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0BDBAAA7"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052E6F7C" w14:textId="77777777" w:rsidR="006A763C" w:rsidRPr="00E81A00" w:rsidRDefault="006A763C">
      <w:pPr>
        <w:jc w:val="center"/>
        <w:rPr>
          <w:sz w:val="22"/>
        </w:rPr>
      </w:pPr>
    </w:p>
    <w:p w14:paraId="61779EF8" w14:textId="77777777" w:rsidR="006A763C" w:rsidRPr="00E81A00" w:rsidRDefault="006A763C">
      <w:pPr>
        <w:jc w:val="right"/>
        <w:rPr>
          <w:sz w:val="22"/>
        </w:rPr>
        <w:sectPr w:rsidR="006A763C" w:rsidRPr="00E81A00">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245" w:left="1440" w:header="720" w:footer="720" w:gutter="0"/>
          <w:pgNumType w:start="1"/>
          <w:cols w:space="720"/>
        </w:sectPr>
      </w:pPr>
    </w:p>
    <w:p w14:paraId="451A6F67" w14:textId="09567BC4"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72345A">
        <w:rPr>
          <w:sz w:val="22"/>
        </w:rPr>
        <w:t>V</w:t>
      </w:r>
      <w:r w:rsidR="00A26DFE">
        <w:rPr>
          <w:sz w:val="22"/>
        </w:rPr>
        <w:t xml:space="preserve"> No. 4</w:t>
      </w:r>
    </w:p>
    <w:p w14:paraId="22309E0F" w14:textId="77777777" w:rsidR="006A763C" w:rsidRPr="00E81A00" w:rsidRDefault="006A763C" w:rsidP="006A763C">
      <w:pPr>
        <w:rPr>
          <w:sz w:val="22"/>
        </w:rPr>
      </w:pPr>
    </w:p>
    <w:p w14:paraId="3E2C5E8C" w14:textId="4AE11B09" w:rsidR="006A763C" w:rsidRDefault="006A763C" w:rsidP="006A763C">
      <w:pPr>
        <w:jc w:val="center"/>
        <w:rPr>
          <w:b/>
          <w:sz w:val="22"/>
          <w:u w:val="single"/>
        </w:rPr>
      </w:pPr>
      <w:r w:rsidRPr="00E81A00">
        <w:rPr>
          <w:b/>
          <w:sz w:val="22"/>
          <w:u w:val="single"/>
        </w:rPr>
        <w:t xml:space="preserve">Minutes of the Meeting of </w:t>
      </w:r>
      <w:r w:rsidR="00212469">
        <w:rPr>
          <w:b/>
          <w:sz w:val="22"/>
          <w:u w:val="single"/>
        </w:rPr>
        <w:t>April 27, 2018</w:t>
      </w:r>
    </w:p>
    <w:p w14:paraId="4733E412" w14:textId="77777777" w:rsidR="006A763C" w:rsidRDefault="006A763C" w:rsidP="006A763C">
      <w:pPr>
        <w:rPr>
          <w:b/>
          <w:sz w:val="22"/>
          <w:u w:val="single"/>
        </w:rPr>
      </w:pPr>
    </w:p>
    <w:p w14:paraId="2CC15DC2" w14:textId="26A104E1" w:rsidR="006A763C" w:rsidRDefault="006A763C" w:rsidP="004855C4">
      <w:pPr>
        <w:rPr>
          <w:sz w:val="22"/>
        </w:rPr>
      </w:pPr>
      <w:r w:rsidRPr="00E81A00">
        <w:rPr>
          <w:sz w:val="22"/>
        </w:rPr>
        <w:t xml:space="preserve">The Visitors of James Madison University met on Friday, </w:t>
      </w:r>
      <w:r w:rsidR="00212469">
        <w:rPr>
          <w:sz w:val="22"/>
        </w:rPr>
        <w:t>April 27, 2018</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 xml:space="preserve">iversity.  </w:t>
      </w:r>
      <w:r w:rsidR="007668B5">
        <w:rPr>
          <w:sz w:val="22"/>
        </w:rPr>
        <w:t>Mrs. Vanessa Evans-Grevious</w:t>
      </w:r>
      <w:r w:rsidRPr="00E81A00">
        <w:rPr>
          <w:sz w:val="22"/>
        </w:rPr>
        <w:t>, Rector, cal</w:t>
      </w:r>
      <w:r w:rsidR="0046262E">
        <w:rPr>
          <w:sz w:val="22"/>
        </w:rPr>
        <w:t>led the meeting to order at</w:t>
      </w:r>
      <w:r>
        <w:rPr>
          <w:sz w:val="22"/>
        </w:rPr>
        <w:t xml:space="preserve"> </w:t>
      </w:r>
      <w:r w:rsidR="00212469">
        <w:rPr>
          <w:sz w:val="22"/>
        </w:rPr>
        <w:t>1:00 pm</w:t>
      </w:r>
      <w:r w:rsidRPr="00E81A00">
        <w:rPr>
          <w:sz w:val="22"/>
        </w:rPr>
        <w:t>.</w:t>
      </w:r>
    </w:p>
    <w:p w14:paraId="0CD29EDC" w14:textId="77777777" w:rsidR="004D4E91" w:rsidRPr="004855C4" w:rsidRDefault="004D4E91" w:rsidP="004855C4">
      <w:pPr>
        <w:rPr>
          <w:b/>
          <w:sz w:val="22"/>
          <w:u w:val="single"/>
        </w:rPr>
      </w:pPr>
    </w:p>
    <w:p w14:paraId="11369F71" w14:textId="77777777" w:rsidR="006A763C" w:rsidRPr="00E81A00" w:rsidRDefault="006A763C" w:rsidP="004855C4">
      <w:pPr>
        <w:jc w:val="center"/>
        <w:rPr>
          <w:sz w:val="22"/>
        </w:rPr>
      </w:pPr>
      <w:r w:rsidRPr="00E81A00">
        <w:rPr>
          <w:b/>
          <w:sz w:val="22"/>
        </w:rPr>
        <w:t>PRESENT:</w:t>
      </w:r>
    </w:p>
    <w:p w14:paraId="778F5BDC" w14:textId="77777777" w:rsidR="006A763C" w:rsidRPr="00E81A00" w:rsidRDefault="006A763C" w:rsidP="004855C4">
      <w:pPr>
        <w:jc w:val="center"/>
        <w:rPr>
          <w:sz w:val="22"/>
        </w:rPr>
        <w:sectPr w:rsidR="006A763C" w:rsidRPr="00E81A00">
          <w:headerReference w:type="even" r:id="rId13"/>
          <w:headerReference w:type="default" r:id="rId14"/>
          <w:footerReference w:type="default" r:id="rId15"/>
          <w:type w:val="continuous"/>
          <w:pgSz w:w="12240" w:h="15840"/>
          <w:pgMar w:top="1440" w:right="1008" w:bottom="1440" w:left="1440" w:header="720" w:footer="720" w:gutter="0"/>
          <w:pgNumType w:start="1" w:chapStyle="1"/>
          <w:cols w:space="720"/>
        </w:sectPr>
      </w:pPr>
    </w:p>
    <w:p w14:paraId="51C3EE66" w14:textId="77777777" w:rsidR="006A763C" w:rsidRDefault="006A763C" w:rsidP="004855C4">
      <w:pPr>
        <w:jc w:val="center"/>
        <w:rPr>
          <w:sz w:val="22"/>
        </w:rPr>
      </w:pPr>
    </w:p>
    <w:p w14:paraId="649D930C"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0C1F24F4" w14:textId="77777777" w:rsidR="00CB1572" w:rsidRDefault="00CB1572" w:rsidP="004855C4">
      <w:pPr>
        <w:jc w:val="center"/>
        <w:rPr>
          <w:sz w:val="22"/>
        </w:rPr>
      </w:pPr>
      <w:r>
        <w:rPr>
          <w:sz w:val="22"/>
        </w:rPr>
        <w:t>Battle, Mike</w:t>
      </w:r>
    </w:p>
    <w:p w14:paraId="21D96634" w14:textId="77777777" w:rsidR="0046262E" w:rsidRDefault="0046262E" w:rsidP="004855C4">
      <w:pPr>
        <w:jc w:val="center"/>
        <w:rPr>
          <w:sz w:val="22"/>
        </w:rPr>
      </w:pPr>
      <w:r>
        <w:rPr>
          <w:sz w:val="22"/>
        </w:rPr>
        <w:t>Bolling, William</w:t>
      </w:r>
    </w:p>
    <w:p w14:paraId="2C32B042" w14:textId="2F39708E" w:rsidR="006A763C" w:rsidRDefault="0046262E" w:rsidP="00F047A6">
      <w:pPr>
        <w:jc w:val="center"/>
        <w:rPr>
          <w:sz w:val="22"/>
        </w:rPr>
      </w:pPr>
      <w:r>
        <w:rPr>
          <w:sz w:val="22"/>
        </w:rPr>
        <w:t>Coleman, Warren</w:t>
      </w:r>
      <w:r w:rsidR="00441426">
        <w:rPr>
          <w:sz w:val="22"/>
        </w:rPr>
        <w:t>, Vice Rector</w:t>
      </w:r>
    </w:p>
    <w:p w14:paraId="2FA0A5E0" w14:textId="499FC9EF" w:rsidR="006A763C" w:rsidRDefault="0046262E" w:rsidP="007668B5">
      <w:pPr>
        <w:jc w:val="center"/>
        <w:rPr>
          <w:sz w:val="22"/>
        </w:rPr>
      </w:pPr>
      <w:r>
        <w:rPr>
          <w:sz w:val="22"/>
        </w:rPr>
        <w:t>Evans</w:t>
      </w:r>
      <w:r w:rsidR="008A2B03">
        <w:rPr>
          <w:sz w:val="22"/>
        </w:rPr>
        <w:t>-Grevious</w:t>
      </w:r>
      <w:r>
        <w:rPr>
          <w:sz w:val="22"/>
        </w:rPr>
        <w:t>, Vanessa</w:t>
      </w:r>
      <w:r w:rsidR="00441426">
        <w:rPr>
          <w:sz w:val="22"/>
        </w:rPr>
        <w:t>, Rector</w:t>
      </w:r>
    </w:p>
    <w:p w14:paraId="41084A4E" w14:textId="77777777" w:rsidR="00F047A6" w:rsidRDefault="00F047A6" w:rsidP="004855C4">
      <w:pPr>
        <w:jc w:val="center"/>
        <w:rPr>
          <w:sz w:val="22"/>
        </w:rPr>
      </w:pPr>
      <w:r>
        <w:rPr>
          <w:sz w:val="22"/>
        </w:rPr>
        <w:t>Grass, Jeff</w:t>
      </w:r>
    </w:p>
    <w:p w14:paraId="7DC5B32F" w14:textId="77777777" w:rsidR="007668B5" w:rsidRDefault="007668B5" w:rsidP="004855C4">
      <w:pPr>
        <w:jc w:val="center"/>
        <w:rPr>
          <w:sz w:val="22"/>
        </w:rPr>
      </w:pPr>
      <w:r>
        <w:rPr>
          <w:sz w:val="22"/>
        </w:rPr>
        <w:t>Herod, Maribeth</w:t>
      </w:r>
    </w:p>
    <w:p w14:paraId="2F7E673A" w14:textId="24B1ED70" w:rsidR="006A763C" w:rsidRDefault="00F047A6" w:rsidP="004D4E91">
      <w:pPr>
        <w:jc w:val="center"/>
        <w:rPr>
          <w:sz w:val="22"/>
        </w:rPr>
      </w:pPr>
      <w:r>
        <w:rPr>
          <w:sz w:val="22"/>
        </w:rPr>
        <w:t>Hutchinson, Lucy</w:t>
      </w:r>
    </w:p>
    <w:p w14:paraId="1F4AF4F0" w14:textId="77777777" w:rsidR="00F047A6" w:rsidRDefault="007668B5" w:rsidP="00F047A6">
      <w:pPr>
        <w:jc w:val="center"/>
        <w:rPr>
          <w:sz w:val="22"/>
        </w:rPr>
      </w:pPr>
      <w:r>
        <w:rPr>
          <w:sz w:val="22"/>
        </w:rPr>
        <w:t>Jankowski, Maria</w:t>
      </w:r>
    </w:p>
    <w:p w14:paraId="19A35F00" w14:textId="77777777" w:rsidR="006A763C" w:rsidRDefault="00F047A6" w:rsidP="007668B5">
      <w:pPr>
        <w:jc w:val="center"/>
        <w:rPr>
          <w:sz w:val="22"/>
        </w:rPr>
      </w:pPr>
      <w:r>
        <w:rPr>
          <w:sz w:val="22"/>
        </w:rPr>
        <w:t>Johnson, Deborah</w:t>
      </w:r>
    </w:p>
    <w:p w14:paraId="2B80453D" w14:textId="77777777" w:rsidR="007668B5" w:rsidRDefault="007668B5" w:rsidP="007668B5">
      <w:pPr>
        <w:jc w:val="center"/>
        <w:rPr>
          <w:sz w:val="22"/>
        </w:rPr>
      </w:pPr>
      <w:r>
        <w:rPr>
          <w:sz w:val="22"/>
        </w:rPr>
        <w:t>Major, Lara</w:t>
      </w:r>
    </w:p>
    <w:p w14:paraId="72ECFE83" w14:textId="77777777" w:rsidR="0046262E" w:rsidRDefault="0046262E" w:rsidP="004855C4">
      <w:pPr>
        <w:jc w:val="center"/>
        <w:rPr>
          <w:sz w:val="22"/>
        </w:rPr>
      </w:pPr>
      <w:r>
        <w:rPr>
          <w:sz w:val="22"/>
        </w:rPr>
        <w:t>Rice, Edward</w:t>
      </w:r>
    </w:p>
    <w:p w14:paraId="08ECE121" w14:textId="77777777" w:rsidR="00F047A6" w:rsidRDefault="00F047A6" w:rsidP="004855C4">
      <w:pPr>
        <w:jc w:val="center"/>
        <w:rPr>
          <w:sz w:val="22"/>
        </w:rPr>
      </w:pPr>
      <w:r>
        <w:rPr>
          <w:sz w:val="22"/>
        </w:rPr>
        <w:t>Rothenberger, John</w:t>
      </w:r>
    </w:p>
    <w:p w14:paraId="02855415" w14:textId="77777777" w:rsidR="005069E0" w:rsidRDefault="0046262E" w:rsidP="004855C4">
      <w:pPr>
        <w:jc w:val="center"/>
        <w:rPr>
          <w:sz w:val="22"/>
        </w:rPr>
      </w:pPr>
      <w:r>
        <w:rPr>
          <w:sz w:val="22"/>
        </w:rPr>
        <w:t>Thomas, Mike, Rector</w:t>
      </w:r>
    </w:p>
    <w:p w14:paraId="5F3A4C4D" w14:textId="554D2D60" w:rsidR="00AC6F60" w:rsidRDefault="004D4E91" w:rsidP="004D4E91">
      <w:pPr>
        <w:jc w:val="center"/>
        <w:rPr>
          <w:sz w:val="22"/>
        </w:rPr>
        <w:sectPr w:rsidR="00AC6F60" w:rsidSect="004D4E91">
          <w:type w:val="continuous"/>
          <w:pgSz w:w="12240" w:h="15840"/>
          <w:pgMar w:top="1440" w:right="1008" w:bottom="1440" w:left="1440" w:header="720" w:footer="720" w:gutter="0"/>
          <w:pgNumType w:start="1" w:chapStyle="1"/>
          <w:cols w:num="2" w:space="720"/>
        </w:sectPr>
      </w:pPr>
      <w:r>
        <w:rPr>
          <w:sz w:val="22"/>
        </w:rPr>
        <w:t>Welburn, Craig</w:t>
      </w:r>
    </w:p>
    <w:p w14:paraId="4939D94C" w14:textId="77777777" w:rsidR="004D4E91" w:rsidRDefault="004D4E91" w:rsidP="004D4E91">
      <w:pPr>
        <w:rPr>
          <w:sz w:val="22"/>
        </w:rPr>
        <w:sectPr w:rsidR="004D4E91">
          <w:footerReference w:type="default" r:id="rId16"/>
          <w:type w:val="continuous"/>
          <w:pgSz w:w="12240" w:h="15840"/>
          <w:pgMar w:top="1440" w:right="1008" w:bottom="245" w:left="1440" w:header="720" w:footer="720" w:gutter="0"/>
          <w:cols w:space="720" w:equalWidth="0">
            <w:col w:w="9072" w:space="720"/>
          </w:cols>
          <w:titlePg/>
        </w:sectPr>
      </w:pPr>
    </w:p>
    <w:p w14:paraId="1708844E" w14:textId="4972F3CA" w:rsidR="006A763C" w:rsidRPr="00E81A00" w:rsidRDefault="00BB1479" w:rsidP="004D4E91">
      <w:pPr>
        <w:jc w:val="center"/>
        <w:rPr>
          <w:sz w:val="22"/>
        </w:rPr>
      </w:pPr>
      <w:r>
        <w:rPr>
          <w:sz w:val="22"/>
        </w:rPr>
        <w:t>Kau</w:t>
      </w:r>
      <w:r w:rsidR="00065900">
        <w:rPr>
          <w:sz w:val="22"/>
        </w:rPr>
        <w:t>fmann, Eric, Student Representative</w:t>
      </w:r>
      <w:r>
        <w:rPr>
          <w:sz w:val="22"/>
        </w:rPr>
        <w:t xml:space="preserve"> 2017-18</w:t>
      </w:r>
    </w:p>
    <w:p w14:paraId="3CC84F92" w14:textId="77777777" w:rsidR="006A763C" w:rsidRPr="00E81A00" w:rsidRDefault="006A763C" w:rsidP="004855C4">
      <w:pPr>
        <w:jc w:val="center"/>
        <w:rPr>
          <w:sz w:val="22"/>
        </w:rPr>
      </w:pPr>
      <w:r w:rsidRPr="00E81A00">
        <w:rPr>
          <w:sz w:val="22"/>
        </w:rPr>
        <w:t>Harper, Donna, Secretary</w:t>
      </w:r>
    </w:p>
    <w:p w14:paraId="6BA16675" w14:textId="77777777" w:rsidR="006A763C" w:rsidRPr="00E81A00" w:rsidRDefault="006A763C" w:rsidP="004855C4">
      <w:pPr>
        <w:jc w:val="center"/>
        <w:rPr>
          <w:sz w:val="22"/>
        </w:rPr>
      </w:pPr>
    </w:p>
    <w:p w14:paraId="29E48F37" w14:textId="77777777" w:rsidR="006A763C" w:rsidRDefault="006A763C" w:rsidP="004855C4">
      <w:pPr>
        <w:jc w:val="center"/>
        <w:rPr>
          <w:b/>
          <w:sz w:val="22"/>
        </w:rPr>
      </w:pPr>
      <w:r w:rsidRPr="00E81A00">
        <w:rPr>
          <w:b/>
          <w:sz w:val="22"/>
        </w:rPr>
        <w:t>ABSENT:</w:t>
      </w:r>
    </w:p>
    <w:p w14:paraId="6F2CD185" w14:textId="256EC2B8" w:rsidR="00FB6CCF" w:rsidRDefault="00FB6CCF" w:rsidP="00FB6CCF">
      <w:pPr>
        <w:jc w:val="center"/>
        <w:rPr>
          <w:sz w:val="22"/>
        </w:rPr>
      </w:pPr>
      <w:r>
        <w:rPr>
          <w:sz w:val="22"/>
        </w:rPr>
        <w:t>Gray-Keeling, Matthew</w:t>
      </w:r>
    </w:p>
    <w:p w14:paraId="641F04CA" w14:textId="77777777" w:rsidR="006A763C" w:rsidRDefault="006A763C" w:rsidP="00FB6CCF">
      <w:pPr>
        <w:rPr>
          <w:b/>
          <w:sz w:val="22"/>
        </w:rPr>
      </w:pPr>
    </w:p>
    <w:p w14:paraId="1507AAC1" w14:textId="77777777" w:rsidR="006A763C" w:rsidRPr="00E81A00" w:rsidRDefault="006A763C" w:rsidP="004855C4">
      <w:pPr>
        <w:jc w:val="center"/>
        <w:rPr>
          <w:sz w:val="22"/>
        </w:rPr>
      </w:pPr>
      <w:r w:rsidRPr="00E81A00">
        <w:rPr>
          <w:b/>
          <w:sz w:val="22"/>
        </w:rPr>
        <w:t>ALSO PRESENT:</w:t>
      </w:r>
    </w:p>
    <w:p w14:paraId="622E5AC5" w14:textId="77777777" w:rsidR="006A763C" w:rsidRPr="00E81A00" w:rsidRDefault="000829CD" w:rsidP="004855C4">
      <w:pPr>
        <w:jc w:val="center"/>
        <w:rPr>
          <w:sz w:val="22"/>
        </w:rPr>
      </w:pPr>
      <w:r>
        <w:rPr>
          <w:sz w:val="22"/>
        </w:rPr>
        <w:t>Alger, Jonathan</w:t>
      </w:r>
      <w:r w:rsidR="006A763C" w:rsidRPr="00E81A00">
        <w:rPr>
          <w:sz w:val="22"/>
        </w:rPr>
        <w:t>, President</w:t>
      </w:r>
    </w:p>
    <w:p w14:paraId="275D1B4C" w14:textId="45E18349" w:rsidR="006A763C" w:rsidRPr="00E81A00" w:rsidRDefault="003C3320" w:rsidP="004855C4">
      <w:pPr>
        <w:jc w:val="center"/>
        <w:rPr>
          <w:sz w:val="22"/>
        </w:rPr>
      </w:pPr>
      <w:r>
        <w:rPr>
          <w:sz w:val="22"/>
        </w:rPr>
        <w:t>Coltman, Heather</w:t>
      </w:r>
      <w:r w:rsidR="00EC5895">
        <w:rPr>
          <w:sz w:val="22"/>
        </w:rPr>
        <w:t xml:space="preserve">, </w:t>
      </w:r>
      <w:r w:rsidR="006A763C" w:rsidRPr="00E81A00">
        <w:rPr>
          <w:sz w:val="22"/>
        </w:rPr>
        <w:t>Provost and Senior Vice President for Academic Affairs</w:t>
      </w:r>
    </w:p>
    <w:p w14:paraId="39ED0362" w14:textId="77777777" w:rsidR="006A763C" w:rsidRDefault="006A763C" w:rsidP="004855C4">
      <w:pPr>
        <w:jc w:val="center"/>
        <w:rPr>
          <w:sz w:val="22"/>
        </w:rPr>
      </w:pPr>
      <w:r w:rsidRPr="00E81A00">
        <w:rPr>
          <w:sz w:val="22"/>
        </w:rPr>
        <w:t>King, Charles, Senior Vice President for Administration and Finance</w:t>
      </w:r>
    </w:p>
    <w:p w14:paraId="54A79919"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3CA92D66" w14:textId="07250F61" w:rsidR="006A763C" w:rsidRPr="00E81A00" w:rsidRDefault="006A763C" w:rsidP="004855C4">
      <w:pPr>
        <w:jc w:val="center"/>
        <w:rPr>
          <w:sz w:val="22"/>
        </w:rPr>
      </w:pPr>
      <w:r w:rsidRPr="00E81A00">
        <w:rPr>
          <w:sz w:val="22"/>
        </w:rPr>
        <w:t xml:space="preserve">Warner, Mark, Senior Vice President for Student Affairs </w:t>
      </w:r>
    </w:p>
    <w:p w14:paraId="413F6950" w14:textId="77777777" w:rsidR="006A763C" w:rsidRPr="00E81A00" w:rsidRDefault="006A763C" w:rsidP="004855C4">
      <w:pPr>
        <w:jc w:val="center"/>
        <w:rPr>
          <w:sz w:val="22"/>
        </w:rPr>
      </w:pPr>
    </w:p>
    <w:p w14:paraId="38B7F1F0" w14:textId="77777777" w:rsidR="007668B5" w:rsidRDefault="00F047A6" w:rsidP="007668B5">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03C94FCB" w14:textId="1516BA5A" w:rsidR="006A763C" w:rsidRPr="00E81A00" w:rsidRDefault="00FB6CCF" w:rsidP="007668B5">
      <w:pPr>
        <w:jc w:val="center"/>
        <w:rPr>
          <w:sz w:val="22"/>
        </w:rPr>
      </w:pPr>
      <w:r>
        <w:rPr>
          <w:sz w:val="22"/>
        </w:rPr>
        <w:t>Burnett, Audrey</w:t>
      </w:r>
      <w:r w:rsidR="006A763C" w:rsidRPr="00E81A00">
        <w:rPr>
          <w:sz w:val="22"/>
        </w:rPr>
        <w:t xml:space="preserve">, </w:t>
      </w:r>
      <w:r>
        <w:rPr>
          <w:sz w:val="22"/>
        </w:rPr>
        <w:t xml:space="preserve">Speaker, </w:t>
      </w:r>
      <w:r w:rsidR="006A763C" w:rsidRPr="00E81A00">
        <w:rPr>
          <w:sz w:val="22"/>
        </w:rPr>
        <w:t>Faculty Senate</w:t>
      </w:r>
    </w:p>
    <w:p w14:paraId="5D06DCC9" w14:textId="77777777" w:rsidR="006A763C" w:rsidRPr="00E81A00" w:rsidRDefault="006A763C" w:rsidP="004855C4">
      <w:pPr>
        <w:jc w:val="center"/>
        <w:rPr>
          <w:sz w:val="22"/>
        </w:rPr>
      </w:pPr>
      <w:r w:rsidRPr="00E81A00">
        <w:rPr>
          <w:sz w:val="22"/>
        </w:rPr>
        <w:t>Wheeler, Susan University Counsel</w:t>
      </w:r>
    </w:p>
    <w:p w14:paraId="6B50F424" w14:textId="77777777" w:rsidR="005069E0" w:rsidRDefault="005069E0" w:rsidP="006A763C">
      <w:pPr>
        <w:rPr>
          <w:sz w:val="22"/>
        </w:rPr>
      </w:pPr>
    </w:p>
    <w:p w14:paraId="0A450030" w14:textId="53625709" w:rsidR="00212469" w:rsidRDefault="00212469" w:rsidP="006A763C">
      <w:pPr>
        <w:rPr>
          <w:sz w:val="22"/>
        </w:rPr>
      </w:pPr>
      <w:r>
        <w:rPr>
          <w:sz w:val="22"/>
        </w:rPr>
        <w:t xml:space="preserve">The Rector recognized </w:t>
      </w:r>
      <w:r w:rsidR="004D4E91">
        <w:rPr>
          <w:sz w:val="22"/>
        </w:rPr>
        <w:t xml:space="preserve">Ms. </w:t>
      </w:r>
      <w:r>
        <w:rPr>
          <w:sz w:val="22"/>
        </w:rPr>
        <w:t>Jewel</w:t>
      </w:r>
      <w:r w:rsidR="004D4E91">
        <w:rPr>
          <w:sz w:val="22"/>
        </w:rPr>
        <w:t xml:space="preserve"> Hurt</w:t>
      </w:r>
      <w:r>
        <w:rPr>
          <w:sz w:val="22"/>
        </w:rPr>
        <w:t xml:space="preserve">, </w:t>
      </w:r>
      <w:r w:rsidR="004D4E91">
        <w:rPr>
          <w:sz w:val="22"/>
        </w:rPr>
        <w:t xml:space="preserve">Mr. </w:t>
      </w:r>
      <w:r>
        <w:rPr>
          <w:sz w:val="22"/>
        </w:rPr>
        <w:t>Eric</w:t>
      </w:r>
      <w:r w:rsidR="004D4E91">
        <w:rPr>
          <w:sz w:val="22"/>
        </w:rPr>
        <w:t xml:space="preserve"> Kaufmann</w:t>
      </w:r>
      <w:r>
        <w:rPr>
          <w:sz w:val="22"/>
        </w:rPr>
        <w:t xml:space="preserve">, and </w:t>
      </w:r>
      <w:r w:rsidR="004D4E91">
        <w:rPr>
          <w:sz w:val="22"/>
        </w:rPr>
        <w:t>Dr. Audrey Burnett and thanked them for their year of service.</w:t>
      </w:r>
    </w:p>
    <w:p w14:paraId="1424D9C0" w14:textId="77777777" w:rsidR="00212469" w:rsidRDefault="00212469" w:rsidP="006A763C">
      <w:pPr>
        <w:rPr>
          <w:sz w:val="22"/>
        </w:rPr>
      </w:pPr>
    </w:p>
    <w:p w14:paraId="1BB30337" w14:textId="77777777" w:rsidR="006A763C" w:rsidRPr="00E81A00" w:rsidRDefault="006A763C" w:rsidP="006A763C">
      <w:pPr>
        <w:rPr>
          <w:sz w:val="22"/>
        </w:rPr>
      </w:pPr>
      <w:r w:rsidRPr="00E81A00">
        <w:rPr>
          <w:b/>
          <w:sz w:val="22"/>
        </w:rPr>
        <w:t>APPROVAL OF MINUTES</w:t>
      </w:r>
    </w:p>
    <w:p w14:paraId="3D8F0B74" w14:textId="5738A2C7" w:rsidR="006A763C" w:rsidRPr="00E81A00" w:rsidRDefault="006A763C" w:rsidP="006A763C">
      <w:pPr>
        <w:rPr>
          <w:sz w:val="22"/>
        </w:rPr>
      </w:pPr>
      <w:r w:rsidRPr="00E81A00">
        <w:rPr>
          <w:sz w:val="22"/>
        </w:rPr>
        <w:t>On motion of</w:t>
      </w:r>
      <w:r w:rsidR="00CB1572">
        <w:rPr>
          <w:sz w:val="22"/>
        </w:rPr>
        <w:t xml:space="preserve"> </w:t>
      </w:r>
      <w:r w:rsidR="004D4E91">
        <w:rPr>
          <w:sz w:val="22"/>
        </w:rPr>
        <w:t>Mrs. Herod</w:t>
      </w:r>
      <w:r w:rsidRPr="00E81A00">
        <w:rPr>
          <w:sz w:val="22"/>
        </w:rPr>
        <w:t>, seconded by</w:t>
      </w:r>
      <w:r w:rsidR="004D4E91">
        <w:rPr>
          <w:sz w:val="22"/>
        </w:rPr>
        <w:t xml:space="preserve"> Mrs. Major</w:t>
      </w:r>
      <w:r w:rsidR="00107233">
        <w:rPr>
          <w:sz w:val="22"/>
        </w:rPr>
        <w:t>,</w:t>
      </w:r>
      <w:r w:rsidRPr="00E81A00">
        <w:rPr>
          <w:sz w:val="22"/>
        </w:rPr>
        <w:t xml:space="preserve"> the minutes of the </w:t>
      </w:r>
      <w:r w:rsidR="00FB6CCF">
        <w:rPr>
          <w:sz w:val="22"/>
        </w:rPr>
        <w:t xml:space="preserve">February </w:t>
      </w:r>
      <w:r w:rsidR="00C8070D">
        <w:rPr>
          <w:sz w:val="22"/>
        </w:rPr>
        <w:t>9, 2018 meeting</w:t>
      </w:r>
      <w:r w:rsidRPr="00E81A00">
        <w:rPr>
          <w:sz w:val="22"/>
        </w:rPr>
        <w:t xml:space="preserve"> were approved.</w:t>
      </w:r>
    </w:p>
    <w:p w14:paraId="33B73D01" w14:textId="77777777" w:rsidR="00CB1572" w:rsidRDefault="00CB1572" w:rsidP="006A763C">
      <w:pPr>
        <w:rPr>
          <w:b/>
          <w:sz w:val="22"/>
        </w:rPr>
      </w:pPr>
    </w:p>
    <w:p w14:paraId="52784596" w14:textId="77777777" w:rsidR="00065900" w:rsidRDefault="00065900" w:rsidP="006A763C">
      <w:pPr>
        <w:rPr>
          <w:b/>
          <w:sz w:val="22"/>
        </w:rPr>
      </w:pPr>
    </w:p>
    <w:p w14:paraId="6B125DD6" w14:textId="0F53DABC" w:rsidR="00065900" w:rsidRDefault="00065900" w:rsidP="006A763C">
      <w:pPr>
        <w:rPr>
          <w:b/>
          <w:sz w:val="22"/>
        </w:rPr>
      </w:pPr>
    </w:p>
    <w:p w14:paraId="3AA6CC7C" w14:textId="22FB4C5D" w:rsidR="00065900" w:rsidRDefault="00065900" w:rsidP="006A763C">
      <w:pPr>
        <w:rPr>
          <w:b/>
          <w:sz w:val="22"/>
        </w:rPr>
      </w:pPr>
    </w:p>
    <w:p w14:paraId="2BFF80B2" w14:textId="77777777" w:rsidR="00065900" w:rsidRDefault="00065900" w:rsidP="006A763C">
      <w:pPr>
        <w:rPr>
          <w:b/>
          <w:sz w:val="22"/>
        </w:rPr>
      </w:pPr>
    </w:p>
    <w:p w14:paraId="17AC1D5E" w14:textId="77777777" w:rsidR="006A763C" w:rsidRPr="00E81A00" w:rsidRDefault="006A763C" w:rsidP="006A763C">
      <w:pPr>
        <w:rPr>
          <w:sz w:val="22"/>
        </w:rPr>
      </w:pPr>
      <w:r w:rsidRPr="00E81A00">
        <w:rPr>
          <w:b/>
          <w:sz w:val="22"/>
        </w:rPr>
        <w:t>COMMITTEE REPORTS</w:t>
      </w:r>
    </w:p>
    <w:p w14:paraId="40EF55FF" w14:textId="77777777" w:rsidR="00974F4B" w:rsidRPr="00390D28" w:rsidRDefault="00974F4B" w:rsidP="00974F4B">
      <w:pPr>
        <w:rPr>
          <w:sz w:val="22"/>
        </w:rPr>
      </w:pPr>
      <w:r>
        <w:rPr>
          <w:b/>
          <w:sz w:val="22"/>
          <w:u w:val="single"/>
        </w:rPr>
        <w:t>Advancement Committee</w:t>
      </w:r>
    </w:p>
    <w:p w14:paraId="51897A6D" w14:textId="77777777" w:rsidR="00065900" w:rsidRDefault="00F047A6" w:rsidP="00974F4B">
      <w:pPr>
        <w:rPr>
          <w:sz w:val="22"/>
          <w:szCs w:val="22"/>
        </w:rPr>
      </w:pPr>
      <w:r w:rsidRPr="00A61B06">
        <w:rPr>
          <w:sz w:val="22"/>
          <w:szCs w:val="22"/>
        </w:rPr>
        <w:t xml:space="preserve">Mr. </w:t>
      </w:r>
      <w:r w:rsidR="00D6692E" w:rsidRPr="00A61B06">
        <w:rPr>
          <w:sz w:val="22"/>
          <w:szCs w:val="22"/>
        </w:rPr>
        <w:t>John Rothenberger</w:t>
      </w:r>
      <w:r w:rsidR="00974F4B" w:rsidRPr="00A61B06">
        <w:rPr>
          <w:sz w:val="22"/>
          <w:szCs w:val="22"/>
        </w:rPr>
        <w:t xml:space="preserve">, presented the report of the Advancement Committee.  The minutes of the </w:t>
      </w:r>
      <w:r w:rsidR="00065900">
        <w:rPr>
          <w:sz w:val="22"/>
          <w:szCs w:val="22"/>
        </w:rPr>
        <w:br/>
      </w:r>
    </w:p>
    <w:p w14:paraId="38C2EFFA" w14:textId="222A7932" w:rsidR="00974F4B" w:rsidRPr="00A61B06" w:rsidRDefault="00C8070D" w:rsidP="00974F4B">
      <w:pPr>
        <w:rPr>
          <w:sz w:val="22"/>
          <w:szCs w:val="22"/>
        </w:rPr>
      </w:pPr>
      <w:r w:rsidRPr="00A61B06">
        <w:rPr>
          <w:sz w:val="22"/>
          <w:szCs w:val="22"/>
        </w:rPr>
        <w:t>February 9, 2018</w:t>
      </w:r>
      <w:r w:rsidR="00974F4B" w:rsidRPr="00A61B06">
        <w:rPr>
          <w:sz w:val="22"/>
          <w:szCs w:val="22"/>
        </w:rPr>
        <w:t xml:space="preserve"> meeting were approved.  (Attachm</w:t>
      </w:r>
      <w:r w:rsidR="00B20FE8" w:rsidRPr="00A61B06">
        <w:rPr>
          <w:sz w:val="22"/>
          <w:szCs w:val="22"/>
        </w:rPr>
        <w:t>ent A</w:t>
      </w:r>
      <w:r w:rsidR="00974F4B" w:rsidRPr="00A61B06">
        <w:rPr>
          <w:sz w:val="22"/>
          <w:szCs w:val="22"/>
        </w:rPr>
        <w:t>)</w:t>
      </w:r>
    </w:p>
    <w:p w14:paraId="297D2995" w14:textId="77777777" w:rsidR="00974F4B" w:rsidRPr="00A61B06" w:rsidRDefault="00D6692E" w:rsidP="00974F4B">
      <w:pPr>
        <w:rPr>
          <w:sz w:val="22"/>
          <w:szCs w:val="22"/>
        </w:rPr>
      </w:pPr>
      <w:r w:rsidRPr="00A61B06">
        <w:rPr>
          <w:sz w:val="22"/>
          <w:szCs w:val="22"/>
        </w:rPr>
        <w:t>Mr. Rothenberger</w:t>
      </w:r>
      <w:r w:rsidR="00974F4B" w:rsidRPr="00A61B06">
        <w:rPr>
          <w:sz w:val="22"/>
          <w:szCs w:val="22"/>
        </w:rPr>
        <w:t xml:space="preserve"> reported on the following topics from the committee meeting:</w:t>
      </w:r>
    </w:p>
    <w:p w14:paraId="41B0F1DA" w14:textId="3B9138C2" w:rsidR="00974F4B" w:rsidRPr="00A61B06" w:rsidRDefault="004D4E91"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The committee c</w:t>
      </w:r>
      <w:r w:rsidR="00212469" w:rsidRPr="00A61B06">
        <w:rPr>
          <w:rFonts w:ascii="Times New Roman" w:hAnsi="Times New Roman"/>
          <w:sz w:val="22"/>
          <w:szCs w:val="22"/>
        </w:rPr>
        <w:t xml:space="preserve">ommended </w:t>
      </w:r>
      <w:r w:rsidRPr="00A61B06">
        <w:rPr>
          <w:rFonts w:ascii="Times New Roman" w:hAnsi="Times New Roman"/>
          <w:sz w:val="22"/>
          <w:szCs w:val="22"/>
        </w:rPr>
        <w:t>Mr. Tom Schaeffer on his contributions as</w:t>
      </w:r>
      <w:r w:rsidR="00212469" w:rsidRPr="00A61B06">
        <w:rPr>
          <w:rFonts w:ascii="Times New Roman" w:hAnsi="Times New Roman"/>
          <w:sz w:val="22"/>
          <w:szCs w:val="22"/>
        </w:rPr>
        <w:t xml:space="preserve"> the </w:t>
      </w:r>
      <w:r w:rsidRPr="00A61B06">
        <w:rPr>
          <w:rFonts w:ascii="Times New Roman" w:hAnsi="Times New Roman"/>
          <w:sz w:val="22"/>
          <w:szCs w:val="22"/>
        </w:rPr>
        <w:t xml:space="preserve">Chief Executive Officer </w:t>
      </w:r>
      <w:r w:rsidR="00212469" w:rsidRPr="00A61B06">
        <w:rPr>
          <w:rFonts w:ascii="Times New Roman" w:hAnsi="Times New Roman"/>
          <w:sz w:val="22"/>
          <w:szCs w:val="22"/>
        </w:rPr>
        <w:t xml:space="preserve">of the </w:t>
      </w:r>
      <w:r w:rsidRPr="00A61B06">
        <w:rPr>
          <w:rFonts w:ascii="Times New Roman" w:hAnsi="Times New Roman"/>
          <w:sz w:val="22"/>
          <w:szCs w:val="22"/>
        </w:rPr>
        <w:t>JMU F</w:t>
      </w:r>
      <w:r w:rsidR="00212469" w:rsidRPr="00A61B06">
        <w:rPr>
          <w:rFonts w:ascii="Times New Roman" w:hAnsi="Times New Roman"/>
          <w:sz w:val="22"/>
          <w:szCs w:val="22"/>
        </w:rPr>
        <w:t>oundation</w:t>
      </w:r>
      <w:r w:rsidRPr="00A61B06">
        <w:rPr>
          <w:rFonts w:ascii="Times New Roman" w:hAnsi="Times New Roman"/>
          <w:sz w:val="22"/>
          <w:szCs w:val="22"/>
        </w:rPr>
        <w:t>;</w:t>
      </w:r>
    </w:p>
    <w:p w14:paraId="2B9D50D8" w14:textId="24887FBB" w:rsidR="00212469" w:rsidRPr="00A61B06" w:rsidRDefault="004D4E91"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Mr. Justin Jannuzzi, Senior Associate Athletics Director for Development, and Mr. Jeff Gillian, Associate Vice President for Development shared fund-raising to date respectively for the Duke Club</w:t>
      </w:r>
      <w:r w:rsidR="005E7E45" w:rsidRPr="00A61B06">
        <w:rPr>
          <w:rFonts w:ascii="Times New Roman" w:hAnsi="Times New Roman"/>
          <w:sz w:val="22"/>
          <w:szCs w:val="22"/>
        </w:rPr>
        <w:t>, Annual Giving, Individual Major Gifts, Organizational Major Gifts, and Planned Giving;</w:t>
      </w:r>
    </w:p>
    <w:p w14:paraId="5526482B" w14:textId="5E446535" w:rsidR="00212469" w:rsidRPr="00A61B06" w:rsidRDefault="005E7E45"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Ms. Gretchen Armentrout, Director of Annual Giving, reported on the success of the third Giving Day held in March;</w:t>
      </w:r>
    </w:p>
    <w:p w14:paraId="3C6A4BFB" w14:textId="6CE3A34C" w:rsidR="00212469" w:rsidRPr="00A61B06" w:rsidRDefault="005E7E45"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Mr. Chris Meyers, Director of Recruitment Marketing, covered the admission recruitment cycle and the role of communication with prospective students;</w:t>
      </w:r>
    </w:p>
    <w:p w14:paraId="32B7A66F" w14:textId="73FC85D4" w:rsidR="00212469" w:rsidRPr="00A61B06" w:rsidRDefault="005E7E45"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Ms. Kelly Snow, Director of Advancement Relations, shared information the Madison Trust event;</w:t>
      </w:r>
    </w:p>
    <w:p w14:paraId="1B5D9105" w14:textId="65B7605B" w:rsidR="00212469" w:rsidRPr="00A61B06" w:rsidRDefault="005E7E45"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 xml:space="preserve">Ms. </w:t>
      </w:r>
      <w:r w:rsidR="00212469" w:rsidRPr="00A61B06">
        <w:rPr>
          <w:rFonts w:ascii="Times New Roman" w:hAnsi="Times New Roman"/>
          <w:sz w:val="22"/>
          <w:szCs w:val="22"/>
        </w:rPr>
        <w:t>Carrie Combs</w:t>
      </w:r>
      <w:r w:rsidRPr="00A61B06">
        <w:rPr>
          <w:rFonts w:ascii="Times New Roman" w:hAnsi="Times New Roman"/>
          <w:sz w:val="22"/>
          <w:szCs w:val="22"/>
        </w:rPr>
        <w:t>, Director of Alumni Relations, reported on the progress of renewing the strategic plan for the area including an alumni survey;</w:t>
      </w:r>
      <w:r w:rsidR="00212469" w:rsidRPr="00A61B06">
        <w:rPr>
          <w:rFonts w:ascii="Times New Roman" w:hAnsi="Times New Roman"/>
          <w:sz w:val="22"/>
          <w:szCs w:val="22"/>
        </w:rPr>
        <w:t xml:space="preserve"> </w:t>
      </w:r>
      <w:r w:rsidRPr="00A61B06">
        <w:rPr>
          <w:rFonts w:ascii="Times New Roman" w:hAnsi="Times New Roman"/>
          <w:sz w:val="22"/>
          <w:szCs w:val="22"/>
        </w:rPr>
        <w:t>and</w:t>
      </w:r>
    </w:p>
    <w:p w14:paraId="493F3267" w14:textId="430D064C" w:rsidR="00212469" w:rsidRPr="00A61B06" w:rsidRDefault="005E7E45" w:rsidP="00EF479C">
      <w:pPr>
        <w:pStyle w:val="ListParagraph"/>
        <w:numPr>
          <w:ilvl w:val="0"/>
          <w:numId w:val="1"/>
        </w:numPr>
        <w:rPr>
          <w:rFonts w:ascii="Times New Roman" w:hAnsi="Times New Roman"/>
          <w:sz w:val="22"/>
          <w:szCs w:val="22"/>
        </w:rPr>
      </w:pPr>
      <w:r w:rsidRPr="00A61B06">
        <w:rPr>
          <w:rFonts w:ascii="Times New Roman" w:hAnsi="Times New Roman"/>
          <w:sz w:val="22"/>
          <w:szCs w:val="22"/>
        </w:rPr>
        <w:t xml:space="preserve">Dr. Nick Langridge, Vice President for Advancement, shared an update on the </w:t>
      </w:r>
      <w:r w:rsidR="00212469" w:rsidRPr="00A61B06">
        <w:rPr>
          <w:rFonts w:ascii="Times New Roman" w:hAnsi="Times New Roman"/>
          <w:sz w:val="22"/>
          <w:szCs w:val="22"/>
        </w:rPr>
        <w:t xml:space="preserve">Valley Scholars </w:t>
      </w:r>
      <w:r w:rsidRPr="00A61B06">
        <w:rPr>
          <w:rFonts w:ascii="Times New Roman" w:hAnsi="Times New Roman"/>
          <w:sz w:val="22"/>
          <w:szCs w:val="22"/>
        </w:rPr>
        <w:t xml:space="preserve">program including a new </w:t>
      </w:r>
      <w:r w:rsidR="00212469" w:rsidRPr="00A61B06">
        <w:rPr>
          <w:rFonts w:ascii="Times New Roman" w:hAnsi="Times New Roman"/>
          <w:sz w:val="22"/>
          <w:szCs w:val="22"/>
        </w:rPr>
        <w:t>video</w:t>
      </w:r>
      <w:r w:rsidRPr="00A61B06">
        <w:rPr>
          <w:rFonts w:ascii="Times New Roman" w:hAnsi="Times New Roman"/>
          <w:sz w:val="22"/>
          <w:szCs w:val="22"/>
        </w:rPr>
        <w:t>.</w:t>
      </w:r>
    </w:p>
    <w:p w14:paraId="3C3AFEEE" w14:textId="53BB206D" w:rsidR="00974F4B" w:rsidRPr="00A61B06" w:rsidRDefault="00D6692E" w:rsidP="006A763C">
      <w:pPr>
        <w:rPr>
          <w:sz w:val="22"/>
          <w:szCs w:val="22"/>
        </w:rPr>
      </w:pPr>
      <w:r w:rsidRPr="00A61B06">
        <w:rPr>
          <w:sz w:val="22"/>
          <w:szCs w:val="22"/>
        </w:rPr>
        <w:t>On motion of Mr. Rothenberger</w:t>
      </w:r>
      <w:r w:rsidR="00974F4B" w:rsidRPr="00A61B06">
        <w:rPr>
          <w:sz w:val="22"/>
          <w:szCs w:val="22"/>
        </w:rPr>
        <w:t>, seconded by</w:t>
      </w:r>
      <w:r w:rsidR="00212469" w:rsidRPr="00A61B06">
        <w:rPr>
          <w:sz w:val="22"/>
          <w:szCs w:val="22"/>
        </w:rPr>
        <w:t xml:space="preserve"> </w:t>
      </w:r>
      <w:r w:rsidR="002A0A11" w:rsidRPr="00A61B06">
        <w:rPr>
          <w:sz w:val="22"/>
          <w:szCs w:val="22"/>
        </w:rPr>
        <w:t>Mr. Coleman</w:t>
      </w:r>
      <w:r w:rsidR="00974F4B" w:rsidRPr="00A61B06">
        <w:rPr>
          <w:sz w:val="22"/>
          <w:szCs w:val="22"/>
        </w:rPr>
        <w:t>, the Advanc</w:t>
      </w:r>
      <w:r w:rsidR="00B80A25" w:rsidRPr="00A61B06">
        <w:rPr>
          <w:sz w:val="22"/>
          <w:szCs w:val="22"/>
        </w:rPr>
        <w:t>e</w:t>
      </w:r>
      <w:r w:rsidR="00974F4B" w:rsidRPr="00A61B06">
        <w:rPr>
          <w:sz w:val="22"/>
          <w:szCs w:val="22"/>
        </w:rPr>
        <w:t>ment report was accepted.</w:t>
      </w:r>
    </w:p>
    <w:p w14:paraId="3E52B5EB" w14:textId="77777777" w:rsidR="007668B5" w:rsidRPr="00A61B06" w:rsidRDefault="007668B5" w:rsidP="006A763C">
      <w:pPr>
        <w:rPr>
          <w:sz w:val="22"/>
          <w:szCs w:val="22"/>
        </w:rPr>
      </w:pPr>
    </w:p>
    <w:p w14:paraId="0619E0D3" w14:textId="77777777" w:rsidR="006A763C" w:rsidRPr="00A61B06" w:rsidRDefault="006A763C" w:rsidP="006A763C">
      <w:pPr>
        <w:rPr>
          <w:sz w:val="22"/>
          <w:szCs w:val="22"/>
        </w:rPr>
      </w:pPr>
      <w:r w:rsidRPr="00A61B06">
        <w:rPr>
          <w:b/>
          <w:sz w:val="22"/>
          <w:szCs w:val="22"/>
          <w:u w:val="single"/>
        </w:rPr>
        <w:t>Athletics Committee</w:t>
      </w:r>
    </w:p>
    <w:p w14:paraId="29D2BA12" w14:textId="590CC2FC" w:rsidR="006A763C" w:rsidRPr="00A61B06" w:rsidRDefault="00D6692E" w:rsidP="006A763C">
      <w:pPr>
        <w:rPr>
          <w:sz w:val="22"/>
          <w:szCs w:val="22"/>
        </w:rPr>
      </w:pPr>
      <w:r w:rsidRPr="00A61B06">
        <w:rPr>
          <w:sz w:val="22"/>
          <w:szCs w:val="22"/>
        </w:rPr>
        <w:t>Mr. Craig Welburn</w:t>
      </w:r>
      <w:r w:rsidR="006A763C" w:rsidRPr="00A61B06">
        <w:rPr>
          <w:sz w:val="22"/>
          <w:szCs w:val="22"/>
        </w:rPr>
        <w:t>, Chair, presented the report of the Athletics Comm</w:t>
      </w:r>
      <w:r w:rsidR="00CB1572" w:rsidRPr="00A61B06">
        <w:rPr>
          <w:sz w:val="22"/>
          <w:szCs w:val="22"/>
        </w:rPr>
        <w:t xml:space="preserve">ittee.  The minutes of the </w:t>
      </w:r>
      <w:r w:rsidR="00C8070D" w:rsidRPr="00A61B06">
        <w:rPr>
          <w:sz w:val="22"/>
          <w:szCs w:val="22"/>
        </w:rPr>
        <w:t>February 9, 2018</w:t>
      </w:r>
      <w:r w:rsidR="006A763C" w:rsidRPr="00A61B06">
        <w:rPr>
          <w:sz w:val="22"/>
          <w:szCs w:val="22"/>
        </w:rPr>
        <w:t xml:space="preserve"> meeting were approved. (Attachment B)</w:t>
      </w:r>
    </w:p>
    <w:p w14:paraId="14391FF4" w14:textId="77777777" w:rsidR="006A763C" w:rsidRPr="00A61B06" w:rsidRDefault="006A763C" w:rsidP="006A763C">
      <w:pPr>
        <w:rPr>
          <w:sz w:val="22"/>
          <w:szCs w:val="22"/>
        </w:rPr>
      </w:pPr>
    </w:p>
    <w:p w14:paraId="6E8B9E31" w14:textId="77777777" w:rsidR="006A763C" w:rsidRPr="00A61B06" w:rsidRDefault="00D6692E" w:rsidP="006A763C">
      <w:pPr>
        <w:rPr>
          <w:sz w:val="22"/>
          <w:szCs w:val="22"/>
        </w:rPr>
      </w:pPr>
      <w:r w:rsidRPr="00A61B06">
        <w:rPr>
          <w:sz w:val="22"/>
          <w:szCs w:val="22"/>
        </w:rPr>
        <w:t>Mr. Welburn</w:t>
      </w:r>
      <w:r w:rsidR="006A763C" w:rsidRPr="00A61B06">
        <w:rPr>
          <w:sz w:val="22"/>
          <w:szCs w:val="22"/>
        </w:rPr>
        <w:t xml:space="preserve"> reported on the following topics from the committee meeting:</w:t>
      </w:r>
    </w:p>
    <w:p w14:paraId="7D40B3BC" w14:textId="24FEDE2B" w:rsidR="00B20FE8" w:rsidRPr="00A61B06" w:rsidRDefault="00BA4E79" w:rsidP="00EF479C">
      <w:pPr>
        <w:pStyle w:val="ListParagraph"/>
        <w:numPr>
          <w:ilvl w:val="0"/>
          <w:numId w:val="2"/>
        </w:numPr>
        <w:rPr>
          <w:rFonts w:ascii="Times New Roman" w:hAnsi="Times New Roman"/>
          <w:sz w:val="22"/>
          <w:szCs w:val="22"/>
        </w:rPr>
      </w:pPr>
      <w:r w:rsidRPr="00A61B06">
        <w:rPr>
          <w:rFonts w:ascii="Times New Roman" w:hAnsi="Times New Roman"/>
          <w:sz w:val="22"/>
          <w:szCs w:val="22"/>
        </w:rPr>
        <w:t>Mr. Jeff Bourne, Director of Athletics, recognized</w:t>
      </w:r>
      <w:r w:rsidR="002A0A11" w:rsidRPr="00A61B06">
        <w:rPr>
          <w:rFonts w:ascii="Times New Roman" w:hAnsi="Times New Roman"/>
          <w:sz w:val="22"/>
          <w:szCs w:val="22"/>
        </w:rPr>
        <w:t xml:space="preserve"> Mike Houston (football), Dane Pedersen (women’s swimming), Lauren </w:t>
      </w:r>
      <w:proofErr w:type="spellStart"/>
      <w:r w:rsidR="002A0A11" w:rsidRPr="00A61B06">
        <w:rPr>
          <w:rFonts w:ascii="Times New Roman" w:hAnsi="Times New Roman"/>
          <w:sz w:val="22"/>
          <w:szCs w:val="22"/>
        </w:rPr>
        <w:t>Steinbrecher</w:t>
      </w:r>
      <w:proofErr w:type="spellEnd"/>
      <w:r w:rsidR="002A0A11" w:rsidRPr="00A61B06">
        <w:rPr>
          <w:rFonts w:ascii="Times New Roman" w:hAnsi="Times New Roman"/>
          <w:sz w:val="22"/>
          <w:szCs w:val="22"/>
        </w:rPr>
        <w:t xml:space="preserve"> (volleyball), and John </w:t>
      </w:r>
      <w:proofErr w:type="spellStart"/>
      <w:r w:rsidR="002A0A11" w:rsidRPr="00A61B06">
        <w:rPr>
          <w:rFonts w:ascii="Times New Roman" w:hAnsi="Times New Roman"/>
          <w:sz w:val="22"/>
          <w:szCs w:val="22"/>
        </w:rPr>
        <w:t>Wolsh</w:t>
      </w:r>
      <w:proofErr w:type="spellEnd"/>
      <w:r w:rsidR="002A0A11" w:rsidRPr="00A61B06">
        <w:rPr>
          <w:rFonts w:ascii="Times New Roman" w:hAnsi="Times New Roman"/>
          <w:sz w:val="22"/>
          <w:szCs w:val="22"/>
        </w:rPr>
        <w:t xml:space="preserve"> (women’s diving) on their respective CAA Coach of the Year honors; </w:t>
      </w:r>
    </w:p>
    <w:p w14:paraId="25372476" w14:textId="3F9A6F72" w:rsidR="00DB7242" w:rsidRPr="00A61B06" w:rsidRDefault="002A0A11" w:rsidP="00EF479C">
      <w:pPr>
        <w:pStyle w:val="ListParagraph"/>
        <w:numPr>
          <w:ilvl w:val="0"/>
          <w:numId w:val="2"/>
        </w:numPr>
        <w:rPr>
          <w:rFonts w:ascii="Times New Roman" w:hAnsi="Times New Roman"/>
          <w:sz w:val="22"/>
          <w:szCs w:val="22"/>
        </w:rPr>
      </w:pPr>
      <w:r w:rsidRPr="00A61B06">
        <w:rPr>
          <w:rFonts w:ascii="Times New Roman" w:hAnsi="Times New Roman"/>
          <w:sz w:val="22"/>
          <w:szCs w:val="22"/>
        </w:rPr>
        <w:t>Mr. Bourne reviewed the success to date of the spring teams;</w:t>
      </w:r>
    </w:p>
    <w:p w14:paraId="424C971B" w14:textId="0CBDF9B5" w:rsidR="00DB7242" w:rsidRPr="00A61B06" w:rsidRDefault="002A0A11" w:rsidP="00EF479C">
      <w:pPr>
        <w:pStyle w:val="ListParagraph"/>
        <w:numPr>
          <w:ilvl w:val="0"/>
          <w:numId w:val="2"/>
        </w:numPr>
        <w:rPr>
          <w:rFonts w:ascii="Times New Roman" w:hAnsi="Times New Roman"/>
          <w:sz w:val="22"/>
          <w:szCs w:val="22"/>
        </w:rPr>
      </w:pPr>
      <w:r w:rsidRPr="00A61B06">
        <w:rPr>
          <w:rFonts w:ascii="Times New Roman" w:hAnsi="Times New Roman"/>
          <w:sz w:val="22"/>
          <w:szCs w:val="22"/>
        </w:rPr>
        <w:t xml:space="preserve">Dr. Roger </w:t>
      </w:r>
      <w:proofErr w:type="spellStart"/>
      <w:r w:rsidRPr="00A61B06">
        <w:rPr>
          <w:rFonts w:ascii="Times New Roman" w:hAnsi="Times New Roman"/>
          <w:sz w:val="22"/>
          <w:szCs w:val="22"/>
        </w:rPr>
        <w:t>Soenksen</w:t>
      </w:r>
      <w:proofErr w:type="spellEnd"/>
      <w:r w:rsidRPr="00A61B06">
        <w:rPr>
          <w:rFonts w:ascii="Times New Roman" w:hAnsi="Times New Roman"/>
          <w:sz w:val="22"/>
          <w:szCs w:val="22"/>
        </w:rPr>
        <w:t>, Faculty Athletics Representative, provided an update on the current priority registration deadline and the University’s current missed class time policy and the impact on student athletes;</w:t>
      </w:r>
    </w:p>
    <w:p w14:paraId="344EF8B4" w14:textId="6FE16CB5" w:rsidR="00DB7242" w:rsidRPr="00A61B06" w:rsidRDefault="002A0A11" w:rsidP="00EF479C">
      <w:pPr>
        <w:pStyle w:val="ListParagraph"/>
        <w:numPr>
          <w:ilvl w:val="0"/>
          <w:numId w:val="2"/>
        </w:numPr>
        <w:rPr>
          <w:rFonts w:ascii="Times New Roman" w:hAnsi="Times New Roman"/>
          <w:sz w:val="22"/>
          <w:szCs w:val="22"/>
        </w:rPr>
      </w:pPr>
      <w:r w:rsidRPr="00A61B06">
        <w:rPr>
          <w:rFonts w:ascii="Times New Roman" w:hAnsi="Times New Roman"/>
          <w:sz w:val="22"/>
          <w:szCs w:val="22"/>
        </w:rPr>
        <w:t xml:space="preserve">Ms. </w:t>
      </w:r>
      <w:r w:rsidR="00DB7242" w:rsidRPr="00A61B06">
        <w:rPr>
          <w:rFonts w:ascii="Times New Roman" w:hAnsi="Times New Roman"/>
          <w:sz w:val="22"/>
          <w:szCs w:val="22"/>
        </w:rPr>
        <w:t>Jennifer Phillips</w:t>
      </w:r>
      <w:r w:rsidRPr="00A61B06">
        <w:rPr>
          <w:rFonts w:ascii="Times New Roman" w:hAnsi="Times New Roman"/>
          <w:sz w:val="22"/>
          <w:szCs w:val="22"/>
        </w:rPr>
        <w:t>, Associate Athletic for Compliance/Student-Athlete Services/Senior Women Administrator, supplied an update on the Title IX Compliance Report;</w:t>
      </w:r>
      <w:r w:rsidR="00DB7242" w:rsidRPr="00A61B06">
        <w:rPr>
          <w:rFonts w:ascii="Times New Roman" w:hAnsi="Times New Roman"/>
          <w:sz w:val="22"/>
          <w:szCs w:val="22"/>
        </w:rPr>
        <w:t xml:space="preserve"> </w:t>
      </w:r>
      <w:r w:rsidRPr="00A61B06">
        <w:rPr>
          <w:rFonts w:ascii="Times New Roman" w:hAnsi="Times New Roman"/>
          <w:sz w:val="22"/>
          <w:szCs w:val="22"/>
        </w:rPr>
        <w:t xml:space="preserve">and </w:t>
      </w:r>
    </w:p>
    <w:p w14:paraId="34F8B06D" w14:textId="146EDCDE" w:rsidR="00DB7242" w:rsidRPr="00A61B06" w:rsidRDefault="002A0A11" w:rsidP="00EF479C">
      <w:pPr>
        <w:pStyle w:val="ListParagraph"/>
        <w:numPr>
          <w:ilvl w:val="0"/>
          <w:numId w:val="2"/>
        </w:numPr>
        <w:rPr>
          <w:rFonts w:ascii="Times New Roman" w:hAnsi="Times New Roman"/>
          <w:sz w:val="22"/>
          <w:szCs w:val="22"/>
        </w:rPr>
      </w:pPr>
      <w:r w:rsidRPr="00A61B06">
        <w:rPr>
          <w:rFonts w:ascii="Times New Roman" w:hAnsi="Times New Roman"/>
          <w:sz w:val="22"/>
          <w:szCs w:val="22"/>
        </w:rPr>
        <w:t xml:space="preserve">Mr. </w:t>
      </w:r>
      <w:r w:rsidR="00DB7242" w:rsidRPr="00A61B06">
        <w:rPr>
          <w:rFonts w:ascii="Times New Roman" w:hAnsi="Times New Roman"/>
          <w:sz w:val="22"/>
          <w:szCs w:val="22"/>
        </w:rPr>
        <w:t xml:space="preserve">Justin </w:t>
      </w:r>
      <w:proofErr w:type="spellStart"/>
      <w:r w:rsidR="00DB7242" w:rsidRPr="00A61B06">
        <w:rPr>
          <w:rFonts w:ascii="Times New Roman" w:hAnsi="Times New Roman"/>
          <w:sz w:val="22"/>
          <w:szCs w:val="22"/>
        </w:rPr>
        <w:t>Januzzi</w:t>
      </w:r>
      <w:proofErr w:type="spellEnd"/>
      <w:r w:rsidRPr="00A61B06">
        <w:rPr>
          <w:rFonts w:ascii="Times New Roman" w:hAnsi="Times New Roman"/>
          <w:sz w:val="22"/>
          <w:szCs w:val="22"/>
        </w:rPr>
        <w:t>, Senior Associate Athletics Director for Development, shared a fund-raising update.</w:t>
      </w:r>
    </w:p>
    <w:p w14:paraId="363C2FE7" w14:textId="26A6688B" w:rsidR="00CB1572" w:rsidRPr="00A61B06" w:rsidRDefault="00CB1572" w:rsidP="00CB1572">
      <w:pPr>
        <w:rPr>
          <w:sz w:val="22"/>
          <w:szCs w:val="22"/>
        </w:rPr>
      </w:pPr>
      <w:r w:rsidRPr="00A61B06">
        <w:rPr>
          <w:sz w:val="22"/>
          <w:szCs w:val="22"/>
        </w:rPr>
        <w:t>On motion of</w:t>
      </w:r>
      <w:r w:rsidR="00A56D25" w:rsidRPr="00A61B06">
        <w:rPr>
          <w:sz w:val="22"/>
          <w:szCs w:val="22"/>
        </w:rPr>
        <w:t xml:space="preserve"> Mr. Welburn</w:t>
      </w:r>
      <w:r w:rsidRPr="00A61B06">
        <w:rPr>
          <w:sz w:val="22"/>
          <w:szCs w:val="22"/>
        </w:rPr>
        <w:t>, seconded by</w:t>
      </w:r>
      <w:r w:rsidR="00AD23CB" w:rsidRPr="00A61B06">
        <w:rPr>
          <w:sz w:val="22"/>
          <w:szCs w:val="22"/>
        </w:rPr>
        <w:t xml:space="preserve"> </w:t>
      </w:r>
      <w:r w:rsidR="002A0A11" w:rsidRPr="00A61B06">
        <w:rPr>
          <w:sz w:val="22"/>
          <w:szCs w:val="22"/>
        </w:rPr>
        <w:t>Mrs. Herod</w:t>
      </w:r>
      <w:r w:rsidRPr="00A61B06">
        <w:rPr>
          <w:sz w:val="22"/>
          <w:szCs w:val="22"/>
        </w:rPr>
        <w:t>, the Athletics report was accepted.</w:t>
      </w:r>
    </w:p>
    <w:p w14:paraId="3E068D74" w14:textId="77777777" w:rsidR="00CB1572" w:rsidRPr="00A61B06" w:rsidRDefault="00CB1572" w:rsidP="006A763C">
      <w:pPr>
        <w:rPr>
          <w:b/>
          <w:sz w:val="22"/>
          <w:szCs w:val="22"/>
          <w:u w:val="single"/>
        </w:rPr>
      </w:pPr>
    </w:p>
    <w:p w14:paraId="1C6D817F" w14:textId="77777777" w:rsidR="006A763C" w:rsidRPr="00A61B06" w:rsidRDefault="006A763C" w:rsidP="006A763C">
      <w:pPr>
        <w:rPr>
          <w:sz w:val="22"/>
          <w:szCs w:val="22"/>
        </w:rPr>
      </w:pPr>
      <w:r w:rsidRPr="00A61B06">
        <w:rPr>
          <w:b/>
          <w:sz w:val="22"/>
          <w:szCs w:val="22"/>
          <w:u w:val="single"/>
        </w:rPr>
        <w:t>Audit Committee</w:t>
      </w:r>
    </w:p>
    <w:p w14:paraId="300D9D42" w14:textId="15F68C86" w:rsidR="00CB1572" w:rsidRPr="00A61B06" w:rsidRDefault="00A56D25" w:rsidP="006A763C">
      <w:pPr>
        <w:rPr>
          <w:sz w:val="22"/>
          <w:szCs w:val="22"/>
        </w:rPr>
      </w:pPr>
      <w:r w:rsidRPr="00A61B06">
        <w:rPr>
          <w:sz w:val="22"/>
          <w:szCs w:val="22"/>
        </w:rPr>
        <w:lastRenderedPageBreak/>
        <w:t>Mr. Jeff Grass</w:t>
      </w:r>
      <w:r w:rsidR="00EC5895" w:rsidRPr="00A61B06">
        <w:rPr>
          <w:sz w:val="22"/>
          <w:szCs w:val="22"/>
        </w:rPr>
        <w:t>,</w:t>
      </w:r>
      <w:r w:rsidR="00FE17F3" w:rsidRPr="00A61B06">
        <w:rPr>
          <w:sz w:val="22"/>
          <w:szCs w:val="22"/>
        </w:rPr>
        <w:t xml:space="preserve"> </w:t>
      </w:r>
      <w:r w:rsidR="006A763C" w:rsidRPr="00A61B06">
        <w:rPr>
          <w:sz w:val="22"/>
          <w:szCs w:val="22"/>
        </w:rPr>
        <w:t>Chair, presented the report of the Audit Committee.  The m</w:t>
      </w:r>
      <w:r w:rsidR="00CB1572" w:rsidRPr="00A61B06">
        <w:rPr>
          <w:sz w:val="22"/>
          <w:szCs w:val="22"/>
        </w:rPr>
        <w:t xml:space="preserve">inutes of the </w:t>
      </w:r>
      <w:r w:rsidR="00C8070D" w:rsidRPr="00A61B06">
        <w:rPr>
          <w:sz w:val="22"/>
          <w:szCs w:val="22"/>
        </w:rPr>
        <w:t>February 9, 2018</w:t>
      </w:r>
      <w:r w:rsidR="006A763C" w:rsidRPr="00A61B06">
        <w:rPr>
          <w:sz w:val="22"/>
          <w:szCs w:val="22"/>
        </w:rPr>
        <w:t xml:space="preserve"> meeting were approved.  (Attachment C)</w:t>
      </w:r>
    </w:p>
    <w:p w14:paraId="1556C8B1" w14:textId="77777777" w:rsidR="00DE5E66" w:rsidRPr="00A61B06" w:rsidRDefault="00DE5E66" w:rsidP="006A763C">
      <w:pPr>
        <w:rPr>
          <w:sz w:val="22"/>
          <w:szCs w:val="22"/>
        </w:rPr>
      </w:pPr>
    </w:p>
    <w:p w14:paraId="3D5DEE5D" w14:textId="77777777" w:rsidR="006A763C" w:rsidRPr="00A61B06" w:rsidRDefault="00A56D25" w:rsidP="006A763C">
      <w:pPr>
        <w:rPr>
          <w:sz w:val="22"/>
          <w:szCs w:val="22"/>
        </w:rPr>
      </w:pPr>
      <w:r w:rsidRPr="00A61B06">
        <w:rPr>
          <w:sz w:val="22"/>
          <w:szCs w:val="22"/>
        </w:rPr>
        <w:t>Mr. Grass</w:t>
      </w:r>
      <w:r w:rsidR="006A763C" w:rsidRPr="00A61B06">
        <w:rPr>
          <w:sz w:val="22"/>
          <w:szCs w:val="22"/>
        </w:rPr>
        <w:t xml:space="preserve"> reported on the following topics from the committee meeting:</w:t>
      </w:r>
    </w:p>
    <w:p w14:paraId="578E4B3D" w14:textId="3F9A7BD1" w:rsidR="007B033A" w:rsidRPr="00A61B06" w:rsidRDefault="002A0A11" w:rsidP="00EF479C">
      <w:pPr>
        <w:pStyle w:val="ListParagraph"/>
        <w:numPr>
          <w:ilvl w:val="0"/>
          <w:numId w:val="3"/>
        </w:numPr>
        <w:rPr>
          <w:rFonts w:ascii="Times New Roman" w:hAnsi="Times New Roman"/>
          <w:sz w:val="22"/>
          <w:szCs w:val="22"/>
        </w:rPr>
      </w:pPr>
      <w:r w:rsidRPr="00A61B06">
        <w:rPr>
          <w:rFonts w:ascii="Times New Roman" w:hAnsi="Times New Roman"/>
          <w:sz w:val="22"/>
          <w:szCs w:val="22"/>
        </w:rPr>
        <w:t xml:space="preserve">Ms. Nicole Bennet and Ms. April Cassada from the Auditor of Public Accounts presented the results of the JMU financial audit for the year ended June 30, 2017; </w:t>
      </w:r>
    </w:p>
    <w:p w14:paraId="06EF2026" w14:textId="355DE665" w:rsidR="00DB7242" w:rsidRPr="00A61B06" w:rsidRDefault="00F701C7" w:rsidP="00EF479C">
      <w:pPr>
        <w:pStyle w:val="ListParagraph"/>
        <w:numPr>
          <w:ilvl w:val="0"/>
          <w:numId w:val="3"/>
        </w:numPr>
        <w:rPr>
          <w:rFonts w:ascii="Times New Roman" w:hAnsi="Times New Roman"/>
          <w:sz w:val="22"/>
          <w:szCs w:val="22"/>
        </w:rPr>
      </w:pPr>
      <w:r>
        <w:rPr>
          <w:rFonts w:ascii="Times New Roman" w:hAnsi="Times New Roman"/>
          <w:sz w:val="22"/>
          <w:szCs w:val="22"/>
        </w:rPr>
        <w:t>Mr. Matt Bi</w:t>
      </w:r>
      <w:r w:rsidR="002A0A11" w:rsidRPr="00A61B06">
        <w:rPr>
          <w:rFonts w:ascii="Times New Roman" w:hAnsi="Times New Roman"/>
          <w:sz w:val="22"/>
          <w:szCs w:val="22"/>
        </w:rPr>
        <w:t>ngay, WMRA station manager, discussed the results of the WMRA financial audit conducted by PB Mares; and</w:t>
      </w:r>
    </w:p>
    <w:p w14:paraId="2BFA6E94" w14:textId="41D151A1" w:rsidR="00DB7242" w:rsidRPr="00A61B06" w:rsidRDefault="002A0A11" w:rsidP="00EF479C">
      <w:pPr>
        <w:pStyle w:val="ListParagraph"/>
        <w:numPr>
          <w:ilvl w:val="0"/>
          <w:numId w:val="3"/>
        </w:numPr>
        <w:rPr>
          <w:rFonts w:ascii="Times New Roman" w:hAnsi="Times New Roman"/>
          <w:sz w:val="22"/>
          <w:szCs w:val="22"/>
        </w:rPr>
      </w:pPr>
      <w:r w:rsidRPr="00A61B06">
        <w:rPr>
          <w:rFonts w:ascii="Times New Roman" w:hAnsi="Times New Roman"/>
          <w:sz w:val="22"/>
          <w:szCs w:val="22"/>
        </w:rPr>
        <w:t xml:space="preserve">Mrs. Rebecca Holmes, Director of Audit and Management Services, </w:t>
      </w:r>
      <w:r w:rsidR="00916700" w:rsidRPr="00A61B06">
        <w:rPr>
          <w:rFonts w:ascii="Times New Roman" w:hAnsi="Times New Roman"/>
          <w:sz w:val="22"/>
          <w:szCs w:val="22"/>
        </w:rPr>
        <w:t>provided the committee with a status report on the current audit plan and presented the audit plan for 2018-19.</w:t>
      </w:r>
    </w:p>
    <w:p w14:paraId="08E93AC1" w14:textId="172091D7" w:rsidR="006A763C" w:rsidRPr="00A61B06" w:rsidRDefault="006A763C" w:rsidP="006A763C">
      <w:pPr>
        <w:rPr>
          <w:sz w:val="22"/>
          <w:szCs w:val="22"/>
        </w:rPr>
      </w:pPr>
      <w:r w:rsidRPr="00A61B06">
        <w:rPr>
          <w:sz w:val="22"/>
          <w:szCs w:val="22"/>
        </w:rPr>
        <w:t>On motion of</w:t>
      </w:r>
      <w:r w:rsidR="00A56D25" w:rsidRPr="00A61B06">
        <w:rPr>
          <w:sz w:val="22"/>
          <w:szCs w:val="22"/>
        </w:rPr>
        <w:t xml:space="preserve"> Mr. Grass</w:t>
      </w:r>
      <w:r w:rsidRPr="00A61B06">
        <w:rPr>
          <w:sz w:val="22"/>
          <w:szCs w:val="22"/>
        </w:rPr>
        <w:t>, seconded by</w:t>
      </w:r>
      <w:r w:rsidR="00CB1572" w:rsidRPr="00A61B06">
        <w:rPr>
          <w:sz w:val="22"/>
          <w:szCs w:val="22"/>
        </w:rPr>
        <w:t xml:space="preserve"> </w:t>
      </w:r>
      <w:r w:rsidR="00916700" w:rsidRPr="00A61B06">
        <w:rPr>
          <w:sz w:val="22"/>
          <w:szCs w:val="22"/>
        </w:rPr>
        <w:t>Mr. Rothenberger</w:t>
      </w:r>
      <w:r w:rsidR="00AD23CB" w:rsidRPr="00A61B06">
        <w:rPr>
          <w:sz w:val="22"/>
          <w:szCs w:val="22"/>
        </w:rPr>
        <w:t>,</w:t>
      </w:r>
      <w:r w:rsidRPr="00A61B06">
        <w:rPr>
          <w:sz w:val="22"/>
          <w:szCs w:val="22"/>
        </w:rPr>
        <w:t xml:space="preserve"> the Audit report was accepted.</w:t>
      </w:r>
    </w:p>
    <w:p w14:paraId="767FBE8C" w14:textId="77777777" w:rsidR="006A763C" w:rsidRPr="00A61B06" w:rsidRDefault="006A763C" w:rsidP="006A763C">
      <w:pPr>
        <w:rPr>
          <w:sz w:val="22"/>
          <w:szCs w:val="22"/>
        </w:rPr>
      </w:pPr>
    </w:p>
    <w:p w14:paraId="1DBE0928" w14:textId="77777777" w:rsidR="006A763C" w:rsidRPr="00A61B06" w:rsidRDefault="006A763C" w:rsidP="006A763C">
      <w:pPr>
        <w:rPr>
          <w:sz w:val="22"/>
          <w:szCs w:val="22"/>
        </w:rPr>
      </w:pPr>
      <w:r w:rsidRPr="00A61B06">
        <w:rPr>
          <w:b/>
          <w:sz w:val="22"/>
          <w:szCs w:val="22"/>
          <w:u w:val="single"/>
        </w:rPr>
        <w:t>Education and Student Life</w:t>
      </w:r>
    </w:p>
    <w:p w14:paraId="1E720698" w14:textId="0F2A9B36" w:rsidR="006A763C" w:rsidRPr="00A61B06" w:rsidRDefault="00AD23CB" w:rsidP="006A763C">
      <w:pPr>
        <w:rPr>
          <w:sz w:val="22"/>
          <w:szCs w:val="22"/>
        </w:rPr>
      </w:pPr>
      <w:r w:rsidRPr="00A61B06">
        <w:rPr>
          <w:sz w:val="22"/>
          <w:szCs w:val="22"/>
        </w:rPr>
        <w:t>M</w:t>
      </w:r>
      <w:r w:rsidR="00E82CC0" w:rsidRPr="00A61B06">
        <w:rPr>
          <w:sz w:val="22"/>
          <w:szCs w:val="22"/>
        </w:rPr>
        <w:t>r</w:t>
      </w:r>
      <w:r w:rsidR="007668B5" w:rsidRPr="00A61B06">
        <w:rPr>
          <w:sz w:val="22"/>
          <w:szCs w:val="22"/>
        </w:rPr>
        <w:t>s. Deborah Johnson</w:t>
      </w:r>
      <w:r w:rsidR="006A763C" w:rsidRPr="00A61B06">
        <w:rPr>
          <w:sz w:val="22"/>
          <w:szCs w:val="22"/>
        </w:rPr>
        <w:t xml:space="preserve">, Chair, presented the report of the Education and Student Life Committee.  The minutes from the </w:t>
      </w:r>
      <w:r w:rsidR="00C8070D" w:rsidRPr="00A61B06">
        <w:rPr>
          <w:sz w:val="22"/>
          <w:szCs w:val="22"/>
        </w:rPr>
        <w:t>February 9, 2018</w:t>
      </w:r>
      <w:r w:rsidR="006A763C" w:rsidRPr="00A61B06">
        <w:rPr>
          <w:sz w:val="22"/>
          <w:szCs w:val="22"/>
        </w:rPr>
        <w:t xml:space="preserve"> meeti</w:t>
      </w:r>
      <w:r w:rsidR="0065581D" w:rsidRPr="00A61B06">
        <w:rPr>
          <w:sz w:val="22"/>
          <w:szCs w:val="22"/>
        </w:rPr>
        <w:t>ng were approved.  (Attachment D</w:t>
      </w:r>
      <w:r w:rsidR="006A763C" w:rsidRPr="00A61B06">
        <w:rPr>
          <w:sz w:val="22"/>
          <w:szCs w:val="22"/>
        </w:rPr>
        <w:t>)</w:t>
      </w:r>
    </w:p>
    <w:p w14:paraId="1773BE80" w14:textId="77777777" w:rsidR="006A763C" w:rsidRPr="00A61B06" w:rsidRDefault="006A763C" w:rsidP="006A763C">
      <w:pPr>
        <w:rPr>
          <w:sz w:val="22"/>
          <w:szCs w:val="22"/>
        </w:rPr>
      </w:pPr>
    </w:p>
    <w:p w14:paraId="4E6000B4" w14:textId="77777777" w:rsidR="006A763C" w:rsidRPr="00A61B06" w:rsidRDefault="00AD23CB" w:rsidP="006A763C">
      <w:pPr>
        <w:rPr>
          <w:sz w:val="22"/>
          <w:szCs w:val="22"/>
        </w:rPr>
      </w:pPr>
      <w:r w:rsidRPr="00A61B06">
        <w:rPr>
          <w:sz w:val="22"/>
          <w:szCs w:val="22"/>
        </w:rPr>
        <w:t>M</w:t>
      </w:r>
      <w:r w:rsidR="00E82CC0" w:rsidRPr="00A61B06">
        <w:rPr>
          <w:sz w:val="22"/>
          <w:szCs w:val="22"/>
        </w:rPr>
        <w:t>r</w:t>
      </w:r>
      <w:r w:rsidR="007668B5" w:rsidRPr="00A61B06">
        <w:rPr>
          <w:sz w:val="22"/>
          <w:szCs w:val="22"/>
        </w:rPr>
        <w:t>s. Johnson</w:t>
      </w:r>
      <w:r w:rsidR="006A763C" w:rsidRPr="00A61B06">
        <w:rPr>
          <w:sz w:val="22"/>
          <w:szCs w:val="22"/>
        </w:rPr>
        <w:t xml:space="preserve"> reported on the following topics from the committee meeting:</w:t>
      </w:r>
    </w:p>
    <w:p w14:paraId="36D6AE29" w14:textId="676C7AD7" w:rsidR="00C8070D" w:rsidRPr="00A61B06" w:rsidRDefault="00C8070D" w:rsidP="00EF479C">
      <w:pPr>
        <w:pStyle w:val="ListParagraph"/>
        <w:numPr>
          <w:ilvl w:val="0"/>
          <w:numId w:val="4"/>
        </w:numPr>
        <w:rPr>
          <w:rFonts w:ascii="Times New Roman" w:hAnsi="Times New Roman"/>
          <w:sz w:val="22"/>
          <w:szCs w:val="22"/>
        </w:rPr>
      </w:pPr>
      <w:r w:rsidRPr="00A61B06">
        <w:rPr>
          <w:rFonts w:ascii="Times New Roman" w:hAnsi="Times New Roman"/>
          <w:sz w:val="22"/>
          <w:szCs w:val="22"/>
        </w:rPr>
        <w:t>On moti</w:t>
      </w:r>
      <w:r w:rsidR="00FD1305" w:rsidRPr="00A61B06">
        <w:rPr>
          <w:rFonts w:ascii="Times New Roman" w:hAnsi="Times New Roman"/>
          <w:sz w:val="22"/>
          <w:szCs w:val="22"/>
        </w:rPr>
        <w:t xml:space="preserve">on of Mrs. Johnson, </w:t>
      </w:r>
      <w:r w:rsidR="00916700" w:rsidRPr="00A61B06">
        <w:rPr>
          <w:rFonts w:ascii="Times New Roman" w:hAnsi="Times New Roman"/>
          <w:sz w:val="22"/>
          <w:szCs w:val="22"/>
        </w:rPr>
        <w:t>seconded by Mr. Grass,</w:t>
      </w:r>
      <w:r w:rsidR="00FD1305" w:rsidRPr="00A61B06">
        <w:rPr>
          <w:rFonts w:ascii="Times New Roman" w:hAnsi="Times New Roman"/>
          <w:sz w:val="22"/>
          <w:szCs w:val="22"/>
        </w:rPr>
        <w:t xml:space="preserve"> </w:t>
      </w:r>
      <w:r w:rsidRPr="00A61B06">
        <w:rPr>
          <w:rFonts w:ascii="Times New Roman" w:hAnsi="Times New Roman"/>
          <w:sz w:val="22"/>
          <w:szCs w:val="22"/>
        </w:rPr>
        <w:t>approved the Graduate Ce</w:t>
      </w:r>
      <w:r w:rsidR="00916700" w:rsidRPr="00A61B06">
        <w:rPr>
          <w:rFonts w:ascii="Times New Roman" w:hAnsi="Times New Roman"/>
          <w:sz w:val="22"/>
          <w:szCs w:val="22"/>
        </w:rPr>
        <w:t>rtificate in Cyber Intelligence;</w:t>
      </w:r>
    </w:p>
    <w:p w14:paraId="7F331B53" w14:textId="703E78E3" w:rsidR="00FD1305" w:rsidRPr="00A61B06" w:rsidRDefault="00A1165E" w:rsidP="00EF479C">
      <w:pPr>
        <w:pStyle w:val="ListParagraph"/>
        <w:numPr>
          <w:ilvl w:val="0"/>
          <w:numId w:val="4"/>
        </w:numPr>
        <w:rPr>
          <w:rFonts w:ascii="Times New Roman" w:hAnsi="Times New Roman"/>
          <w:sz w:val="22"/>
          <w:szCs w:val="22"/>
        </w:rPr>
      </w:pPr>
      <w:r w:rsidRPr="00A61B06">
        <w:rPr>
          <w:rFonts w:ascii="Times New Roman" w:hAnsi="Times New Roman"/>
          <w:sz w:val="22"/>
          <w:szCs w:val="22"/>
        </w:rPr>
        <w:t xml:space="preserve">Representatives from the JMU </w:t>
      </w:r>
      <w:r w:rsidR="00FD1305" w:rsidRPr="00A61B06">
        <w:rPr>
          <w:rFonts w:ascii="Times New Roman" w:hAnsi="Times New Roman"/>
          <w:sz w:val="22"/>
          <w:szCs w:val="22"/>
        </w:rPr>
        <w:t xml:space="preserve">Army ROTC </w:t>
      </w:r>
      <w:r w:rsidRPr="00A61B06">
        <w:rPr>
          <w:rFonts w:ascii="Times New Roman" w:hAnsi="Times New Roman"/>
          <w:sz w:val="22"/>
          <w:szCs w:val="22"/>
        </w:rPr>
        <w:t>shared the mission, services and activities of the program;</w:t>
      </w:r>
    </w:p>
    <w:p w14:paraId="7B3F98E5" w14:textId="19FB0252" w:rsidR="00FD1305" w:rsidRPr="00A61B06" w:rsidRDefault="00A1165E" w:rsidP="00EF479C">
      <w:pPr>
        <w:pStyle w:val="ListParagraph"/>
        <w:numPr>
          <w:ilvl w:val="0"/>
          <w:numId w:val="4"/>
        </w:numPr>
        <w:rPr>
          <w:rFonts w:ascii="Times New Roman" w:hAnsi="Times New Roman"/>
          <w:sz w:val="22"/>
          <w:szCs w:val="22"/>
        </w:rPr>
      </w:pPr>
      <w:r w:rsidRPr="00A61B06">
        <w:rPr>
          <w:rFonts w:ascii="Times New Roman" w:hAnsi="Times New Roman"/>
          <w:sz w:val="22"/>
          <w:szCs w:val="22"/>
        </w:rPr>
        <w:t xml:space="preserve">Mr. Jonathan Studio, Vice President of the </w:t>
      </w:r>
      <w:r w:rsidR="00FD1305" w:rsidRPr="00A61B06">
        <w:rPr>
          <w:rFonts w:ascii="Times New Roman" w:hAnsi="Times New Roman"/>
          <w:sz w:val="22"/>
          <w:szCs w:val="22"/>
        </w:rPr>
        <w:t>Graduate Student Association</w:t>
      </w:r>
      <w:r w:rsidRPr="00A61B06">
        <w:rPr>
          <w:rFonts w:ascii="Times New Roman" w:hAnsi="Times New Roman"/>
          <w:sz w:val="22"/>
          <w:szCs w:val="22"/>
        </w:rPr>
        <w:t xml:space="preserve"> gave the annual report for the organization; and</w:t>
      </w:r>
    </w:p>
    <w:p w14:paraId="5407C8D0" w14:textId="35E5FB80" w:rsidR="00A631FF" w:rsidRPr="00A61B06" w:rsidRDefault="00A1165E" w:rsidP="00EF479C">
      <w:pPr>
        <w:pStyle w:val="ListParagraph"/>
        <w:numPr>
          <w:ilvl w:val="0"/>
          <w:numId w:val="4"/>
        </w:numPr>
        <w:rPr>
          <w:rFonts w:ascii="Times New Roman" w:hAnsi="Times New Roman"/>
          <w:sz w:val="22"/>
          <w:szCs w:val="22"/>
        </w:rPr>
      </w:pPr>
      <w:r w:rsidRPr="00A61B06">
        <w:rPr>
          <w:rFonts w:ascii="Times New Roman" w:hAnsi="Times New Roman"/>
          <w:sz w:val="22"/>
          <w:szCs w:val="22"/>
        </w:rPr>
        <w:t>The committee heard reports from the Student Government Association, the Faculty Senate, and the Student Representative to the Board.</w:t>
      </w:r>
    </w:p>
    <w:p w14:paraId="49AFC215" w14:textId="5B347B39" w:rsidR="006A763C" w:rsidRPr="00A61B06" w:rsidRDefault="00AD23CB" w:rsidP="006A763C">
      <w:pPr>
        <w:rPr>
          <w:sz w:val="22"/>
          <w:szCs w:val="22"/>
        </w:rPr>
      </w:pPr>
      <w:r w:rsidRPr="00A61B06">
        <w:rPr>
          <w:sz w:val="22"/>
          <w:szCs w:val="22"/>
        </w:rPr>
        <w:t>On motion of M</w:t>
      </w:r>
      <w:r w:rsidR="00E82CC0" w:rsidRPr="00A61B06">
        <w:rPr>
          <w:sz w:val="22"/>
          <w:szCs w:val="22"/>
        </w:rPr>
        <w:t>r</w:t>
      </w:r>
      <w:r w:rsidR="006B279D" w:rsidRPr="00A61B06">
        <w:rPr>
          <w:sz w:val="22"/>
          <w:szCs w:val="22"/>
        </w:rPr>
        <w:t>s. Johnson,</w:t>
      </w:r>
      <w:r w:rsidR="006A763C" w:rsidRPr="00A61B06">
        <w:rPr>
          <w:sz w:val="22"/>
          <w:szCs w:val="22"/>
        </w:rPr>
        <w:t xml:space="preserve"> seconded by</w:t>
      </w:r>
      <w:r w:rsidR="00AC6F60" w:rsidRPr="00A61B06">
        <w:rPr>
          <w:sz w:val="22"/>
          <w:szCs w:val="22"/>
        </w:rPr>
        <w:t xml:space="preserve"> </w:t>
      </w:r>
      <w:r w:rsidR="00A1165E" w:rsidRPr="00A61B06">
        <w:rPr>
          <w:sz w:val="22"/>
          <w:szCs w:val="22"/>
        </w:rPr>
        <w:t>Mrs. Herod</w:t>
      </w:r>
      <w:r w:rsidR="005069E0" w:rsidRPr="00A61B06">
        <w:rPr>
          <w:sz w:val="22"/>
          <w:szCs w:val="22"/>
        </w:rPr>
        <w:t>,</w:t>
      </w:r>
      <w:r w:rsidR="006A763C" w:rsidRPr="00A61B06">
        <w:rPr>
          <w:sz w:val="22"/>
          <w:szCs w:val="22"/>
        </w:rPr>
        <w:t xml:space="preserve"> the Education and Student Life report was accepted.</w:t>
      </w:r>
    </w:p>
    <w:p w14:paraId="76B57665" w14:textId="77777777" w:rsidR="006A763C" w:rsidRPr="00A61B06" w:rsidRDefault="006A763C" w:rsidP="006A763C">
      <w:pPr>
        <w:rPr>
          <w:sz w:val="22"/>
          <w:szCs w:val="22"/>
        </w:rPr>
      </w:pPr>
    </w:p>
    <w:p w14:paraId="2A8BE792" w14:textId="77777777" w:rsidR="006A763C" w:rsidRPr="00A61B06" w:rsidRDefault="006A763C" w:rsidP="00A56D25">
      <w:pPr>
        <w:pStyle w:val="Heading4"/>
        <w:jc w:val="left"/>
        <w:rPr>
          <w:sz w:val="22"/>
          <w:szCs w:val="22"/>
        </w:rPr>
      </w:pPr>
      <w:r w:rsidRPr="00A61B06">
        <w:rPr>
          <w:sz w:val="22"/>
          <w:szCs w:val="22"/>
        </w:rPr>
        <w:t>Finance and Physical Development Committee</w:t>
      </w:r>
    </w:p>
    <w:p w14:paraId="543F8EA6" w14:textId="094400A9" w:rsidR="006A763C" w:rsidRPr="00A61B06" w:rsidRDefault="00A56D25">
      <w:pPr>
        <w:rPr>
          <w:sz w:val="22"/>
          <w:szCs w:val="22"/>
        </w:rPr>
      </w:pPr>
      <w:r w:rsidRPr="00A61B06">
        <w:rPr>
          <w:sz w:val="22"/>
          <w:szCs w:val="22"/>
        </w:rPr>
        <w:t>Mrs. Maribeth Herod</w:t>
      </w:r>
      <w:r w:rsidR="006A763C" w:rsidRPr="00A61B06">
        <w:rPr>
          <w:sz w:val="22"/>
          <w:szCs w:val="22"/>
        </w:rPr>
        <w:t>, Chair, presented the report of the Finance and Physical Development Committee.  The min</w:t>
      </w:r>
      <w:r w:rsidR="00CB1572" w:rsidRPr="00A61B06">
        <w:rPr>
          <w:sz w:val="22"/>
          <w:szCs w:val="22"/>
        </w:rPr>
        <w:t xml:space="preserve">utes from the </w:t>
      </w:r>
      <w:r w:rsidR="00C8070D" w:rsidRPr="00A61B06">
        <w:rPr>
          <w:sz w:val="22"/>
          <w:szCs w:val="22"/>
        </w:rPr>
        <w:t>February 9, 2018</w:t>
      </w:r>
      <w:r w:rsidR="006A763C" w:rsidRPr="00A61B06">
        <w:rPr>
          <w:sz w:val="22"/>
          <w:szCs w:val="22"/>
        </w:rPr>
        <w:t xml:space="preserve"> meeting were approved.  (Attachment</w:t>
      </w:r>
      <w:r w:rsidR="0065581D" w:rsidRPr="00A61B06">
        <w:rPr>
          <w:sz w:val="22"/>
          <w:szCs w:val="22"/>
        </w:rPr>
        <w:t xml:space="preserve"> E</w:t>
      </w:r>
      <w:r w:rsidR="006A763C" w:rsidRPr="00A61B06">
        <w:rPr>
          <w:sz w:val="22"/>
          <w:szCs w:val="22"/>
        </w:rPr>
        <w:t>)</w:t>
      </w:r>
    </w:p>
    <w:p w14:paraId="25506281" w14:textId="77777777" w:rsidR="006A763C" w:rsidRPr="00A61B06" w:rsidRDefault="006A763C">
      <w:pPr>
        <w:rPr>
          <w:sz w:val="22"/>
          <w:szCs w:val="22"/>
        </w:rPr>
      </w:pPr>
    </w:p>
    <w:p w14:paraId="17DFAD6E" w14:textId="6137D066" w:rsidR="006A763C" w:rsidRPr="00A61B06" w:rsidRDefault="00A56D25">
      <w:pPr>
        <w:rPr>
          <w:sz w:val="22"/>
          <w:szCs w:val="22"/>
        </w:rPr>
      </w:pPr>
      <w:r w:rsidRPr="00A61B06">
        <w:rPr>
          <w:sz w:val="22"/>
          <w:szCs w:val="22"/>
        </w:rPr>
        <w:t>Mrs. Herod</w:t>
      </w:r>
      <w:r w:rsidR="00CB1572" w:rsidRPr="00A61B06">
        <w:rPr>
          <w:sz w:val="22"/>
          <w:szCs w:val="22"/>
        </w:rPr>
        <w:t xml:space="preserve"> </w:t>
      </w:r>
      <w:r w:rsidR="006A763C" w:rsidRPr="00A61B06">
        <w:rPr>
          <w:sz w:val="22"/>
          <w:szCs w:val="22"/>
        </w:rPr>
        <w:t>reported on the following from the committee meeting:</w:t>
      </w:r>
    </w:p>
    <w:p w14:paraId="06937B06" w14:textId="77777777" w:rsidR="00C8070D" w:rsidRPr="00A61B06" w:rsidRDefault="00C8070D">
      <w:pPr>
        <w:rPr>
          <w:sz w:val="22"/>
          <w:szCs w:val="22"/>
        </w:rPr>
      </w:pPr>
    </w:p>
    <w:p w14:paraId="1D96871F" w14:textId="32CA7413" w:rsidR="0013214E" w:rsidRPr="00A61B06" w:rsidRDefault="0013214E"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Mr. John Knight, Assistant Vice President for Finance, reviewed the financial report;</w:t>
      </w:r>
    </w:p>
    <w:p w14:paraId="65B46A2A" w14:textId="5EA9A7E9" w:rsidR="0013214E" w:rsidRPr="00A61B06" w:rsidRDefault="00C8070D"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On motion of Mrs. Herod, seconded by</w:t>
      </w:r>
      <w:r w:rsidR="00A1165E" w:rsidRPr="00A61B06">
        <w:rPr>
          <w:rFonts w:ascii="Times New Roman" w:hAnsi="Times New Roman"/>
          <w:sz w:val="22"/>
          <w:szCs w:val="22"/>
        </w:rPr>
        <w:t xml:space="preserve"> Ms. </w:t>
      </w:r>
      <w:r w:rsidR="005B7E2B" w:rsidRPr="00A61B06">
        <w:rPr>
          <w:rFonts w:ascii="Times New Roman" w:hAnsi="Times New Roman"/>
          <w:sz w:val="22"/>
          <w:szCs w:val="22"/>
        </w:rPr>
        <w:t>Jankowski,</w:t>
      </w:r>
      <w:r w:rsidRPr="00A61B06">
        <w:rPr>
          <w:rFonts w:ascii="Times New Roman" w:hAnsi="Times New Roman"/>
          <w:sz w:val="22"/>
          <w:szCs w:val="22"/>
        </w:rPr>
        <w:t xml:space="preserve"> approve</w:t>
      </w:r>
      <w:r w:rsidR="006330B3" w:rsidRPr="00A61B06">
        <w:rPr>
          <w:rFonts w:ascii="Times New Roman" w:hAnsi="Times New Roman"/>
          <w:sz w:val="22"/>
          <w:szCs w:val="22"/>
        </w:rPr>
        <w:t>d</w:t>
      </w:r>
      <w:r w:rsidRPr="00A61B06">
        <w:rPr>
          <w:rFonts w:ascii="Times New Roman" w:hAnsi="Times New Roman"/>
          <w:sz w:val="22"/>
          <w:szCs w:val="22"/>
        </w:rPr>
        <w:t xml:space="preserve"> the </w:t>
      </w:r>
      <w:r w:rsidR="0013214E" w:rsidRPr="00A61B06">
        <w:rPr>
          <w:rFonts w:ascii="Times New Roman" w:hAnsi="Times New Roman"/>
          <w:sz w:val="22"/>
          <w:szCs w:val="22"/>
        </w:rPr>
        <w:t xml:space="preserve">following </w:t>
      </w:r>
      <w:r w:rsidR="00A1165E" w:rsidRPr="00A61B06">
        <w:rPr>
          <w:rFonts w:ascii="Times New Roman" w:hAnsi="Times New Roman"/>
          <w:sz w:val="22"/>
          <w:szCs w:val="22"/>
        </w:rPr>
        <w:t>Flore</w:t>
      </w:r>
      <w:r w:rsidR="0013214E" w:rsidRPr="00A61B06">
        <w:rPr>
          <w:rFonts w:ascii="Times New Roman" w:hAnsi="Times New Roman"/>
          <w:sz w:val="22"/>
          <w:szCs w:val="22"/>
        </w:rPr>
        <w:t>nce Legal Agent Resolution:</w:t>
      </w:r>
    </w:p>
    <w:p w14:paraId="35920F86" w14:textId="5559C84A" w:rsidR="0013214E" w:rsidRPr="00A61B06" w:rsidRDefault="0013214E" w:rsidP="0013214E">
      <w:pPr>
        <w:pStyle w:val="ListParagraph"/>
        <w:rPr>
          <w:rFonts w:ascii="Times New Roman" w:hAnsi="Times New Roman"/>
          <w:sz w:val="22"/>
          <w:szCs w:val="22"/>
        </w:rPr>
      </w:pPr>
      <w:r w:rsidRPr="00A61B06">
        <w:rPr>
          <w:rFonts w:ascii="Times New Roman" w:hAnsi="Times New Roman"/>
          <w:b/>
          <w:bCs/>
          <w:color w:val="000000"/>
          <w:spacing w:val="-8"/>
          <w:sz w:val="22"/>
          <w:szCs w:val="22"/>
        </w:rPr>
        <w:t xml:space="preserve">WHEREAS, </w:t>
      </w:r>
      <w:r w:rsidRPr="00A61B06">
        <w:rPr>
          <w:rFonts w:ascii="Times New Roman" w:hAnsi="Times New Roman"/>
          <w:color w:val="000000"/>
          <w:spacing w:val="-8"/>
          <w:sz w:val="22"/>
          <w:szCs w:val="22"/>
        </w:rPr>
        <w:t>James Madison University (the "University") conducts a Studies Abroad Program in Florence, Italy (the "Florence Program"), authorized by Resolution of the Board of Visitors of James Madison University (the "Board") adopted December 16, 1994; and,</w:t>
      </w:r>
    </w:p>
    <w:p w14:paraId="3F6A4B57" w14:textId="12D63B8A" w:rsidR="0013214E" w:rsidRPr="00A61B06" w:rsidRDefault="0013214E" w:rsidP="0013214E">
      <w:pPr>
        <w:pStyle w:val="ListParagraph"/>
        <w:shd w:val="clear" w:color="auto" w:fill="FFFFFF"/>
        <w:tabs>
          <w:tab w:val="left" w:pos="3267"/>
        </w:tabs>
        <w:spacing w:before="248" w:line="270" w:lineRule="exact"/>
        <w:ind w:right="43"/>
        <w:jc w:val="both"/>
        <w:rPr>
          <w:rFonts w:ascii="Times New Roman" w:hAnsi="Times New Roman"/>
          <w:sz w:val="22"/>
          <w:szCs w:val="22"/>
        </w:rPr>
      </w:pPr>
      <w:r w:rsidRPr="00A61B06">
        <w:rPr>
          <w:rFonts w:ascii="Times New Roman" w:hAnsi="Times New Roman"/>
          <w:b/>
          <w:bCs/>
          <w:color w:val="000000"/>
          <w:spacing w:val="-5"/>
          <w:sz w:val="22"/>
          <w:szCs w:val="22"/>
        </w:rPr>
        <w:t xml:space="preserve">WHEREAS, </w:t>
      </w:r>
      <w:r w:rsidRPr="00A61B06">
        <w:rPr>
          <w:rFonts w:ascii="Times New Roman" w:hAnsi="Times New Roman"/>
          <w:color w:val="000000"/>
          <w:spacing w:val="-5"/>
          <w:sz w:val="22"/>
          <w:szCs w:val="22"/>
        </w:rPr>
        <w:t xml:space="preserve">the Board desires to appoint Mark William Angel, University Assistant Vice </w:t>
      </w:r>
      <w:r w:rsidRPr="00A61B06">
        <w:rPr>
          <w:rFonts w:ascii="Times New Roman" w:hAnsi="Times New Roman"/>
          <w:color w:val="000000"/>
          <w:spacing w:val="-4"/>
          <w:sz w:val="22"/>
          <w:szCs w:val="22"/>
        </w:rPr>
        <w:t xml:space="preserve">President for Finance, born on March 30, 1970, in Texas, a citizen of the </w:t>
      </w:r>
      <w:r w:rsidRPr="00A61B06">
        <w:rPr>
          <w:rFonts w:ascii="Times New Roman" w:hAnsi="Times New Roman"/>
          <w:color w:val="000000"/>
          <w:spacing w:val="-6"/>
          <w:sz w:val="22"/>
          <w:szCs w:val="22"/>
        </w:rPr>
        <w:t xml:space="preserve">United States of America domiciled in the Commonwealth of Virginia, and residing at 1058 Mount Solon Rd, Mount Solon, </w:t>
      </w:r>
      <w:r w:rsidRPr="00A61B06">
        <w:rPr>
          <w:rFonts w:ascii="Times New Roman" w:hAnsi="Times New Roman"/>
          <w:color w:val="000000"/>
          <w:spacing w:val="-4"/>
          <w:sz w:val="22"/>
          <w:szCs w:val="22"/>
        </w:rPr>
        <w:t xml:space="preserve">Virginia, as the University's legal representative in Italy to </w:t>
      </w:r>
      <w:r w:rsidRPr="00A61B06">
        <w:rPr>
          <w:rFonts w:ascii="Times New Roman" w:hAnsi="Times New Roman"/>
          <w:color w:val="000000"/>
          <w:sz w:val="22"/>
          <w:szCs w:val="22"/>
        </w:rPr>
        <w:t>succeed Mr. John Francis Knight in such capacity;</w:t>
      </w:r>
    </w:p>
    <w:p w14:paraId="43DC33DA" w14:textId="4E43FC8C" w:rsidR="0013214E" w:rsidRPr="00A61B06" w:rsidRDefault="0013214E" w:rsidP="0013214E">
      <w:pPr>
        <w:pStyle w:val="ListParagraph"/>
        <w:shd w:val="clear" w:color="auto" w:fill="FFFFFF"/>
        <w:tabs>
          <w:tab w:val="left" w:pos="1800"/>
          <w:tab w:val="left" w:pos="3267"/>
        </w:tabs>
        <w:spacing w:before="274" w:line="274" w:lineRule="exact"/>
        <w:ind w:right="29"/>
        <w:jc w:val="both"/>
        <w:rPr>
          <w:rFonts w:ascii="Times New Roman" w:hAnsi="Times New Roman"/>
          <w:color w:val="000000"/>
          <w:sz w:val="22"/>
          <w:szCs w:val="22"/>
        </w:rPr>
      </w:pPr>
      <w:r w:rsidRPr="00A61B06">
        <w:rPr>
          <w:rFonts w:ascii="Times New Roman" w:hAnsi="Times New Roman"/>
          <w:b/>
          <w:bCs/>
          <w:color w:val="000000"/>
          <w:spacing w:val="-8"/>
          <w:sz w:val="22"/>
          <w:szCs w:val="22"/>
        </w:rPr>
        <w:lastRenderedPageBreak/>
        <w:t xml:space="preserve">NOW, THEREFORE, BE IT RESOLVED </w:t>
      </w:r>
      <w:r w:rsidRPr="00A61B06">
        <w:rPr>
          <w:rFonts w:ascii="Times New Roman" w:hAnsi="Times New Roman"/>
          <w:color w:val="000000"/>
          <w:spacing w:val="-8"/>
          <w:sz w:val="22"/>
          <w:szCs w:val="22"/>
        </w:rPr>
        <w:t xml:space="preserve">by The Visitors of James Madison University that </w:t>
      </w:r>
      <w:r w:rsidRPr="00A61B06">
        <w:rPr>
          <w:rFonts w:ascii="Times New Roman" w:hAnsi="Times New Roman"/>
          <w:color w:val="000000"/>
          <w:spacing w:val="-6"/>
          <w:sz w:val="22"/>
          <w:szCs w:val="22"/>
        </w:rPr>
        <w:t xml:space="preserve">the President of the University is hereby authorized and directed as follows: (1) To execute a power of attorney sufficient to constitute the University's approved legal counsel in Florence, </w:t>
      </w:r>
      <w:r w:rsidRPr="00A61B06">
        <w:rPr>
          <w:rFonts w:ascii="Times New Roman" w:hAnsi="Times New Roman"/>
          <w:color w:val="000000"/>
          <w:spacing w:val="-8"/>
          <w:sz w:val="22"/>
          <w:szCs w:val="22"/>
        </w:rPr>
        <w:t>Italy, as the University's legal agent to obtain registration of the Florence Program's legal address when needed</w:t>
      </w:r>
      <w:r w:rsidRPr="00A61B06">
        <w:rPr>
          <w:rFonts w:ascii="Times New Roman" w:hAnsi="Times New Roman"/>
          <w:color w:val="000000"/>
          <w:spacing w:val="-6"/>
          <w:sz w:val="22"/>
          <w:szCs w:val="22"/>
        </w:rPr>
        <w:t xml:space="preserve">, and to secure the appointment of the said Mark William Angel as the University's legal representative in Italy in connection with </w:t>
      </w:r>
      <w:r w:rsidRPr="00A61B06">
        <w:rPr>
          <w:rFonts w:ascii="Times New Roman" w:hAnsi="Times New Roman"/>
          <w:color w:val="000000"/>
          <w:spacing w:val="-7"/>
          <w:sz w:val="22"/>
          <w:szCs w:val="22"/>
        </w:rPr>
        <w:t xml:space="preserve">the Program; (2) To execute a power of attorney constituting Mark William Angel, University </w:t>
      </w:r>
      <w:r w:rsidRPr="00A61B06">
        <w:rPr>
          <w:rFonts w:ascii="Times New Roman" w:hAnsi="Times New Roman"/>
          <w:color w:val="000000"/>
          <w:spacing w:val="-5"/>
          <w:sz w:val="22"/>
          <w:szCs w:val="22"/>
        </w:rPr>
        <w:t xml:space="preserve">Assistant Vice President for Finance, born on March 30, 1970 in Texas, a </w:t>
      </w:r>
      <w:r w:rsidRPr="00A61B06">
        <w:rPr>
          <w:rFonts w:ascii="Times New Roman" w:hAnsi="Times New Roman"/>
          <w:color w:val="000000"/>
          <w:spacing w:val="-8"/>
          <w:sz w:val="22"/>
          <w:szCs w:val="22"/>
        </w:rPr>
        <w:t xml:space="preserve">citizen of the United States of America domiciled in the Commonwealth of Virginia, residing at </w:t>
      </w:r>
      <w:r w:rsidRPr="00A61B06">
        <w:rPr>
          <w:rFonts w:ascii="Times New Roman" w:hAnsi="Times New Roman"/>
          <w:color w:val="000000"/>
          <w:spacing w:val="-6"/>
          <w:sz w:val="22"/>
          <w:szCs w:val="22"/>
        </w:rPr>
        <w:t xml:space="preserve">1058 Mount Solon Rd, Mount Solon, Virginia, said power of attorney to provide, among other </w:t>
      </w:r>
      <w:r w:rsidRPr="00A61B06">
        <w:rPr>
          <w:rFonts w:ascii="Times New Roman" w:hAnsi="Times New Roman"/>
          <w:color w:val="000000"/>
          <w:spacing w:val="-7"/>
          <w:sz w:val="22"/>
          <w:szCs w:val="22"/>
        </w:rPr>
        <w:t xml:space="preserve">things, for his delegation of authority thereby conferred upon him to others as may be necessary </w:t>
      </w:r>
      <w:r w:rsidRPr="00A61B06">
        <w:rPr>
          <w:rFonts w:ascii="Times New Roman" w:hAnsi="Times New Roman"/>
          <w:color w:val="000000"/>
          <w:spacing w:val="-5"/>
          <w:sz w:val="22"/>
          <w:szCs w:val="22"/>
        </w:rPr>
        <w:t>or convenient; (3) To revoke the power of attorney heretofore made constituting Mr. John Francis Knight</w:t>
      </w:r>
      <w:r w:rsidRPr="00A61B06">
        <w:rPr>
          <w:rFonts w:ascii="Times New Roman" w:hAnsi="Times New Roman"/>
          <w:color w:val="000000"/>
          <w:spacing w:val="-9"/>
          <w:sz w:val="22"/>
          <w:szCs w:val="22"/>
        </w:rPr>
        <w:t xml:space="preserve"> as the Assistant Vice President for Finance and the University's legal representative in Italy, </w:t>
      </w:r>
      <w:r w:rsidRPr="00A61B06">
        <w:rPr>
          <w:rFonts w:ascii="Times New Roman" w:hAnsi="Times New Roman"/>
          <w:color w:val="000000"/>
          <w:spacing w:val="-7"/>
          <w:sz w:val="22"/>
          <w:szCs w:val="22"/>
        </w:rPr>
        <w:t xml:space="preserve">and, with the advice and counsel of the Attorney General first obtained, to execute such further </w:t>
      </w:r>
      <w:r w:rsidRPr="00A61B06">
        <w:rPr>
          <w:rFonts w:ascii="Times New Roman" w:hAnsi="Times New Roman"/>
          <w:color w:val="000000"/>
          <w:spacing w:val="-8"/>
          <w:sz w:val="22"/>
          <w:szCs w:val="22"/>
        </w:rPr>
        <w:t xml:space="preserve">powers of attorney or other documents as may be necessary or desirable to carry out the intent of </w:t>
      </w:r>
      <w:r w:rsidRPr="00A61B06">
        <w:rPr>
          <w:rFonts w:ascii="Times New Roman" w:hAnsi="Times New Roman"/>
          <w:color w:val="000000"/>
          <w:sz w:val="22"/>
          <w:szCs w:val="22"/>
        </w:rPr>
        <w:t>the Board as herein expressed.</w:t>
      </w:r>
    </w:p>
    <w:p w14:paraId="213C5A7B" w14:textId="77777777" w:rsidR="0013214E" w:rsidRPr="00A61B06" w:rsidRDefault="0013214E" w:rsidP="0013214E">
      <w:pPr>
        <w:pStyle w:val="ListParagraph"/>
        <w:shd w:val="clear" w:color="auto" w:fill="FFFFFF"/>
        <w:tabs>
          <w:tab w:val="left" w:pos="1800"/>
          <w:tab w:val="left" w:pos="3267"/>
        </w:tabs>
        <w:spacing w:before="274" w:line="274" w:lineRule="exact"/>
        <w:ind w:right="29"/>
        <w:jc w:val="both"/>
        <w:rPr>
          <w:rFonts w:ascii="Times New Roman" w:hAnsi="Times New Roman"/>
          <w:sz w:val="22"/>
          <w:szCs w:val="22"/>
        </w:rPr>
      </w:pPr>
    </w:p>
    <w:p w14:paraId="5D8D6D91" w14:textId="2DB1F645" w:rsidR="00C8070D" w:rsidRPr="00A61B06" w:rsidRDefault="00C8070D"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On motion of Mrs. Herod, seconded b</w:t>
      </w:r>
      <w:r w:rsidR="0013214E" w:rsidRPr="00A61B06">
        <w:rPr>
          <w:rFonts w:ascii="Times New Roman" w:hAnsi="Times New Roman"/>
          <w:sz w:val="22"/>
          <w:szCs w:val="22"/>
        </w:rPr>
        <w:t>y Ms. Jankowski</w:t>
      </w:r>
      <w:r w:rsidRPr="00A61B06">
        <w:rPr>
          <w:rFonts w:ascii="Times New Roman" w:hAnsi="Times New Roman"/>
          <w:sz w:val="22"/>
          <w:szCs w:val="22"/>
        </w:rPr>
        <w:t xml:space="preserve">, </w:t>
      </w:r>
      <w:r w:rsidR="006330B3" w:rsidRPr="00A61B06">
        <w:rPr>
          <w:rFonts w:ascii="Times New Roman" w:hAnsi="Times New Roman"/>
          <w:sz w:val="22"/>
          <w:szCs w:val="22"/>
        </w:rPr>
        <w:t>approved the following bond resolutions</w:t>
      </w:r>
      <w:r w:rsidR="00D34FF3" w:rsidRPr="00A61B06">
        <w:rPr>
          <w:rFonts w:ascii="Times New Roman" w:hAnsi="Times New Roman"/>
          <w:sz w:val="22"/>
          <w:szCs w:val="22"/>
        </w:rPr>
        <w:t>:</w:t>
      </w:r>
    </w:p>
    <w:p w14:paraId="5D4F40BF" w14:textId="258CDC53"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b/>
          <w:spacing w:val="-3"/>
          <w:sz w:val="22"/>
          <w:szCs w:val="22"/>
        </w:rPr>
        <w:t>WHEREAS</w:t>
      </w:r>
      <w:r w:rsidRPr="00A61B06">
        <w:rPr>
          <w:rFonts w:ascii="Times New Roman" w:hAnsi="Times New Roman"/>
          <w:spacing w:val="-3"/>
          <w:sz w:val="22"/>
          <w:szCs w:val="22"/>
        </w:rPr>
        <w:t>, there have been passed by the General Assembly of Virginia and signed by the Governor acts entitled “Commonwealth of Virginia Higher Educational Institutions Bond Act of 2016” (the “2016 Act”), “Commonwealth of Virginia Higher Educational Institutions Bond Act of 2015” (the “2015 Act”), “Commonwealth of Virginia Higher Educational Institutions Bond Act of 2014” (the “2014 Act”), “Commonwealth of Virginia Higher Educational Institutions Bond Act of 2013” (the “2013 Act”),  “Commonwealth of Virginia Higher Educational Institutions Bond Act of 2012” (the “2012 Act”), “Commonwealth of Virginia Higher Educational Institutions Bond Act of 2011” (the “2011 Act”), “Commonwealth of Virginia Higher Educational Institutions Bond Act of 2010” (the “2010 Act”), “Commonwealth of Virginia Parking Facilities Bond Act of 2009” (the “2009 Act”), “Commonwealth of Virginia Higher Educational Institutions Bond Act of 2009” (the “2009 Act”), “Commonwealth of Virginia Higher Educational Institutions Bond Act of 2008” (the “2008 Act”), “Commonwealth of Virginia Higher Educational Institutions Bond Act of 2007” (the “2007 Act”), and “Commonwealth of Virginia Higher Educational Institutions Bond Act of 2006” (the “2006 Act” and, together with the 2007 Act, 2008 Act, 2009 Acts, 2010 Act, 2011 Act, 2012 Act, 2013 Act, 2014 Act, 2015 Act and the 2016Act, the “Acts”);</w:t>
      </w:r>
    </w:p>
    <w:p w14:paraId="4473D313" w14:textId="27ED17F2"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b/>
          <w:spacing w:val="-3"/>
          <w:sz w:val="22"/>
          <w:szCs w:val="22"/>
        </w:rPr>
        <w:t>WHEREAS</w:t>
      </w:r>
      <w:r w:rsidRPr="00A61B06">
        <w:rPr>
          <w:rFonts w:ascii="Times New Roman" w:hAnsi="Times New Roman"/>
          <w:spacing w:val="-3"/>
          <w:sz w:val="22"/>
          <w:szCs w:val="22"/>
        </w:rPr>
        <w:t>, pursuant to the Acts, the Treasury Board of the Commonwealth of Virginia (the “Treasury Board”) is authorized, by and with the consent of the Governor, to sell and issue bonds or bond anticipation notes of the Commonwealth of Virginia (the “Commonwealth”) for the purpose of providing funds, together with other available funds, for paying the cost of acquiring, constructing, renovating, enlarging, improving and equipping certain revenue-producing capital projects at certain institutions of higher learning of the Commonwealth and for paying issuance costs, reserve funds and other financing expenses (the “Financing Expenses”), all in accordance with the provisions of Section 9(c) of Article X of the Constitution of Virginia;</w:t>
      </w:r>
    </w:p>
    <w:p w14:paraId="2A756B20" w14:textId="4DBC76CE"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b/>
          <w:spacing w:val="-3"/>
          <w:sz w:val="22"/>
          <w:szCs w:val="22"/>
        </w:rPr>
        <w:t>WHEREAS,</w:t>
      </w:r>
      <w:r w:rsidRPr="00A61B06">
        <w:rPr>
          <w:rFonts w:ascii="Times New Roman" w:hAnsi="Times New Roman"/>
          <w:spacing w:val="-3"/>
          <w:sz w:val="22"/>
          <w:szCs w:val="22"/>
        </w:rPr>
        <w:t xml:space="preserve"> for </w:t>
      </w:r>
      <w:r w:rsidRPr="00A61B06">
        <w:rPr>
          <w:rFonts w:ascii="Times New Roman" w:hAnsi="Times New Roman"/>
          <w:b/>
          <w:spacing w:val="-3"/>
          <w:sz w:val="22"/>
          <w:szCs w:val="22"/>
        </w:rPr>
        <w:t>James Madison University</w:t>
      </w:r>
      <w:r w:rsidRPr="00A61B06">
        <w:rPr>
          <w:rFonts w:ascii="Times New Roman" w:hAnsi="Times New Roman"/>
          <w:spacing w:val="-3"/>
          <w:sz w:val="22"/>
          <w:szCs w:val="22"/>
        </w:rPr>
        <w:t xml:space="preserve"> (the “Institution”), such revenue-producing capital projects include Phillips Dining Replacement, Capital Outlay Project Number 18249 (each individually, a “Project” and, collectively, the “Projects”); and</w:t>
      </w:r>
    </w:p>
    <w:p w14:paraId="759B81B0" w14:textId="52269926"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b/>
          <w:spacing w:val="-3"/>
          <w:sz w:val="22"/>
          <w:szCs w:val="22"/>
        </w:rPr>
        <w:t>WHEREAS</w:t>
      </w:r>
      <w:r w:rsidRPr="00A61B06">
        <w:rPr>
          <w:rFonts w:ascii="Times New Roman" w:hAnsi="Times New Roman"/>
          <w:spacing w:val="-3"/>
          <w:sz w:val="22"/>
          <w:szCs w:val="22"/>
        </w:rPr>
        <w:t>, the Treasury Board is proposing to sell and issue bonds or bond anticipation notes pursuant to the Acts for such revenue-producing capital projects, in one or more series;</w:t>
      </w:r>
    </w:p>
    <w:p w14:paraId="69CB3FAF" w14:textId="2DCE1841"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b/>
          <w:spacing w:val="-3"/>
          <w:sz w:val="22"/>
          <w:szCs w:val="22"/>
        </w:rPr>
        <w:lastRenderedPageBreak/>
        <w:t>NOW, THEREFORE, BE IT RESOLVED BY THE RECTOR AND VISITORS OF JAMES MADISON UNIVERSITY</w:t>
      </w:r>
      <w:r w:rsidRPr="00A61B06">
        <w:rPr>
          <w:rFonts w:ascii="Times New Roman" w:hAnsi="Times New Roman"/>
          <w:spacing w:val="-3"/>
          <w:sz w:val="22"/>
          <w:szCs w:val="22"/>
        </w:rPr>
        <w:t>:</w:t>
      </w:r>
    </w:p>
    <w:p w14:paraId="35571B6E" w14:textId="56853A19" w:rsidR="0013214E" w:rsidRPr="00A61B06" w:rsidRDefault="0013214E" w:rsidP="00E62DAB">
      <w:pPr>
        <w:pStyle w:val="ListParagraph"/>
        <w:keepNext/>
        <w:keepLines/>
        <w:suppressAutoHyphens/>
        <w:jc w:val="both"/>
        <w:rPr>
          <w:rFonts w:ascii="Times New Roman" w:hAnsi="Times New Roman"/>
          <w:spacing w:val="-3"/>
          <w:sz w:val="22"/>
          <w:szCs w:val="22"/>
        </w:rPr>
      </w:pPr>
      <w:r w:rsidRPr="00A61B06">
        <w:rPr>
          <w:rFonts w:ascii="Times New Roman" w:hAnsi="Times New Roman"/>
          <w:spacing w:val="-3"/>
          <w:sz w:val="22"/>
          <w:szCs w:val="22"/>
        </w:rPr>
        <w:t>Section 1.  The Board of Visitors of the Institution (the “Board”) requests the Treasury Board to sell and issue bonds (the “Bonds”) or bond anticipation notes (“BANs”) in an aggregate principal amount not to exceed $26,600,000 to finance all or a portion of the costs of each Project plus Financing Expenses (for each individual Project, the “Individual Project Bonds” or “Individual Project Notes” and, collectively, the “Individual Project Borrowing” and for all Projects, the “Project Bonds” or “Project Notes” and, collectively, the “Project Borrowings”).  The Individual Project Borrowings will be identified by amount by the State Treasurer upon issuance of any Bonds or BANs.</w:t>
      </w:r>
    </w:p>
    <w:p w14:paraId="69C4124A" w14:textId="5012ABAB"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2.  With respect to each Project, the Board (a) covenants to fix, revise, charge and collect a fee and other rates, fees and charges, for or in connection with the use, occupation and services of such Project and (b) pledges such rates, fees and charges remaining after payment of (</w:t>
      </w:r>
      <w:proofErr w:type="spellStart"/>
      <w:r w:rsidRPr="00A61B06">
        <w:rPr>
          <w:rFonts w:ascii="Times New Roman" w:hAnsi="Times New Roman"/>
          <w:spacing w:val="-3"/>
          <w:sz w:val="22"/>
          <w:szCs w:val="22"/>
        </w:rPr>
        <w:t>i</w:t>
      </w:r>
      <w:proofErr w:type="spellEnd"/>
      <w:r w:rsidRPr="00A61B06">
        <w:rPr>
          <w:rFonts w:ascii="Times New Roman" w:hAnsi="Times New Roman"/>
          <w:spacing w:val="-3"/>
          <w:sz w:val="22"/>
          <w:szCs w:val="22"/>
        </w:rPr>
        <w:t>) the expenses of operating such Project and (ii) the expenses related to all other activities funded by the fee (“Individual Project Net Revenues”) to the payment of the principal of, premium, if any, and interest on the Individual Project Borrowing relating thereto.  The Board further covenants that it will fix, revise, charge and collect such rates, fees and charges in such amounts so that Individual Project Net Revenues will at all times be sufficient to pay, when due, the principal of, premium, if any, and interest on the related Individual Project Borrowing and on any other obligations secured by such Individual Project Net Revenues (such payments collectively the “Required Payments”).  Each Individual Project Borrowing shall be secured on a parity with other obligations secured by the Individual Project Net Revenues relating to such Individual Project Borrowing (other than any obligations secured by a prior right in Individual Project Net Revenues).  Any Individual Project Net Revenues pledged herein in excess of the Required Payments for an Individual Project Borrowing may be used by the Institution for any other lawful purpose.</w:t>
      </w:r>
    </w:p>
    <w:p w14:paraId="21FE9E17" w14:textId="7750B01C"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3.  It is hereby found, determined and declared that, based upon responsible engineering and economic estimates and advice of appropriate officials of the Institution, as shown on the Financial Feasibility [Study/Studies] attached hereto as Exhibit[s] A [__], with respect to each Project, the anticipated Individual Project Net Revenues pledged herein will be sufficient to pay the Required Payments for such Project so long as the aggregate amount of net debt service on the Individual Project Borrowing for such Project actually payable in any bond year does not exceed the amounts assumed in the Financial Feasibility Study relating thereto.</w:t>
      </w:r>
    </w:p>
    <w:p w14:paraId="40039FD6" w14:textId="6D811F13"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4.  The Board covenants that the Institution will furnish the Treasury Board its general purpose financial statements, within 30 days of their issuance and receipt, audited by a firm of certified public accountants or the Auditor of Public Accounts which shall include a schedule of revenues and expenditures for auxiliary enterprise systems.  If Individual Project Net Revenues for any Project are insufficient to pay Required Payments for such Project during such period, the Institution shall provide evidence of a plan to generate Individual Project Net Revenues for such Project sufficient to make such Required Payments in the future.</w:t>
      </w:r>
    </w:p>
    <w:p w14:paraId="6617B985" w14:textId="0D921451"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5.  The Board covenants that so long as any of the Project Notes are outstanding, the Institution will pay to the State Treasurer, not less than 30 days before each interest payment date, an amount estimated by the State Treasurer to be due and payable on such date as interest on the Project Notes.  The Board covenants that so long as any of the Project Bonds are outstanding, the Institution will pay to the State Treasurer, not less than 30 days before each interest or principal payment date, the amount certified by the State Treasurer to be due and payable on such date as principal of, premium, if any, and interest on the Project Bonds.</w:t>
      </w:r>
    </w:p>
    <w:p w14:paraId="373508EC" w14:textId="38221702"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lastRenderedPageBreak/>
        <w:t>Section 6.  The Board covenants that the Institution will pay from time to time its proportionate share of all expenses incurred in connection with the sale and issuance of any series of Bonds that includes Project Bonds or Project Notes and all expenses thereafter incurred in connection with the Bonds, including without limitation the expense of calculating any rebate to the United States of the earnings derived from the investment of gross proceeds of the Bonds, all as certified by the State Treasurer to the Institution.</w:t>
      </w:r>
    </w:p>
    <w:p w14:paraId="08A404E7" w14:textId="0ED96851"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7.  The Board covenants that the Institution will not take or omit to take any action the taking or omission of which will cause the Bonds to be “arbitrage bonds” within the meaning of Section 148 of the Internal Revenue Code of 1986, as amended, including regulations issued pursuant thereto (the “Code”), or otherwise cause interest on the Bonds to be includable in the gross income of the owners thereof for federal income tax purposes under existing laws.  Without limiting the generality of the foregoing, the Institution will pay from time to time its proportional share of any rebate to the United States of the earnings derived from the investment of the gross proceeds of the Bonds.</w:t>
      </w:r>
    </w:p>
    <w:p w14:paraId="175CCA1E" w14:textId="4583B4EE"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8.  The Board covenants that the Institution will proceed with due diligence to undertake and complete the Projects and that the Institution will spend all of the available proceeds derived from the sale of the Project Borrowings for costs associated with the Projects and appropriated for the Projects by the General Assembly.</w:t>
      </w:r>
    </w:p>
    <w:p w14:paraId="5DC29D37" w14:textId="68C0EF91"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9.  The Board covenants that the Institution will not permit the proceeds of each Individual Project Borrowing to be used in any manner that would result in (a) 5% or more of such proceeds being used in a trade or business carried on by any person other than a governmental unit, as provided in Section 141(b) of the Code, (b) 5% or more of such proceeds being used with respect to any output facility within the meaning of Section 141(b)(4) of the Code, or (c) 5% or more of such proceeds being used directly or indirectly to make or finance loans to any persons other than a governmental unit, as provided in Section 141(c) of the Code.  The Institution need not comply with such covenants if the Institution obtains the written approval of the State Treasurer and an opinion of nationally recognized bond counsel acceptable to the Treasury Board that such covenants need not be complied with to prevent the interest on the Bonds from being includable in the gross income of the owners thereof for federal income tax purposes.</w:t>
      </w:r>
    </w:p>
    <w:p w14:paraId="0E16294A" w14:textId="4CB37719"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10.  The Board covenants that for so long as any of the Bonds are outstanding the Institution will not enter into any operating lease, management contract or similar agreement with any person or entity, other than a state or local governmental unit, for all or any portion of any of  the Projects without first obtaining the written approval of the State Treasurer and an opinion of nationally recognized bond counsel acceptable to the Treasury Board that entering into such agreement will not cause the interest on the Bonds to be included in the gross income of the owners thereof for federal income tax purposes.</w:t>
      </w:r>
    </w:p>
    <w:p w14:paraId="033ABB5A" w14:textId="1BECE9BA"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11.   The Board covenants that for so long as any of the Bonds are outstanding, the Institution will not sell or dispose of all or any part of any of the Projects without first obtaining the written approval of the State Treasurer and an opinion of nationally recognized bond counsel acceptable to the Treasury Board that such sale or disposition will not cause interest on the Bonds to be included in the gross income of the owners thereof for federal income tax purposes.</w:t>
      </w:r>
    </w:p>
    <w:p w14:paraId="4005569E" w14:textId="4E94F463"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12.  The officers of the Institution are authorized and directed to execute and deliver all certificates and instruments and to take all such further action as may be considered necessary or desirable in connection with the sale and issuance of the Bonds.</w:t>
      </w:r>
    </w:p>
    <w:p w14:paraId="27D8BFD8" w14:textId="43706304"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 xml:space="preserve">Section 13.  The Board acknowledges that the Treasury Board will rely on the representations and covenants set forth herein in issuing the Bonds, that such covenants are critical to the security for </w:t>
      </w:r>
      <w:r w:rsidRPr="00A61B06">
        <w:rPr>
          <w:rFonts w:ascii="Times New Roman" w:hAnsi="Times New Roman"/>
          <w:spacing w:val="-3"/>
          <w:sz w:val="22"/>
          <w:szCs w:val="22"/>
        </w:rPr>
        <w:lastRenderedPageBreak/>
        <w:t>the Bonds and the exclusion of the interest on the Bonds from the gross income of the owners thereof for federal income tax purposes, that the Board will not repeal, revoke, rescind or amend any of such covenants without first obtaining the written approval of the Treasury Board, and that such covenants will be binding upon the Board so long as any of the Bonds are outstanding.</w:t>
      </w:r>
    </w:p>
    <w:p w14:paraId="41449025" w14:textId="49935D41" w:rsidR="0013214E" w:rsidRPr="00A61B06" w:rsidRDefault="0013214E" w:rsidP="00E62DAB">
      <w:pPr>
        <w:pStyle w:val="ListParagraph"/>
        <w:suppressAutoHyphens/>
        <w:jc w:val="both"/>
        <w:rPr>
          <w:rFonts w:ascii="Times New Roman" w:hAnsi="Times New Roman"/>
          <w:spacing w:val="-3"/>
          <w:sz w:val="22"/>
          <w:szCs w:val="22"/>
        </w:rPr>
      </w:pPr>
      <w:r w:rsidRPr="00A61B06">
        <w:rPr>
          <w:rFonts w:ascii="Times New Roman" w:hAnsi="Times New Roman"/>
          <w:spacing w:val="-3"/>
          <w:sz w:val="22"/>
          <w:szCs w:val="22"/>
        </w:rPr>
        <w:t>Section 14.  This resolution shall take effect immediately.</w:t>
      </w:r>
    </w:p>
    <w:p w14:paraId="394F7281" w14:textId="77777777" w:rsidR="00F71BE2" w:rsidRPr="00A61B06" w:rsidRDefault="00F71BE2" w:rsidP="00F71BE2">
      <w:pPr>
        <w:pStyle w:val="ListParagraph"/>
        <w:suppressAutoHyphens/>
        <w:jc w:val="both"/>
        <w:rPr>
          <w:rFonts w:ascii="Times New Roman" w:hAnsi="Times New Roman"/>
          <w:sz w:val="22"/>
          <w:szCs w:val="22"/>
        </w:rPr>
      </w:pPr>
    </w:p>
    <w:p w14:paraId="6670EDC5" w14:textId="6E122745" w:rsidR="0013214E" w:rsidRPr="00A61B06" w:rsidRDefault="00F71BE2" w:rsidP="00EF479C">
      <w:pPr>
        <w:pStyle w:val="ListParagraph"/>
        <w:numPr>
          <w:ilvl w:val="0"/>
          <w:numId w:val="5"/>
        </w:numPr>
        <w:suppressAutoHyphens/>
        <w:jc w:val="both"/>
        <w:rPr>
          <w:rFonts w:ascii="Times New Roman" w:hAnsi="Times New Roman"/>
          <w:sz w:val="22"/>
          <w:szCs w:val="22"/>
        </w:rPr>
      </w:pPr>
      <w:r w:rsidRPr="00A61B06">
        <w:rPr>
          <w:rFonts w:ascii="Times New Roman" w:hAnsi="Times New Roman"/>
          <w:sz w:val="22"/>
          <w:szCs w:val="22"/>
        </w:rPr>
        <w:t>On motion of Mrs. Herod, seconded by Mr. Coleman, approved the following resolution:</w:t>
      </w:r>
    </w:p>
    <w:p w14:paraId="425A211D" w14:textId="77777777" w:rsidR="00F71BE2" w:rsidRPr="00A61B06" w:rsidRDefault="00F71BE2" w:rsidP="00F71BE2">
      <w:pPr>
        <w:jc w:val="both"/>
        <w:rPr>
          <w:sz w:val="22"/>
          <w:szCs w:val="22"/>
        </w:rPr>
      </w:pPr>
      <w:r w:rsidRPr="00A61B06">
        <w:rPr>
          <w:b/>
          <w:bCs/>
          <w:sz w:val="22"/>
          <w:szCs w:val="22"/>
        </w:rPr>
        <w:t>WHEREAS</w:t>
      </w:r>
      <w:r w:rsidRPr="00A61B06">
        <w:rPr>
          <w:sz w:val="22"/>
          <w:szCs w:val="22"/>
        </w:rPr>
        <w:t>, pursuant to and in furtherance of Chapter 3.2, Title 23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14:paraId="16B531A0" w14:textId="77777777" w:rsidR="00F71BE2" w:rsidRPr="00A61B06" w:rsidRDefault="00F71BE2" w:rsidP="00F71BE2">
      <w:pPr>
        <w:jc w:val="both"/>
        <w:rPr>
          <w:sz w:val="22"/>
          <w:szCs w:val="22"/>
        </w:rPr>
      </w:pPr>
      <w:bookmarkStart w:id="0" w:name="_DV_M4"/>
      <w:bookmarkEnd w:id="0"/>
      <w:r w:rsidRPr="00A61B06">
        <w:rPr>
          <w:b/>
          <w:bCs/>
          <w:sz w:val="22"/>
          <w:szCs w:val="22"/>
        </w:rPr>
        <w:t>WHEREAS</w:t>
      </w:r>
      <w:r w:rsidRPr="00A61B06">
        <w:rPr>
          <w:sz w:val="22"/>
          <w:szCs w:val="22"/>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14:paraId="403D83AB" w14:textId="77777777" w:rsidR="00F71BE2" w:rsidRPr="00A61B06" w:rsidRDefault="00F71BE2" w:rsidP="00F71BE2">
      <w:pPr>
        <w:jc w:val="both"/>
        <w:rPr>
          <w:sz w:val="22"/>
          <w:szCs w:val="22"/>
        </w:rPr>
      </w:pPr>
      <w:bookmarkStart w:id="1" w:name="_DV_M5"/>
      <w:bookmarkEnd w:id="1"/>
      <w:r w:rsidRPr="00A61B06">
        <w:rPr>
          <w:b/>
          <w:bCs/>
          <w:sz w:val="22"/>
          <w:szCs w:val="22"/>
        </w:rPr>
        <w:t>WHEREAS</w:t>
      </w:r>
      <w:r w:rsidRPr="00A61B06">
        <w:rPr>
          <w:sz w:val="22"/>
          <w:szCs w:val="22"/>
        </w:rPr>
        <w:t>, if a Participating Institution desires to finance or refinance a Capital Project through the Program it must enter into a loan agreement with the Authority, under which: (</w:t>
      </w:r>
      <w:proofErr w:type="spellStart"/>
      <w:r w:rsidRPr="00A61B06">
        <w:rPr>
          <w:sz w:val="22"/>
          <w:szCs w:val="22"/>
        </w:rPr>
        <w:t>i</w:t>
      </w:r>
      <w:proofErr w:type="spellEnd"/>
      <w:r w:rsidRPr="00A61B06">
        <w:rPr>
          <w:sz w:val="22"/>
          <w:szCs w:val="22"/>
        </w:rPr>
        <w:t>) the Participating Institution will issue its promissory note pursuant to Chapter 3, Title 23 of the Code of Virginia of 1950, as amended, to evidence a loan to it by the Authority; (ii) the Authority will agree to issue 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14:paraId="12F107F9" w14:textId="497984D1" w:rsidR="00F71BE2" w:rsidRPr="00A61B06" w:rsidRDefault="00F71BE2" w:rsidP="00F71BE2">
      <w:pPr>
        <w:jc w:val="both"/>
        <w:rPr>
          <w:sz w:val="22"/>
          <w:szCs w:val="22"/>
        </w:rPr>
      </w:pPr>
      <w:bookmarkStart w:id="2" w:name="_DV_M6"/>
      <w:bookmarkEnd w:id="2"/>
      <w:r w:rsidRPr="00A61B06">
        <w:rPr>
          <w:b/>
          <w:bCs/>
          <w:sz w:val="22"/>
          <w:szCs w:val="22"/>
        </w:rPr>
        <w:t>WHEREAS</w:t>
      </w:r>
      <w:r w:rsidRPr="00A61B06">
        <w:rPr>
          <w:sz w:val="22"/>
          <w:szCs w:val="22"/>
        </w:rPr>
        <w:t xml:space="preserve">, the Board of Visitors (the “Board”) of </w:t>
      </w:r>
      <w:r w:rsidRPr="00A61B06">
        <w:rPr>
          <w:b/>
          <w:bCs/>
          <w:i/>
          <w:iCs/>
          <w:sz w:val="22"/>
          <w:szCs w:val="22"/>
          <w:u w:val="single"/>
        </w:rPr>
        <w:t>JAMES MADISON UNIVERSITY</w:t>
      </w:r>
      <w:r w:rsidRPr="00A61B06">
        <w:rPr>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 authorized for bond financing by the General Assembly: Construct Chesapeake Parking Deck (Project Code 18306) (</w:t>
      </w:r>
      <w:bookmarkStart w:id="3" w:name="_DV_M7"/>
      <w:bookmarkEnd w:id="3"/>
      <w:r w:rsidRPr="00A61B06">
        <w:rPr>
          <w:sz w:val="22"/>
          <w:szCs w:val="22"/>
        </w:rPr>
        <w:t>collectively,</w:t>
      </w:r>
      <w:bookmarkStart w:id="4" w:name="_DV_M8"/>
      <w:bookmarkEnd w:id="4"/>
      <w:r w:rsidRPr="00A61B06">
        <w:rPr>
          <w:sz w:val="22"/>
          <w:szCs w:val="22"/>
        </w:rPr>
        <w:t xml:space="preserve"> the “Project”); and</w:t>
      </w:r>
    </w:p>
    <w:p w14:paraId="43CB8E8F" w14:textId="77777777" w:rsidR="00F71BE2" w:rsidRPr="00A61B06" w:rsidRDefault="00F71BE2" w:rsidP="00F71BE2">
      <w:pPr>
        <w:ind w:firstLine="720"/>
        <w:jc w:val="both"/>
        <w:rPr>
          <w:sz w:val="22"/>
          <w:szCs w:val="22"/>
        </w:rPr>
      </w:pPr>
    </w:p>
    <w:p w14:paraId="7328D924" w14:textId="77777777" w:rsidR="00F71BE2" w:rsidRPr="00A61B06" w:rsidRDefault="00F71BE2" w:rsidP="00F71BE2">
      <w:pPr>
        <w:jc w:val="both"/>
        <w:rPr>
          <w:sz w:val="22"/>
          <w:szCs w:val="22"/>
        </w:rPr>
      </w:pPr>
      <w:bookmarkStart w:id="5" w:name="_DV_M9"/>
      <w:bookmarkEnd w:id="5"/>
      <w:r w:rsidRPr="00A61B06">
        <w:rPr>
          <w:b/>
          <w:bCs/>
          <w:sz w:val="22"/>
          <w:szCs w:val="22"/>
        </w:rPr>
        <w:t>WHEREAS</w:t>
      </w:r>
      <w:r w:rsidRPr="00A61B06">
        <w:rPr>
          <w:sz w:val="22"/>
          <w:szCs w:val="22"/>
        </w:rPr>
        <w:t xml:space="preserve"> the Board desires to designate certain Institution officers (</w:t>
      </w:r>
      <w:proofErr w:type="spellStart"/>
      <w:r w:rsidRPr="00A61B06">
        <w:rPr>
          <w:sz w:val="22"/>
          <w:szCs w:val="22"/>
        </w:rPr>
        <w:t>i</w:t>
      </w:r>
      <w:proofErr w:type="spellEnd"/>
      <w:r w:rsidRPr="00A61B06">
        <w:rPr>
          <w:sz w:val="22"/>
          <w:szCs w:val="22"/>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14:paraId="011F2814" w14:textId="77777777" w:rsidR="00F71BE2" w:rsidRPr="00A61B06" w:rsidRDefault="00F71BE2" w:rsidP="00F71BE2">
      <w:pPr>
        <w:jc w:val="both"/>
        <w:rPr>
          <w:sz w:val="22"/>
          <w:szCs w:val="22"/>
        </w:rPr>
      </w:pPr>
      <w:bookmarkStart w:id="6" w:name="_DV_M10"/>
      <w:bookmarkEnd w:id="6"/>
      <w:r w:rsidRPr="00A61B06">
        <w:rPr>
          <w:b/>
          <w:bCs/>
          <w:sz w:val="22"/>
          <w:szCs w:val="22"/>
        </w:rPr>
        <w:lastRenderedPageBreak/>
        <w:t>NOW, THEREFORE, BE IT RESOLVED</w:t>
      </w:r>
      <w:r w:rsidRPr="00A61B06">
        <w:rPr>
          <w:sz w:val="22"/>
          <w:szCs w:val="22"/>
        </w:rPr>
        <w:t xml:space="preserve"> </w:t>
      </w:r>
      <w:r w:rsidRPr="00A61B06">
        <w:rPr>
          <w:b/>
          <w:bCs/>
          <w:sz w:val="22"/>
          <w:szCs w:val="22"/>
        </w:rPr>
        <w:t>BY THE BOARD:</w:t>
      </w:r>
    </w:p>
    <w:p w14:paraId="23512D42" w14:textId="77777777" w:rsidR="00F71BE2" w:rsidRPr="00A61B06" w:rsidRDefault="00F71BE2" w:rsidP="00F71BE2">
      <w:pPr>
        <w:jc w:val="both"/>
        <w:rPr>
          <w:sz w:val="22"/>
          <w:szCs w:val="22"/>
        </w:rPr>
      </w:pPr>
      <w:bookmarkStart w:id="7" w:name="_DV_M11"/>
      <w:bookmarkEnd w:id="7"/>
      <w:r w:rsidRPr="00A61B06">
        <w:rPr>
          <w:b/>
          <w:bCs/>
          <w:sz w:val="22"/>
          <w:szCs w:val="22"/>
        </w:rPr>
        <w:t>Section 1.</w:t>
      </w:r>
      <w:r w:rsidRPr="00A61B06">
        <w:rPr>
          <w:sz w:val="22"/>
          <w:szCs w:val="22"/>
        </w:rPr>
        <w:t xml:space="preserve">  </w:t>
      </w:r>
      <w:r w:rsidRPr="00A61B06">
        <w:rPr>
          <w:sz w:val="22"/>
          <w:szCs w:val="22"/>
        </w:rPr>
        <w:tab/>
        <w:t xml:space="preserve">The Project is hereby designated to be undertaken and financed or refinanced by the Authority and, accordingly, the </w:t>
      </w:r>
      <w:r w:rsidRPr="00A61B06">
        <w:rPr>
          <w:b/>
          <w:bCs/>
          <w:i/>
          <w:iCs/>
          <w:sz w:val="22"/>
          <w:szCs w:val="22"/>
          <w:u w:val="single"/>
        </w:rPr>
        <w:t>SENIOR VICE PRESIDENT FOR ADMINISTRATION &amp; FINANCE AND THE ASSISTANT VICE PRESIDENT FOR FINANCE</w:t>
      </w:r>
      <w:r w:rsidRPr="00A61B06">
        <w:rPr>
          <w:sz w:val="22"/>
          <w:szCs w:val="22"/>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nongeneral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14:paraId="7C41F3F9" w14:textId="77777777" w:rsidR="00F71BE2" w:rsidRPr="00A61B06" w:rsidRDefault="00F71BE2" w:rsidP="00F71BE2">
      <w:pPr>
        <w:jc w:val="both"/>
        <w:rPr>
          <w:sz w:val="22"/>
          <w:szCs w:val="22"/>
        </w:rPr>
      </w:pPr>
      <w:bookmarkStart w:id="8" w:name="_DV_M12"/>
      <w:bookmarkEnd w:id="8"/>
      <w:r w:rsidRPr="00A61B06">
        <w:rPr>
          <w:b/>
          <w:bCs/>
          <w:sz w:val="22"/>
          <w:szCs w:val="22"/>
        </w:rPr>
        <w:t>Section 2.</w:t>
      </w:r>
      <w:r w:rsidRPr="00A61B06">
        <w:rPr>
          <w:sz w:val="22"/>
          <w:szCs w:val="22"/>
        </w:rPr>
        <w:t xml:space="preserve"> </w:t>
      </w:r>
      <w:r w:rsidRPr="00A61B06">
        <w:rPr>
          <w:sz w:val="22"/>
          <w:szCs w:val="22"/>
        </w:rPr>
        <w:tab/>
        <w:t>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w:t>
      </w:r>
      <w:bookmarkStart w:id="9" w:name="_DV_C3"/>
      <w:r w:rsidRPr="00A61B06">
        <w:rPr>
          <w:sz w:val="22"/>
          <w:szCs w:val="22"/>
        </w:rPr>
        <w:t xml:space="preserve"> authorized and</w:t>
      </w:r>
      <w:bookmarkStart w:id="10" w:name="_DV_M13"/>
      <w:bookmarkEnd w:id="9"/>
      <w:bookmarkEnd w:id="10"/>
      <w:r w:rsidRPr="00A61B06">
        <w:rPr>
          <w:sz w:val="22"/>
          <w:szCs w:val="22"/>
        </w:rPr>
        <w:t xml:space="preserve"> directed to take such steps and deliver such certificates in connection with delivery of the Note, and any amendment thereto, as may be required under any existing obligations, including bond resolutions relating to any outstanding general revenue pledge bonds</w:t>
      </w:r>
      <w:bookmarkStart w:id="11" w:name="_DV_C4"/>
      <w:r w:rsidRPr="00A61B06">
        <w:rPr>
          <w:sz w:val="22"/>
          <w:szCs w:val="22"/>
        </w:rPr>
        <w:t>,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w:t>
      </w:r>
      <w:bookmarkStart w:id="12" w:name="_DV_M14"/>
      <w:bookmarkEnd w:id="11"/>
      <w:bookmarkEnd w:id="12"/>
      <w:r w:rsidRPr="00A61B06">
        <w:rPr>
          <w:sz w:val="22"/>
          <w:szCs w:val="22"/>
        </w:rPr>
        <w:t>.</w:t>
      </w:r>
      <w:bookmarkStart w:id="13" w:name="_DV_C5"/>
      <w:r w:rsidRPr="00A61B06">
        <w:rPr>
          <w:sz w:val="22"/>
          <w:szCs w:val="22"/>
        </w:rPr>
        <w:t xml:space="preserve">  </w:t>
      </w:r>
      <w:bookmarkEnd w:id="13"/>
    </w:p>
    <w:p w14:paraId="0939893D" w14:textId="77777777" w:rsidR="00F71BE2" w:rsidRPr="00A61B06" w:rsidRDefault="00F71BE2" w:rsidP="00F71BE2">
      <w:pPr>
        <w:jc w:val="both"/>
        <w:rPr>
          <w:sz w:val="22"/>
          <w:szCs w:val="22"/>
        </w:rPr>
      </w:pPr>
      <w:bookmarkStart w:id="14" w:name="_DV_M15"/>
      <w:bookmarkEnd w:id="14"/>
      <w:r w:rsidRPr="00A61B06">
        <w:rPr>
          <w:b/>
          <w:bCs/>
          <w:sz w:val="22"/>
          <w:szCs w:val="22"/>
        </w:rPr>
        <w:t xml:space="preserve">Section 3. </w:t>
      </w:r>
      <w:r w:rsidRPr="00A61B06">
        <w:rPr>
          <w:b/>
          <w:bCs/>
          <w:sz w:val="22"/>
          <w:szCs w:val="22"/>
        </w:rPr>
        <w:tab/>
      </w:r>
      <w:r w:rsidRPr="00A61B06">
        <w:rPr>
          <w:sz w:val="22"/>
          <w:szCs w:val="22"/>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A61B06">
        <w:rPr>
          <w:b/>
          <w:bCs/>
          <w:i/>
          <w:iCs/>
          <w:sz w:val="22"/>
          <w:szCs w:val="22"/>
        </w:rPr>
        <w:t>7,000,000</w:t>
      </w:r>
      <w:r w:rsidRPr="00A61B06">
        <w:rPr>
          <w:sz w:val="22"/>
          <w:szCs w:val="22"/>
        </w:rPr>
        <w:t xml:space="preserve"> as the same may be so increased; (c) the aggregate interest rate payable under the Note shall not exceed a “true” or “Canadian” interest cost more than 50 basis points higher than the interest rate for “AA” rated securities with comparable maturities, as reported by Thomson Municipal Market Data (MMD) or another comparable service or index, as of the date that the interest rates are determined, taking into account any original issue discount or premium;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14:paraId="7F52A912" w14:textId="77777777" w:rsidR="00F71BE2" w:rsidRPr="00A61B06" w:rsidRDefault="00F71BE2" w:rsidP="00F71BE2">
      <w:pPr>
        <w:jc w:val="both"/>
        <w:rPr>
          <w:sz w:val="22"/>
          <w:szCs w:val="22"/>
        </w:rPr>
      </w:pPr>
      <w:bookmarkStart w:id="15" w:name="_DV_M16"/>
      <w:bookmarkEnd w:id="15"/>
      <w:r w:rsidRPr="00A61B06">
        <w:rPr>
          <w:b/>
          <w:bCs/>
          <w:sz w:val="22"/>
          <w:szCs w:val="22"/>
        </w:rPr>
        <w:lastRenderedPageBreak/>
        <w:t>Section 4.</w:t>
      </w:r>
      <w:r w:rsidRPr="00A61B06">
        <w:rPr>
          <w:b/>
          <w:bCs/>
          <w:sz w:val="22"/>
          <w:szCs w:val="22"/>
        </w:rPr>
        <w:tab/>
      </w:r>
      <w:r w:rsidRPr="00A61B06">
        <w:rPr>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23-30.29:3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14:paraId="212D156C" w14:textId="77777777" w:rsidR="00F71BE2" w:rsidRPr="00A61B06" w:rsidRDefault="00F71BE2" w:rsidP="00F71BE2">
      <w:pPr>
        <w:jc w:val="both"/>
        <w:rPr>
          <w:sz w:val="22"/>
          <w:szCs w:val="22"/>
        </w:rPr>
      </w:pPr>
      <w:bookmarkStart w:id="16" w:name="_DV_M17"/>
      <w:bookmarkEnd w:id="16"/>
      <w:r w:rsidRPr="00A61B06">
        <w:rPr>
          <w:b/>
          <w:bCs/>
          <w:sz w:val="22"/>
          <w:szCs w:val="22"/>
        </w:rPr>
        <w:t>Section 5.</w:t>
      </w:r>
      <w:r w:rsidRPr="00A61B06">
        <w:rPr>
          <w:sz w:val="22"/>
          <w:szCs w:val="22"/>
        </w:rPr>
        <w:tab/>
        <w:t>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Authority, and (b) the Institution will comply with the provisions and disclosure obligations contained therein.</w:t>
      </w:r>
    </w:p>
    <w:p w14:paraId="599B89B4" w14:textId="77777777" w:rsidR="00F71BE2" w:rsidRPr="00A61B06" w:rsidRDefault="00F71BE2" w:rsidP="00F71BE2">
      <w:pPr>
        <w:jc w:val="both"/>
        <w:rPr>
          <w:sz w:val="22"/>
          <w:szCs w:val="22"/>
        </w:rPr>
      </w:pPr>
      <w:bookmarkStart w:id="17" w:name="_DV_M18"/>
      <w:bookmarkEnd w:id="17"/>
      <w:r w:rsidRPr="00A61B06">
        <w:rPr>
          <w:b/>
          <w:bCs/>
          <w:sz w:val="22"/>
          <w:szCs w:val="22"/>
        </w:rPr>
        <w:t>Section 6.</w:t>
      </w:r>
      <w:r w:rsidRPr="00A61B06">
        <w:rPr>
          <w:sz w:val="22"/>
          <w:szCs w:val="22"/>
        </w:rPr>
        <w:tab/>
        <w:t xml:space="preserve">The Board designates the </w:t>
      </w:r>
      <w:r w:rsidRPr="00A61B06">
        <w:rPr>
          <w:b/>
          <w:bCs/>
          <w:i/>
          <w:iCs/>
          <w:sz w:val="22"/>
          <w:szCs w:val="22"/>
          <w:u w:val="single"/>
        </w:rPr>
        <w:t xml:space="preserve">ASSISTANT VICE PRESIDENT FOR FINANCE </w:t>
      </w:r>
      <w:r w:rsidRPr="00A61B06">
        <w:rPr>
          <w:b/>
          <w:bCs/>
          <w:i/>
          <w:iCs/>
          <w:sz w:val="22"/>
          <w:szCs w:val="22"/>
        </w:rPr>
        <w:t xml:space="preserve"> </w:t>
      </w:r>
      <w:r w:rsidRPr="00A61B06">
        <w:rPr>
          <w:sz w:val="22"/>
          <w:szCs w:val="22"/>
        </w:rPr>
        <w:t xml:space="preserve">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w:t>
      </w:r>
      <w:bookmarkStart w:id="18" w:name="_DV_M19"/>
      <w:bookmarkEnd w:id="18"/>
      <w:r w:rsidRPr="00A61B06">
        <w:rPr>
          <w:sz w:val="22"/>
          <w:szCs w:val="22"/>
        </w:rPr>
        <w:t>Capital Projects</w:t>
      </w:r>
      <w:bookmarkStart w:id="19" w:name="_DV_C7"/>
      <w:r w:rsidRPr="00A61B06">
        <w:rPr>
          <w:sz w:val="22"/>
          <w:szCs w:val="22"/>
        </w:rPr>
        <w:t xml:space="preserve"> for the Institution</w:t>
      </w:r>
      <w:bookmarkStart w:id="20" w:name="_DV_M20"/>
      <w:bookmarkEnd w:id="19"/>
      <w:bookmarkEnd w:id="20"/>
      <w:r w:rsidRPr="00A61B06">
        <w:rPr>
          <w:sz w:val="22"/>
          <w:szCs w:val="22"/>
        </w:rPr>
        <w:t xml:space="preserve"> financed or refinanced with such Pooled Bonds and compliance with any applicable federal income tax remedial action requirements in connection with certain changes in such use.  Such officer shall review such post-issuance compliance at least annually for so long as such Pooled Bonds remain outstanding.</w:t>
      </w:r>
    </w:p>
    <w:p w14:paraId="3EFEA471" w14:textId="77777777" w:rsidR="00F71BE2" w:rsidRPr="00A61B06" w:rsidRDefault="00F71BE2" w:rsidP="00F71BE2">
      <w:pPr>
        <w:jc w:val="both"/>
        <w:rPr>
          <w:sz w:val="22"/>
          <w:szCs w:val="22"/>
        </w:rPr>
      </w:pPr>
      <w:bookmarkStart w:id="21" w:name="_DV_M21"/>
      <w:bookmarkEnd w:id="21"/>
      <w:r w:rsidRPr="00A61B06">
        <w:rPr>
          <w:b/>
          <w:bCs/>
          <w:sz w:val="22"/>
          <w:szCs w:val="22"/>
        </w:rPr>
        <w:t>Section 7.</w:t>
      </w:r>
      <w:r w:rsidRPr="00A61B06">
        <w:rPr>
          <w:b/>
          <w:bCs/>
          <w:sz w:val="22"/>
          <w:szCs w:val="22"/>
        </w:rPr>
        <w:tab/>
      </w:r>
      <w:r w:rsidRPr="00A61B06">
        <w:rPr>
          <w:sz w:val="22"/>
          <w:szCs w:val="22"/>
        </w:rPr>
        <w:t>This resolution shall take effect immediately upon its adoption.</w:t>
      </w:r>
    </w:p>
    <w:p w14:paraId="738D25C2" w14:textId="77777777" w:rsidR="00F71BE2" w:rsidRPr="00A61B06" w:rsidRDefault="00F71BE2">
      <w:pPr>
        <w:rPr>
          <w:sz w:val="22"/>
          <w:szCs w:val="22"/>
        </w:rPr>
      </w:pPr>
    </w:p>
    <w:p w14:paraId="08EE8747" w14:textId="649C703A" w:rsidR="00F71BE2" w:rsidRPr="00A61B06" w:rsidRDefault="00F71BE2"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 xml:space="preserve"> On motion by Mrs. Herod, seconded by Mrs. Johnson, approve the following resolution:</w:t>
      </w:r>
    </w:p>
    <w:p w14:paraId="1DAFB06B" w14:textId="1896B865" w:rsidR="00F71BE2" w:rsidRPr="00A61B06" w:rsidRDefault="00F71BE2" w:rsidP="00F71BE2">
      <w:pPr>
        <w:pStyle w:val="ListParagraph"/>
        <w:suppressAutoHyphens/>
        <w:jc w:val="both"/>
        <w:rPr>
          <w:rFonts w:ascii="Times New Roman" w:hAnsi="Times New Roman"/>
          <w:sz w:val="22"/>
          <w:szCs w:val="22"/>
        </w:rPr>
      </w:pPr>
      <w:r w:rsidRPr="00A61B06">
        <w:rPr>
          <w:rFonts w:ascii="Times New Roman" w:hAnsi="Times New Roman"/>
          <w:b/>
          <w:sz w:val="22"/>
          <w:szCs w:val="22"/>
        </w:rPr>
        <w:t>WHEREAS,</w:t>
      </w:r>
      <w:r w:rsidRPr="00A61B06">
        <w:rPr>
          <w:rFonts w:ascii="Times New Roman" w:hAnsi="Times New Roman"/>
          <w:sz w:val="22"/>
          <w:szCs w:val="22"/>
        </w:rPr>
        <w:t xml:space="preserve"> JAMES MADISON UNIVERSITY (the “Institution”) has undertaken the construction of its Chesapeake Parking Deck (the “Project”); and</w:t>
      </w:r>
      <w:r w:rsidRPr="00A61B06">
        <w:rPr>
          <w:rFonts w:ascii="Times New Roman" w:hAnsi="Times New Roman"/>
          <w:sz w:val="22"/>
          <w:szCs w:val="22"/>
        </w:rPr>
        <w:tab/>
      </w:r>
    </w:p>
    <w:p w14:paraId="1047767C" w14:textId="076C324C" w:rsidR="00F71BE2" w:rsidRPr="00A61B06" w:rsidRDefault="00F71BE2" w:rsidP="00F71BE2">
      <w:pPr>
        <w:pStyle w:val="ListParagraph"/>
        <w:suppressAutoHyphens/>
        <w:jc w:val="both"/>
        <w:rPr>
          <w:rFonts w:ascii="Times New Roman" w:hAnsi="Times New Roman"/>
          <w:sz w:val="22"/>
          <w:szCs w:val="22"/>
        </w:rPr>
      </w:pPr>
      <w:r w:rsidRPr="00A61B06">
        <w:rPr>
          <w:rFonts w:ascii="Times New Roman" w:hAnsi="Times New Roman"/>
          <w:b/>
          <w:sz w:val="22"/>
          <w:szCs w:val="22"/>
        </w:rPr>
        <w:t>WHEREAS,</w:t>
      </w:r>
      <w:r w:rsidRPr="00A61B06">
        <w:rPr>
          <w:rFonts w:ascii="Times New Roman" w:hAnsi="Times New Roman"/>
          <w:sz w:val="22"/>
          <w:szCs w:val="22"/>
        </w:rPr>
        <w:t xml:space="preserve"> The Institution has made or will make expenditures (the “Expenditures”) in connection with the Project; and</w:t>
      </w:r>
    </w:p>
    <w:p w14:paraId="2F702874" w14:textId="25748B8B" w:rsidR="00F71BE2" w:rsidRPr="00A61B06" w:rsidRDefault="00F71BE2" w:rsidP="00F71BE2">
      <w:pPr>
        <w:pStyle w:val="ListParagraph"/>
        <w:suppressAutoHyphens/>
        <w:jc w:val="both"/>
        <w:rPr>
          <w:rFonts w:ascii="Times New Roman" w:hAnsi="Times New Roman"/>
          <w:sz w:val="22"/>
          <w:szCs w:val="22"/>
        </w:rPr>
      </w:pPr>
      <w:r w:rsidRPr="00A61B06">
        <w:rPr>
          <w:rFonts w:ascii="Times New Roman" w:hAnsi="Times New Roman"/>
          <w:b/>
          <w:sz w:val="22"/>
          <w:szCs w:val="22"/>
        </w:rPr>
        <w:t>WHEREAS,</w:t>
      </w:r>
      <w:r w:rsidRPr="00A61B06">
        <w:rPr>
          <w:rFonts w:ascii="Times New Roman" w:hAnsi="Times New Roman"/>
          <w:sz w:val="22"/>
          <w:szCs w:val="22"/>
        </w:rPr>
        <w:t xml:space="preserve"> The Institution may determine that the funds advanced and to be advanced to pay Expenditures will be reimbursed to the Institution from the proceeds of one or more obligations to be issued by or on behalf of the Institution (the “Indebtedness”).</w:t>
      </w:r>
    </w:p>
    <w:p w14:paraId="7CCCC806" w14:textId="7A95E2CD" w:rsidR="00F71BE2" w:rsidRPr="00A61B06" w:rsidRDefault="00F71BE2" w:rsidP="00F71BE2">
      <w:pPr>
        <w:pStyle w:val="Heading3"/>
        <w:keepNext w:val="0"/>
        <w:suppressAutoHyphens/>
        <w:ind w:left="720"/>
        <w:rPr>
          <w:sz w:val="22"/>
          <w:szCs w:val="22"/>
        </w:rPr>
      </w:pPr>
      <w:r w:rsidRPr="00A61B06">
        <w:rPr>
          <w:sz w:val="22"/>
          <w:szCs w:val="22"/>
        </w:rPr>
        <w:t>NOW, THEREFORE, BE IT RESOLVED BY THE BOARD OF VISITORS OF THE INSTITUTION:</w:t>
      </w:r>
    </w:p>
    <w:p w14:paraId="57227EDF" w14:textId="77777777" w:rsidR="00F71BE2" w:rsidRPr="00A61B06" w:rsidRDefault="00F71BE2" w:rsidP="00F71BE2">
      <w:pPr>
        <w:pStyle w:val="Heading3"/>
        <w:keepNext w:val="0"/>
        <w:suppressAutoHyphens/>
        <w:rPr>
          <w:b w:val="0"/>
          <w:sz w:val="22"/>
          <w:szCs w:val="22"/>
        </w:rPr>
      </w:pPr>
    </w:p>
    <w:p w14:paraId="3D431274" w14:textId="71AE0894" w:rsidR="00F71BE2" w:rsidRPr="00A61B06" w:rsidRDefault="00F71BE2" w:rsidP="00F71BE2">
      <w:pPr>
        <w:pStyle w:val="Heading3"/>
        <w:keepNext w:val="0"/>
        <w:suppressAutoHyphens/>
        <w:ind w:left="720"/>
        <w:rPr>
          <w:b w:val="0"/>
          <w:sz w:val="22"/>
          <w:szCs w:val="22"/>
        </w:rPr>
      </w:pPr>
      <w:r w:rsidRPr="00A61B06">
        <w:rPr>
          <w:b w:val="0"/>
          <w:sz w:val="22"/>
          <w:szCs w:val="22"/>
        </w:rPr>
        <w:t>1.</w:t>
      </w:r>
      <w:r w:rsidRPr="00A61B06">
        <w:rPr>
          <w:b w:val="0"/>
          <w:sz w:val="22"/>
          <w:szCs w:val="22"/>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sidRPr="00A61B06">
        <w:rPr>
          <w:b w:val="0"/>
          <w:i/>
          <w:sz w:val="22"/>
          <w:szCs w:val="22"/>
        </w:rPr>
        <w:t xml:space="preserve"> de</w:t>
      </w:r>
      <w:r w:rsidRPr="00A61B06">
        <w:rPr>
          <w:b w:val="0"/>
          <w:sz w:val="22"/>
          <w:szCs w:val="22"/>
          <w:u w:val="words"/>
        </w:rPr>
        <w:t xml:space="preserve"> </w:t>
      </w:r>
      <w:r w:rsidRPr="00A61B06">
        <w:rPr>
          <w:b w:val="0"/>
          <w:i/>
          <w:sz w:val="22"/>
          <w:szCs w:val="22"/>
        </w:rPr>
        <w:t xml:space="preserve">minimis </w:t>
      </w:r>
      <w:r w:rsidRPr="00A61B06">
        <w:rPr>
          <w:b w:val="0"/>
          <w:sz w:val="22"/>
          <w:szCs w:val="22"/>
        </w:rPr>
        <w:t>or preliminary expenditures described in Treasury Regulations Section 1.150-2(f) and as to other expenditures permitted under applicable Treasury Regulations.</w:t>
      </w:r>
    </w:p>
    <w:p w14:paraId="5127B98A" w14:textId="77777777" w:rsidR="00F71BE2" w:rsidRPr="00A61B06" w:rsidRDefault="00F71BE2" w:rsidP="00F71BE2">
      <w:pPr>
        <w:pStyle w:val="Heading3"/>
        <w:keepNext w:val="0"/>
        <w:suppressAutoHyphens/>
        <w:ind w:left="720"/>
        <w:rPr>
          <w:sz w:val="22"/>
          <w:szCs w:val="22"/>
        </w:rPr>
      </w:pPr>
      <w:r w:rsidRPr="00A61B06">
        <w:rPr>
          <w:b w:val="0"/>
          <w:sz w:val="22"/>
          <w:szCs w:val="22"/>
        </w:rPr>
        <w:lastRenderedPageBreak/>
        <w:t>2.</w:t>
      </w:r>
      <w:r w:rsidRPr="00A61B06">
        <w:rPr>
          <w:b w:val="0"/>
          <w:sz w:val="22"/>
          <w:szCs w:val="22"/>
        </w:rPr>
        <w:tab/>
        <w:t>The maximum principal amount of Indebtedness expected to be issued for the Project is $7,000,000.</w:t>
      </w:r>
    </w:p>
    <w:p w14:paraId="7C05D552" w14:textId="7D990050" w:rsidR="00F71BE2" w:rsidRPr="00A61B06" w:rsidRDefault="00F71BE2" w:rsidP="00F71BE2">
      <w:pPr>
        <w:pStyle w:val="Heading3"/>
        <w:keepNext w:val="0"/>
        <w:suppressAutoHyphens/>
        <w:ind w:left="720"/>
        <w:rPr>
          <w:b w:val="0"/>
          <w:sz w:val="22"/>
          <w:szCs w:val="22"/>
        </w:rPr>
      </w:pPr>
      <w:r w:rsidRPr="00A61B06">
        <w:rPr>
          <w:b w:val="0"/>
          <w:sz w:val="22"/>
          <w:szCs w:val="22"/>
        </w:rPr>
        <w:t>3.</w:t>
      </w:r>
      <w:r w:rsidRPr="00A61B06">
        <w:rPr>
          <w:b w:val="0"/>
          <w:sz w:val="22"/>
          <w:szCs w:val="22"/>
        </w:rPr>
        <w:tab/>
        <w:t>This Resolution shall take effect immediately upon its</w:t>
      </w:r>
      <w:r w:rsidRPr="00A61B06">
        <w:rPr>
          <w:sz w:val="22"/>
          <w:szCs w:val="22"/>
        </w:rPr>
        <w:t xml:space="preserve"> </w:t>
      </w:r>
      <w:r w:rsidRPr="00A61B06">
        <w:rPr>
          <w:b w:val="0"/>
          <w:sz w:val="22"/>
          <w:szCs w:val="22"/>
        </w:rPr>
        <w:t>adoption</w:t>
      </w:r>
      <w:r w:rsidRPr="00A61B06">
        <w:rPr>
          <w:sz w:val="22"/>
          <w:szCs w:val="22"/>
        </w:rPr>
        <w:t>.</w:t>
      </w:r>
    </w:p>
    <w:p w14:paraId="41C875C0" w14:textId="77777777" w:rsidR="00F71BE2" w:rsidRPr="00A61B06" w:rsidRDefault="00F71BE2">
      <w:pPr>
        <w:rPr>
          <w:sz w:val="22"/>
          <w:szCs w:val="22"/>
        </w:rPr>
      </w:pPr>
    </w:p>
    <w:p w14:paraId="3D98D799" w14:textId="77777777" w:rsidR="008A09E5" w:rsidRPr="00A61B06" w:rsidRDefault="00D87DD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 xml:space="preserve">Mr.  Charlie King, Senior Vice President for Administration and Finance, informed the committee the university </w:t>
      </w:r>
      <w:r w:rsidR="008A09E5" w:rsidRPr="00A61B06">
        <w:rPr>
          <w:rFonts w:ascii="Times New Roman" w:hAnsi="Times New Roman"/>
          <w:sz w:val="22"/>
          <w:szCs w:val="22"/>
        </w:rPr>
        <w:t>was notified that Fitch was approving a “AA-“ rating for JMU;</w:t>
      </w:r>
    </w:p>
    <w:p w14:paraId="1E315CE1" w14:textId="7D026909" w:rsidR="00D34FF3" w:rsidRPr="00A61B06" w:rsidRDefault="00D34FF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On motion of Mrs. Herod, seconded by</w:t>
      </w:r>
      <w:r w:rsidR="00DE6513" w:rsidRPr="00A61B06">
        <w:rPr>
          <w:rFonts w:ascii="Times New Roman" w:hAnsi="Times New Roman"/>
          <w:sz w:val="22"/>
          <w:szCs w:val="22"/>
        </w:rPr>
        <w:t xml:space="preserve"> </w:t>
      </w:r>
      <w:r w:rsidR="008A09E5" w:rsidRPr="00A61B06">
        <w:rPr>
          <w:rFonts w:ascii="Times New Roman" w:hAnsi="Times New Roman"/>
          <w:sz w:val="22"/>
          <w:szCs w:val="22"/>
        </w:rPr>
        <w:t>Mr. Grass</w:t>
      </w:r>
      <w:r w:rsidRPr="00A61B06">
        <w:rPr>
          <w:rFonts w:ascii="Times New Roman" w:hAnsi="Times New Roman"/>
          <w:sz w:val="22"/>
          <w:szCs w:val="22"/>
        </w:rPr>
        <w:t>, approved the following easements to the City of Harrisonburg:</w:t>
      </w:r>
    </w:p>
    <w:p w14:paraId="52134D4E" w14:textId="37775F08" w:rsidR="005A3C32" w:rsidRPr="00A61B06" w:rsidRDefault="005222D3" w:rsidP="00EF479C">
      <w:pPr>
        <w:pStyle w:val="ListParagraph"/>
        <w:numPr>
          <w:ilvl w:val="1"/>
          <w:numId w:val="5"/>
        </w:numPr>
        <w:rPr>
          <w:rFonts w:ascii="Times New Roman" w:hAnsi="Times New Roman"/>
          <w:sz w:val="22"/>
          <w:szCs w:val="22"/>
        </w:rPr>
      </w:pPr>
      <w:r w:rsidRPr="00A61B06">
        <w:rPr>
          <w:rFonts w:ascii="Times New Roman" w:hAnsi="Times New Roman"/>
          <w:sz w:val="22"/>
          <w:szCs w:val="22"/>
        </w:rPr>
        <w:t>A variable width right-of-way dedication of 269 square feet along the south side of West Grace Street in support of widening West Grace Street for the construction of the Chesapeake Parking Deck;</w:t>
      </w:r>
    </w:p>
    <w:p w14:paraId="61B39993" w14:textId="695F3D4D" w:rsidR="005222D3" w:rsidRPr="00A61B06" w:rsidRDefault="005222D3" w:rsidP="00EF479C">
      <w:pPr>
        <w:pStyle w:val="ListParagraph"/>
        <w:numPr>
          <w:ilvl w:val="1"/>
          <w:numId w:val="5"/>
        </w:numPr>
        <w:rPr>
          <w:rFonts w:ascii="Times New Roman" w:hAnsi="Times New Roman"/>
          <w:sz w:val="22"/>
          <w:szCs w:val="22"/>
        </w:rPr>
      </w:pPr>
      <w:r w:rsidRPr="00A61B06">
        <w:rPr>
          <w:rFonts w:ascii="Times New Roman" w:hAnsi="Times New Roman"/>
          <w:sz w:val="22"/>
          <w:szCs w:val="22"/>
        </w:rPr>
        <w:t xml:space="preserve">A variable width right-of-way dedication of 821 square feet and a </w:t>
      </w:r>
      <w:r w:rsidR="0002798B" w:rsidRPr="00A61B06">
        <w:rPr>
          <w:rFonts w:ascii="Times New Roman" w:hAnsi="Times New Roman"/>
          <w:sz w:val="22"/>
          <w:szCs w:val="22"/>
        </w:rPr>
        <w:t>15-ft.</w:t>
      </w:r>
      <w:r w:rsidRPr="00A61B06">
        <w:rPr>
          <w:rFonts w:ascii="Times New Roman" w:hAnsi="Times New Roman"/>
          <w:sz w:val="22"/>
          <w:szCs w:val="22"/>
        </w:rPr>
        <w:t xml:space="preserve"> utility easement of 960 square feet for the installation of a dedicated right turn lane along the south side of West Grace Street and South Main Street;</w:t>
      </w:r>
    </w:p>
    <w:p w14:paraId="79858494" w14:textId="111B73FE" w:rsidR="005222D3" w:rsidRPr="00A61B06" w:rsidRDefault="005222D3" w:rsidP="00EF479C">
      <w:pPr>
        <w:pStyle w:val="ListParagraph"/>
        <w:numPr>
          <w:ilvl w:val="1"/>
          <w:numId w:val="5"/>
        </w:numPr>
        <w:rPr>
          <w:rFonts w:ascii="Times New Roman" w:hAnsi="Times New Roman"/>
          <w:sz w:val="22"/>
          <w:szCs w:val="22"/>
        </w:rPr>
      </w:pPr>
      <w:r w:rsidRPr="00A61B06">
        <w:rPr>
          <w:rFonts w:ascii="Times New Roman" w:hAnsi="Times New Roman"/>
          <w:sz w:val="22"/>
          <w:szCs w:val="22"/>
        </w:rPr>
        <w:t>A variable width easement of 612 square feet along the south and west side of Bluestone Drive to Zane Showker Hall in support of the construction of the College of Business addition.</w:t>
      </w:r>
    </w:p>
    <w:p w14:paraId="3C7A48F7" w14:textId="55CFA553" w:rsidR="00D34FF3" w:rsidRPr="00A61B06" w:rsidRDefault="00D34FF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On motion of Mrs. Herod, seconded by</w:t>
      </w:r>
      <w:r w:rsidR="00DE6513" w:rsidRPr="00A61B06">
        <w:rPr>
          <w:rFonts w:ascii="Times New Roman" w:hAnsi="Times New Roman"/>
          <w:sz w:val="22"/>
          <w:szCs w:val="22"/>
        </w:rPr>
        <w:t xml:space="preserve"> </w:t>
      </w:r>
      <w:r w:rsidR="005222D3" w:rsidRPr="00A61B06">
        <w:rPr>
          <w:rFonts w:ascii="Times New Roman" w:hAnsi="Times New Roman"/>
          <w:sz w:val="22"/>
          <w:szCs w:val="22"/>
        </w:rPr>
        <w:t>Mr. Rice</w:t>
      </w:r>
      <w:r w:rsidRPr="00A61B06">
        <w:rPr>
          <w:rFonts w:ascii="Times New Roman" w:hAnsi="Times New Roman"/>
          <w:sz w:val="22"/>
          <w:szCs w:val="22"/>
        </w:rPr>
        <w:t>, approved the following easements to Columbia Gas:</w:t>
      </w:r>
    </w:p>
    <w:p w14:paraId="1A063D64" w14:textId="69495326" w:rsidR="005222D3" w:rsidRPr="00A61B06" w:rsidRDefault="005222D3" w:rsidP="00EF479C">
      <w:pPr>
        <w:pStyle w:val="ListParagraph"/>
        <w:numPr>
          <w:ilvl w:val="1"/>
          <w:numId w:val="5"/>
        </w:numPr>
        <w:rPr>
          <w:rFonts w:ascii="Times New Roman" w:hAnsi="Times New Roman"/>
          <w:sz w:val="22"/>
          <w:szCs w:val="22"/>
        </w:rPr>
      </w:pPr>
      <w:r w:rsidRPr="00A61B06">
        <w:rPr>
          <w:rFonts w:ascii="Times New Roman" w:hAnsi="Times New Roman"/>
          <w:sz w:val="22"/>
          <w:szCs w:val="22"/>
        </w:rPr>
        <w:t xml:space="preserve">A </w:t>
      </w:r>
      <w:r w:rsidR="0002798B" w:rsidRPr="00A61B06">
        <w:rPr>
          <w:rFonts w:ascii="Times New Roman" w:hAnsi="Times New Roman"/>
          <w:sz w:val="22"/>
          <w:szCs w:val="22"/>
        </w:rPr>
        <w:t>20-ft.</w:t>
      </w:r>
      <w:r w:rsidRPr="00A61B06">
        <w:rPr>
          <w:rFonts w:ascii="Times New Roman" w:hAnsi="Times New Roman"/>
          <w:sz w:val="22"/>
          <w:szCs w:val="22"/>
        </w:rPr>
        <w:t xml:space="preserve"> easement of 612 square feet along the south and west side of Bluestone Drive to Zane Showker Hall in support of the construction of the College of Business addition;</w:t>
      </w:r>
    </w:p>
    <w:p w14:paraId="7C6DEFCE" w14:textId="715F106C" w:rsidR="005222D3" w:rsidRPr="00A61B06" w:rsidRDefault="005222D3" w:rsidP="00EF479C">
      <w:pPr>
        <w:pStyle w:val="ListParagraph"/>
        <w:numPr>
          <w:ilvl w:val="1"/>
          <w:numId w:val="5"/>
        </w:numPr>
        <w:rPr>
          <w:rFonts w:ascii="Times New Roman" w:hAnsi="Times New Roman"/>
          <w:sz w:val="22"/>
          <w:szCs w:val="22"/>
        </w:rPr>
      </w:pPr>
      <w:r w:rsidRPr="00A61B06">
        <w:rPr>
          <w:rFonts w:ascii="Times New Roman" w:hAnsi="Times New Roman"/>
          <w:sz w:val="22"/>
          <w:szCs w:val="22"/>
        </w:rPr>
        <w:t xml:space="preserve">A </w:t>
      </w:r>
      <w:r w:rsidR="0002798B" w:rsidRPr="00A61B06">
        <w:rPr>
          <w:rFonts w:ascii="Times New Roman" w:hAnsi="Times New Roman"/>
          <w:sz w:val="22"/>
          <w:szCs w:val="22"/>
        </w:rPr>
        <w:t>15-ft.</w:t>
      </w:r>
      <w:r w:rsidRPr="00A61B06">
        <w:rPr>
          <w:rFonts w:ascii="Times New Roman" w:hAnsi="Times New Roman"/>
          <w:sz w:val="22"/>
          <w:szCs w:val="22"/>
        </w:rPr>
        <w:t xml:space="preserve"> easement of 220 square feet along the eastern side of Phillips Hall in support of the demolition and new construction of Phillips Hall;</w:t>
      </w:r>
    </w:p>
    <w:p w14:paraId="26C46E4C" w14:textId="7B20B402" w:rsidR="00DE6513" w:rsidRPr="00A61B06" w:rsidRDefault="005222D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Mr. King gave an update on the 2018 General Assembly session;</w:t>
      </w:r>
    </w:p>
    <w:p w14:paraId="7B0D2222" w14:textId="12386995" w:rsidR="005069E0" w:rsidRPr="00A61B06" w:rsidRDefault="005222D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 xml:space="preserve">Mr. King presented the proposed </w:t>
      </w:r>
      <w:r w:rsidR="00DE6513" w:rsidRPr="00A61B06">
        <w:rPr>
          <w:rFonts w:ascii="Times New Roman" w:hAnsi="Times New Roman"/>
          <w:sz w:val="22"/>
          <w:szCs w:val="22"/>
        </w:rPr>
        <w:t>2018-19 tuition and fees</w:t>
      </w:r>
      <w:r w:rsidRPr="00A61B06">
        <w:rPr>
          <w:rFonts w:ascii="Times New Roman" w:hAnsi="Times New Roman"/>
          <w:sz w:val="22"/>
          <w:szCs w:val="22"/>
        </w:rPr>
        <w:t xml:space="preserve"> and the </w:t>
      </w:r>
      <w:r w:rsidR="00DE6513" w:rsidRPr="00A61B06">
        <w:rPr>
          <w:rFonts w:ascii="Times New Roman" w:hAnsi="Times New Roman"/>
          <w:sz w:val="22"/>
          <w:szCs w:val="22"/>
        </w:rPr>
        <w:t>2018-19 proposed budget</w:t>
      </w:r>
      <w:r w:rsidRPr="00A61B06">
        <w:rPr>
          <w:rFonts w:ascii="Times New Roman" w:hAnsi="Times New Roman"/>
          <w:sz w:val="22"/>
          <w:szCs w:val="22"/>
        </w:rPr>
        <w:t>;</w:t>
      </w:r>
    </w:p>
    <w:p w14:paraId="2BB9127D" w14:textId="7F547AC1" w:rsidR="00DE6513" w:rsidRPr="00A61B06" w:rsidRDefault="005222D3" w:rsidP="00EF479C">
      <w:pPr>
        <w:pStyle w:val="ListParagraph"/>
        <w:numPr>
          <w:ilvl w:val="0"/>
          <w:numId w:val="5"/>
        </w:numPr>
        <w:rPr>
          <w:rFonts w:ascii="Times New Roman" w:hAnsi="Times New Roman"/>
          <w:sz w:val="22"/>
          <w:szCs w:val="22"/>
        </w:rPr>
      </w:pPr>
      <w:r w:rsidRPr="00A61B06">
        <w:rPr>
          <w:rFonts w:ascii="Times New Roman" w:hAnsi="Times New Roman"/>
          <w:sz w:val="22"/>
          <w:szCs w:val="22"/>
        </w:rPr>
        <w:t>The committee r</w:t>
      </w:r>
      <w:r w:rsidR="00DE6513" w:rsidRPr="00A61B06">
        <w:rPr>
          <w:rFonts w:ascii="Times New Roman" w:hAnsi="Times New Roman"/>
          <w:sz w:val="22"/>
          <w:szCs w:val="22"/>
        </w:rPr>
        <w:t>ecognized John Knight and thanked him for his contributions</w:t>
      </w:r>
      <w:r w:rsidRPr="00A61B06">
        <w:rPr>
          <w:rFonts w:ascii="Times New Roman" w:hAnsi="Times New Roman"/>
          <w:sz w:val="22"/>
          <w:szCs w:val="22"/>
        </w:rPr>
        <w:t xml:space="preserve"> to the board and the university.</w:t>
      </w:r>
    </w:p>
    <w:p w14:paraId="41E37600" w14:textId="0E180E51" w:rsidR="006A763C" w:rsidRPr="00A61B06" w:rsidRDefault="00F047A6">
      <w:pPr>
        <w:rPr>
          <w:sz w:val="22"/>
          <w:szCs w:val="22"/>
        </w:rPr>
      </w:pPr>
      <w:r w:rsidRPr="00A61B06">
        <w:rPr>
          <w:sz w:val="22"/>
          <w:szCs w:val="22"/>
        </w:rPr>
        <w:t xml:space="preserve">On motion of </w:t>
      </w:r>
      <w:r w:rsidR="00A56D25" w:rsidRPr="00A61B06">
        <w:rPr>
          <w:sz w:val="22"/>
          <w:szCs w:val="22"/>
        </w:rPr>
        <w:t>Mrs. Herod</w:t>
      </w:r>
      <w:r w:rsidR="006A763C" w:rsidRPr="00A61B06">
        <w:rPr>
          <w:sz w:val="22"/>
          <w:szCs w:val="22"/>
        </w:rPr>
        <w:t>, seconded by</w:t>
      </w:r>
      <w:r w:rsidR="00DE6513" w:rsidRPr="00A61B06">
        <w:rPr>
          <w:sz w:val="22"/>
          <w:szCs w:val="22"/>
        </w:rPr>
        <w:t xml:space="preserve"> </w:t>
      </w:r>
      <w:r w:rsidR="005222D3" w:rsidRPr="00A61B06">
        <w:rPr>
          <w:sz w:val="22"/>
          <w:szCs w:val="22"/>
        </w:rPr>
        <w:t>Mrs. Johnson</w:t>
      </w:r>
      <w:r w:rsidR="006A763C" w:rsidRPr="00A61B06">
        <w:rPr>
          <w:sz w:val="22"/>
          <w:szCs w:val="22"/>
        </w:rPr>
        <w:t>, the Finance and Physical Development report was accepted.</w:t>
      </w:r>
    </w:p>
    <w:p w14:paraId="4E32BD62" w14:textId="77777777" w:rsidR="006A763C" w:rsidRPr="00A61B06" w:rsidRDefault="006A763C">
      <w:pPr>
        <w:rPr>
          <w:sz w:val="22"/>
          <w:szCs w:val="22"/>
        </w:rPr>
      </w:pPr>
    </w:p>
    <w:p w14:paraId="0B983B36" w14:textId="77777777" w:rsidR="00CF41DD" w:rsidRPr="00A61B06" w:rsidRDefault="00CF41DD" w:rsidP="00CF41DD">
      <w:pPr>
        <w:rPr>
          <w:sz w:val="22"/>
          <w:szCs w:val="22"/>
        </w:rPr>
      </w:pPr>
      <w:r w:rsidRPr="00A61B06">
        <w:rPr>
          <w:b/>
          <w:sz w:val="22"/>
          <w:szCs w:val="22"/>
        </w:rPr>
        <w:t>PRESIDENT’S REPORT</w:t>
      </w:r>
    </w:p>
    <w:p w14:paraId="6A243B97" w14:textId="238956B5" w:rsidR="00CF41DD" w:rsidRPr="00A61B06" w:rsidRDefault="00CF41DD" w:rsidP="00CF41DD">
      <w:pPr>
        <w:rPr>
          <w:sz w:val="22"/>
          <w:szCs w:val="22"/>
        </w:rPr>
      </w:pPr>
      <w:r w:rsidRPr="00A61B06">
        <w:rPr>
          <w:sz w:val="22"/>
          <w:szCs w:val="22"/>
        </w:rPr>
        <w:t xml:space="preserve">Mr. Alger presented information </w:t>
      </w:r>
      <w:r w:rsidR="0002798B">
        <w:rPr>
          <w:sz w:val="22"/>
          <w:szCs w:val="22"/>
        </w:rPr>
        <w:t>on the following: (Attachment F</w:t>
      </w:r>
      <w:r w:rsidRPr="00A61B06">
        <w:rPr>
          <w:sz w:val="22"/>
          <w:szCs w:val="22"/>
        </w:rPr>
        <w:t>)</w:t>
      </w:r>
    </w:p>
    <w:p w14:paraId="32E6F7E0"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Former Virginia lieutenant governor and Board of Visitors member Bill Bolling gave a lecture on campus titled, “Since When Did Compromise Become a Bad Thing?” as part of the Democracy in Peril lecture series;</w:t>
      </w:r>
    </w:p>
    <w:p w14:paraId="61C02204"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Board of Visitors member Mike Thomas spoke about business ethics with a College of Business class;</w:t>
      </w:r>
    </w:p>
    <w:p w14:paraId="22E5E4E6" w14:textId="66D01CFE"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Board of Visitors member Matt Gray-Keeling w</w:t>
      </w:r>
      <w:r w:rsidR="0002798B">
        <w:rPr>
          <w:color w:val="414042"/>
          <w:sz w:val="22"/>
          <w:szCs w:val="22"/>
        </w:rPr>
        <w:t>as</w:t>
      </w:r>
      <w:r w:rsidRPr="00A61B06">
        <w:rPr>
          <w:color w:val="414042"/>
          <w:sz w:val="22"/>
          <w:szCs w:val="22"/>
        </w:rPr>
        <w:t xml:space="preserve"> the keynote speaker at JMU’s 2018 Lavender Graduation;</w:t>
      </w:r>
    </w:p>
    <w:p w14:paraId="688AFF2E"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CNN’s chief White House correspondent Jim Acosta spoke on campus as part of the Madison Vision Series;</w:t>
      </w:r>
    </w:p>
    <w:p w14:paraId="376C6752"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The JMU Parents’ Council recently held a gala to celebrate their 40-year anniversary;</w:t>
      </w:r>
    </w:p>
    <w:p w14:paraId="54C485EF"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JMU is at the table nationally on issues such as civic engagement, free speech and civil discourse;</w:t>
      </w:r>
    </w:p>
    <w:p w14:paraId="1253172A"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lastRenderedPageBreak/>
        <w:t>Noted business leader and philanthropist David Rubenstein will be the next Madison Vision Series speaker on September 17, 2018;</w:t>
      </w:r>
    </w:p>
    <w:p w14:paraId="18AC6AF8"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JMU has officially entered into a partnership with the Peace Corps to build a Peace Corps Prep program;</w:t>
      </w:r>
    </w:p>
    <w:p w14:paraId="2990753A"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Laura Katzman, professor in the School of Art, Design and Art History, has been appointed as a visiting professor at the John F. Kennedy Institute for North American Studies at the Free University in Berlin;</w:t>
      </w:r>
    </w:p>
    <w:p w14:paraId="25EDF056"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Imelda O’Reilly, assistant professor in the School of Media Arts and Design, had a screenplay accepted into the Cannes International Film Festival;</w:t>
      </w:r>
    </w:p>
    <w:p w14:paraId="3429EAE9"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Four students and alumni received Fulbright awards;</w:t>
      </w:r>
    </w:p>
    <w:p w14:paraId="4725B40D"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Nine students received National Science Foundation Graduate Research Fellow Program awards;</w:t>
      </w:r>
    </w:p>
    <w:p w14:paraId="0C793489"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Three students received Goldwater Scholarship honorable mentions;</w:t>
      </w:r>
    </w:p>
    <w:p w14:paraId="20E12F22"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Student Sakira Coleman was named a 2018 Newman Civic Fellow by Campus Compact;</w:t>
      </w:r>
    </w:p>
    <w:p w14:paraId="79D9EA23"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A team of JMU students coached by Mert Tokman, professor in the College of Business, won first place in a case competition at the National Association of Small Business International Trade Educators;</w:t>
      </w:r>
    </w:p>
    <w:p w14:paraId="37F84929"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The new Hotel Madison and Shenandoah Valley Conference Center opens May 1, 2018;</w:t>
      </w:r>
    </w:p>
    <w:p w14:paraId="4B1B7AE4"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The university is excited to support the Shenandoah Valley Regional Airport’s new United Airlines jet service to Washington Dulles and Chicago O’Hare airports;</w:t>
      </w:r>
    </w:p>
    <w:p w14:paraId="7846643A" w14:textId="77777777" w:rsidR="00A61B06" w:rsidRPr="00A61B06" w:rsidRDefault="00A61B06" w:rsidP="00EF479C">
      <w:pPr>
        <w:numPr>
          <w:ilvl w:val="0"/>
          <w:numId w:val="6"/>
        </w:numPr>
        <w:spacing w:line="270" w:lineRule="atLeast"/>
        <w:ind w:left="240"/>
        <w:rPr>
          <w:color w:val="414042"/>
          <w:sz w:val="22"/>
          <w:szCs w:val="22"/>
        </w:rPr>
      </w:pPr>
      <w:r w:rsidRPr="00A61B06">
        <w:rPr>
          <w:color w:val="414042"/>
          <w:sz w:val="22"/>
          <w:szCs w:val="22"/>
        </w:rPr>
        <w:t>Dr. Mark Warner will be the commencement speaker at the university ceremony on May 4, 2018. The university will confer degrees on 3,817 undergraduates and 597 graduate students.</w:t>
      </w:r>
    </w:p>
    <w:p w14:paraId="05625B77" w14:textId="77777777" w:rsidR="00D34FF3" w:rsidRPr="00A61B06" w:rsidRDefault="00D34FF3">
      <w:pPr>
        <w:rPr>
          <w:b/>
          <w:sz w:val="22"/>
          <w:szCs w:val="22"/>
        </w:rPr>
      </w:pPr>
    </w:p>
    <w:p w14:paraId="7A03621F" w14:textId="0AD4EB02" w:rsidR="002666E5" w:rsidRPr="00A61B06" w:rsidRDefault="00C8070D">
      <w:pPr>
        <w:rPr>
          <w:b/>
          <w:sz w:val="22"/>
          <w:szCs w:val="22"/>
        </w:rPr>
      </w:pPr>
      <w:r w:rsidRPr="00A61B06">
        <w:rPr>
          <w:b/>
          <w:sz w:val="22"/>
          <w:szCs w:val="22"/>
        </w:rPr>
        <w:t>TITLE IX</w:t>
      </w:r>
    </w:p>
    <w:p w14:paraId="1A5A0740" w14:textId="52B64235" w:rsidR="00C8070D" w:rsidRPr="00A61B06" w:rsidRDefault="00C8070D">
      <w:pPr>
        <w:rPr>
          <w:sz w:val="22"/>
          <w:szCs w:val="22"/>
        </w:rPr>
      </w:pPr>
      <w:r w:rsidRPr="00A61B06">
        <w:rPr>
          <w:sz w:val="22"/>
          <w:szCs w:val="22"/>
        </w:rPr>
        <w:t>Ms. Amy Siroky-Meck</w:t>
      </w:r>
      <w:r w:rsidR="0068001E" w:rsidRPr="00A61B06">
        <w:rPr>
          <w:sz w:val="22"/>
          <w:szCs w:val="22"/>
        </w:rPr>
        <w:t>,</w:t>
      </w:r>
      <w:r w:rsidR="00A61B06" w:rsidRPr="00A61B06">
        <w:rPr>
          <w:sz w:val="22"/>
          <w:szCs w:val="22"/>
        </w:rPr>
        <w:t xml:space="preserve"> </w:t>
      </w:r>
      <w:r w:rsidR="0068001E" w:rsidRPr="00A61B06">
        <w:rPr>
          <w:sz w:val="22"/>
          <w:szCs w:val="22"/>
        </w:rPr>
        <w:t>Title IX Coordinator,</w:t>
      </w:r>
      <w:r w:rsidR="007C4465" w:rsidRPr="00A61B06">
        <w:rPr>
          <w:sz w:val="22"/>
          <w:szCs w:val="22"/>
        </w:rPr>
        <w:t xml:space="preserve"> presented a synopsis of the training provided to faculty, staff and students and the process</w:t>
      </w:r>
      <w:r w:rsidR="007C4FA0" w:rsidRPr="00A61B06">
        <w:rPr>
          <w:sz w:val="22"/>
          <w:szCs w:val="22"/>
        </w:rPr>
        <w:t xml:space="preserve"> used in responding to a sexual misconduct report.</w:t>
      </w:r>
      <w:r w:rsidR="0068001E" w:rsidRPr="00A61B06">
        <w:rPr>
          <w:sz w:val="22"/>
          <w:szCs w:val="22"/>
        </w:rPr>
        <w:t xml:space="preserve"> (Attachment </w:t>
      </w:r>
      <w:r w:rsidR="00956C8B">
        <w:rPr>
          <w:sz w:val="22"/>
          <w:szCs w:val="22"/>
        </w:rPr>
        <w:t>G</w:t>
      </w:r>
      <w:r w:rsidR="0068001E" w:rsidRPr="00A61B06">
        <w:rPr>
          <w:sz w:val="22"/>
          <w:szCs w:val="22"/>
        </w:rPr>
        <w:t>)</w:t>
      </w:r>
    </w:p>
    <w:p w14:paraId="6ED837AB" w14:textId="77777777" w:rsidR="002666E5" w:rsidRPr="00A61B06" w:rsidRDefault="002666E5">
      <w:pPr>
        <w:rPr>
          <w:b/>
          <w:sz w:val="22"/>
          <w:szCs w:val="22"/>
        </w:rPr>
      </w:pPr>
    </w:p>
    <w:p w14:paraId="33071B71" w14:textId="5C45B1D1" w:rsidR="006A763C" w:rsidRPr="00A61B06" w:rsidRDefault="00C8070D">
      <w:pPr>
        <w:rPr>
          <w:b/>
          <w:sz w:val="22"/>
          <w:szCs w:val="22"/>
        </w:rPr>
      </w:pPr>
      <w:r w:rsidRPr="00A61B06">
        <w:rPr>
          <w:b/>
          <w:sz w:val="22"/>
          <w:szCs w:val="22"/>
        </w:rPr>
        <w:t>2018-19 TUITION AND FEES</w:t>
      </w:r>
    </w:p>
    <w:p w14:paraId="32B47D84" w14:textId="6C2C619E" w:rsidR="006A763C" w:rsidRPr="00A61B06" w:rsidRDefault="00790E89">
      <w:pPr>
        <w:rPr>
          <w:sz w:val="22"/>
          <w:szCs w:val="22"/>
        </w:rPr>
      </w:pPr>
      <w:r w:rsidRPr="00A61B06">
        <w:rPr>
          <w:sz w:val="22"/>
          <w:szCs w:val="22"/>
        </w:rPr>
        <w:t>Mr. Charles King, Senior Vice President for Administ</w:t>
      </w:r>
      <w:r w:rsidR="00B31E60" w:rsidRPr="00A61B06">
        <w:rPr>
          <w:sz w:val="22"/>
          <w:szCs w:val="22"/>
        </w:rPr>
        <w:t xml:space="preserve">ration and Finance presented </w:t>
      </w:r>
      <w:r w:rsidR="00C8070D" w:rsidRPr="00A61B06">
        <w:rPr>
          <w:sz w:val="22"/>
          <w:szCs w:val="22"/>
        </w:rPr>
        <w:t>the proposed tuition and fees for the current students.</w:t>
      </w:r>
      <w:r w:rsidR="0068001E" w:rsidRPr="00A61B06">
        <w:rPr>
          <w:sz w:val="22"/>
          <w:szCs w:val="22"/>
        </w:rPr>
        <w:t xml:space="preserve"> (Attachment </w:t>
      </w:r>
      <w:r w:rsidR="00956C8B">
        <w:rPr>
          <w:sz w:val="22"/>
          <w:szCs w:val="22"/>
        </w:rPr>
        <w:t>H</w:t>
      </w:r>
      <w:r w:rsidR="0068001E" w:rsidRPr="00A61B06">
        <w:rPr>
          <w:sz w:val="22"/>
          <w:szCs w:val="22"/>
        </w:rPr>
        <w:t>)</w:t>
      </w:r>
      <w:r w:rsidR="00E52A1E">
        <w:rPr>
          <w:sz w:val="22"/>
          <w:szCs w:val="22"/>
        </w:rPr>
        <w:t xml:space="preserve">.  </w:t>
      </w:r>
      <w:r w:rsidR="0068001E" w:rsidRPr="00A61B06">
        <w:rPr>
          <w:sz w:val="22"/>
          <w:szCs w:val="22"/>
        </w:rPr>
        <w:t xml:space="preserve"> On motion of Mrs. Herod, seconded by Mr. Thomas,</w:t>
      </w:r>
      <w:r w:rsidR="00D34FF3" w:rsidRPr="00A61B06">
        <w:rPr>
          <w:sz w:val="22"/>
          <w:szCs w:val="22"/>
        </w:rPr>
        <w:t xml:space="preserve"> the board approved the 2018-19 tuition and fees for current students.  </w:t>
      </w:r>
      <w:r w:rsidR="007C4FA0" w:rsidRPr="00A61B06">
        <w:rPr>
          <w:sz w:val="22"/>
          <w:szCs w:val="22"/>
        </w:rPr>
        <w:t xml:space="preserve">On motion of </w:t>
      </w:r>
      <w:r w:rsidR="00CC4F23">
        <w:rPr>
          <w:sz w:val="22"/>
          <w:szCs w:val="22"/>
        </w:rPr>
        <w:t>Mrs. Herod</w:t>
      </w:r>
      <w:r w:rsidR="007C4FA0" w:rsidRPr="00A61B06">
        <w:rPr>
          <w:sz w:val="22"/>
          <w:szCs w:val="22"/>
        </w:rPr>
        <w:t xml:space="preserve">, seconded by </w:t>
      </w:r>
      <w:r w:rsidR="00CC4F23">
        <w:rPr>
          <w:sz w:val="22"/>
          <w:szCs w:val="22"/>
        </w:rPr>
        <w:t>Mrs. Johnson</w:t>
      </w:r>
      <w:r w:rsidR="00E52A1E" w:rsidRPr="00A61B06">
        <w:rPr>
          <w:sz w:val="22"/>
          <w:szCs w:val="22"/>
        </w:rPr>
        <w:t xml:space="preserve"> approved</w:t>
      </w:r>
      <w:r w:rsidR="007C4FA0" w:rsidRPr="00A61B06">
        <w:rPr>
          <w:sz w:val="22"/>
          <w:szCs w:val="22"/>
        </w:rPr>
        <w:t xml:space="preserve"> the summer tuition.</w:t>
      </w:r>
    </w:p>
    <w:p w14:paraId="51400506" w14:textId="77777777" w:rsidR="005069E0" w:rsidRPr="00A61B06" w:rsidRDefault="005069E0">
      <w:pPr>
        <w:rPr>
          <w:sz w:val="22"/>
          <w:szCs w:val="22"/>
        </w:rPr>
      </w:pPr>
    </w:p>
    <w:p w14:paraId="78C38E57" w14:textId="0138A3A2" w:rsidR="00C8070D" w:rsidRPr="00A61B06" w:rsidRDefault="00C8070D">
      <w:pPr>
        <w:rPr>
          <w:sz w:val="22"/>
          <w:szCs w:val="22"/>
        </w:rPr>
      </w:pPr>
      <w:r w:rsidRPr="00A61B06">
        <w:rPr>
          <w:b/>
          <w:sz w:val="22"/>
          <w:szCs w:val="22"/>
        </w:rPr>
        <w:t>2018-19 BUDGET</w:t>
      </w:r>
    </w:p>
    <w:p w14:paraId="74EA336C" w14:textId="3F2B72A7" w:rsidR="00C8070D" w:rsidRPr="00A61B06" w:rsidRDefault="00C8070D">
      <w:pPr>
        <w:rPr>
          <w:sz w:val="22"/>
          <w:szCs w:val="22"/>
        </w:rPr>
      </w:pPr>
      <w:r w:rsidRPr="00A61B06">
        <w:rPr>
          <w:sz w:val="22"/>
          <w:szCs w:val="22"/>
        </w:rPr>
        <w:t>Mr. Charles King, Senior Vice President for Administration and Finance presented the proposed 2018-19 budget for the university.</w:t>
      </w:r>
      <w:r w:rsidR="00E52A1E">
        <w:rPr>
          <w:sz w:val="22"/>
          <w:szCs w:val="22"/>
        </w:rPr>
        <w:t xml:space="preserve"> </w:t>
      </w:r>
      <w:r w:rsidR="0068001E" w:rsidRPr="00A61B06">
        <w:rPr>
          <w:sz w:val="22"/>
          <w:szCs w:val="22"/>
        </w:rPr>
        <w:t>(Attachment</w:t>
      </w:r>
      <w:r w:rsidR="00956C8B">
        <w:rPr>
          <w:sz w:val="22"/>
          <w:szCs w:val="22"/>
        </w:rPr>
        <w:t xml:space="preserve"> I</w:t>
      </w:r>
      <w:r w:rsidR="0068001E" w:rsidRPr="00A61B06">
        <w:rPr>
          <w:sz w:val="22"/>
          <w:szCs w:val="22"/>
        </w:rPr>
        <w:t>)</w:t>
      </w:r>
      <w:r w:rsidR="00E52A1E">
        <w:rPr>
          <w:sz w:val="22"/>
          <w:szCs w:val="22"/>
        </w:rPr>
        <w:t>.</w:t>
      </w:r>
      <w:r w:rsidR="0068001E" w:rsidRPr="00A61B06">
        <w:rPr>
          <w:sz w:val="22"/>
          <w:szCs w:val="22"/>
        </w:rPr>
        <w:t xml:space="preserve">  </w:t>
      </w:r>
      <w:r w:rsidR="00D34FF3" w:rsidRPr="00A61B06">
        <w:rPr>
          <w:sz w:val="22"/>
          <w:szCs w:val="22"/>
        </w:rPr>
        <w:t xml:space="preserve">On motion of  </w:t>
      </w:r>
      <w:r w:rsidR="0068001E" w:rsidRPr="00A61B06">
        <w:rPr>
          <w:sz w:val="22"/>
          <w:szCs w:val="22"/>
        </w:rPr>
        <w:t>Mrs. Herod</w:t>
      </w:r>
      <w:r w:rsidR="00D34FF3" w:rsidRPr="00A61B06">
        <w:rPr>
          <w:sz w:val="22"/>
          <w:szCs w:val="22"/>
        </w:rPr>
        <w:t xml:space="preserve">, seconded by </w:t>
      </w:r>
      <w:r w:rsidR="0068001E" w:rsidRPr="00A61B06">
        <w:rPr>
          <w:sz w:val="22"/>
          <w:szCs w:val="22"/>
        </w:rPr>
        <w:t>Ms. Jankowski,</w:t>
      </w:r>
      <w:r w:rsidR="00D34FF3" w:rsidRPr="00A61B06">
        <w:rPr>
          <w:sz w:val="22"/>
          <w:szCs w:val="22"/>
        </w:rPr>
        <w:t xml:space="preserve">  approved the 2018-19 university budget.</w:t>
      </w:r>
    </w:p>
    <w:p w14:paraId="0A49CD9F" w14:textId="51DAC857" w:rsidR="00906488" w:rsidRDefault="00906488">
      <w:pPr>
        <w:rPr>
          <w:sz w:val="22"/>
          <w:szCs w:val="22"/>
        </w:rPr>
      </w:pPr>
    </w:p>
    <w:p w14:paraId="51448320" w14:textId="77777777" w:rsidR="00354699" w:rsidRPr="00A61B06" w:rsidRDefault="00354699">
      <w:pPr>
        <w:rPr>
          <w:sz w:val="22"/>
          <w:szCs w:val="22"/>
        </w:rPr>
      </w:pPr>
    </w:p>
    <w:p w14:paraId="4C61F78C" w14:textId="755A988D" w:rsidR="00906488" w:rsidRPr="00A61B06" w:rsidRDefault="00906488">
      <w:pPr>
        <w:rPr>
          <w:sz w:val="22"/>
          <w:szCs w:val="22"/>
        </w:rPr>
      </w:pPr>
      <w:r w:rsidRPr="00A61B06">
        <w:rPr>
          <w:b/>
          <w:sz w:val="22"/>
          <w:szCs w:val="22"/>
        </w:rPr>
        <w:t>REVISIONS TO THE BOARD OF VISITORS MANUAL</w:t>
      </w:r>
      <w:r w:rsidR="00592AE6" w:rsidRPr="00A61B06">
        <w:rPr>
          <w:b/>
          <w:sz w:val="22"/>
          <w:szCs w:val="22"/>
        </w:rPr>
        <w:t xml:space="preserve"> </w:t>
      </w:r>
    </w:p>
    <w:p w14:paraId="3F723C53" w14:textId="77777777" w:rsidR="003B5381" w:rsidRDefault="0068001E" w:rsidP="003B5381">
      <w:pPr>
        <w:rPr>
          <w:rFonts w:cstheme="minorHAnsi"/>
          <w:b/>
        </w:rPr>
      </w:pPr>
      <w:r w:rsidRPr="00A61B06">
        <w:rPr>
          <w:sz w:val="22"/>
          <w:szCs w:val="22"/>
        </w:rPr>
        <w:t xml:space="preserve">Mrs. Donna Harper, Vice President for Access and Enrollment Management/Secretary to the Board presented the proposed revisions to the Board of Visitors Manual.  </w:t>
      </w:r>
      <w:r w:rsidR="00906488" w:rsidRPr="00A61B06">
        <w:rPr>
          <w:sz w:val="22"/>
          <w:szCs w:val="22"/>
        </w:rPr>
        <w:t xml:space="preserve">On motion of </w:t>
      </w:r>
      <w:r w:rsidRPr="00A61B06">
        <w:rPr>
          <w:sz w:val="22"/>
          <w:szCs w:val="22"/>
        </w:rPr>
        <w:t>The Honorable William Bolling,</w:t>
      </w:r>
      <w:r w:rsidR="00906488" w:rsidRPr="00A61B06">
        <w:rPr>
          <w:sz w:val="22"/>
          <w:szCs w:val="22"/>
        </w:rPr>
        <w:t xml:space="preserve"> seconded by </w:t>
      </w:r>
      <w:r w:rsidRPr="00A61B06">
        <w:rPr>
          <w:sz w:val="22"/>
          <w:szCs w:val="22"/>
        </w:rPr>
        <w:t xml:space="preserve">Mr. </w:t>
      </w:r>
      <w:r w:rsidR="00E52A1E" w:rsidRPr="00A61B06">
        <w:rPr>
          <w:sz w:val="22"/>
          <w:szCs w:val="22"/>
        </w:rPr>
        <w:t>Welburn, approved</w:t>
      </w:r>
      <w:r w:rsidR="007E10E9" w:rsidRPr="00A61B06">
        <w:rPr>
          <w:sz w:val="22"/>
          <w:szCs w:val="22"/>
        </w:rPr>
        <w:t xml:space="preserve"> the </w:t>
      </w:r>
      <w:r w:rsidRPr="00A61B06">
        <w:rPr>
          <w:sz w:val="22"/>
          <w:szCs w:val="22"/>
        </w:rPr>
        <w:t>following revisions to the manual:</w:t>
      </w:r>
      <w:r w:rsidR="003B5381">
        <w:rPr>
          <w:sz w:val="22"/>
          <w:szCs w:val="22"/>
        </w:rPr>
        <w:br/>
      </w:r>
    </w:p>
    <w:p w14:paraId="6652C711" w14:textId="77777777" w:rsidR="003804BF" w:rsidRDefault="003B5381" w:rsidP="003B5381">
      <w:pPr>
        <w:pStyle w:val="BodyTextIndent2"/>
        <w:tabs>
          <w:tab w:val="left" w:pos="-1440"/>
        </w:tabs>
        <w:ind w:firstLine="0"/>
        <w:jc w:val="left"/>
        <w:rPr>
          <w:color w:val="000000" w:themeColor="text1"/>
          <w:sz w:val="22"/>
          <w:szCs w:val="22"/>
        </w:rPr>
      </w:pPr>
      <w:r w:rsidRPr="00354699">
        <w:rPr>
          <w:b/>
          <w:sz w:val="22"/>
          <w:szCs w:val="22"/>
        </w:rPr>
        <w:t>Article VII.  Terms of Appointment</w:t>
      </w:r>
      <w:r w:rsidRPr="00354699">
        <w:rPr>
          <w:b/>
          <w:sz w:val="22"/>
          <w:szCs w:val="22"/>
        </w:rPr>
        <w:br/>
      </w:r>
      <w:r w:rsidRPr="00354699">
        <w:rPr>
          <w:color w:val="000000"/>
          <w:sz w:val="22"/>
          <w:szCs w:val="22"/>
          <w:shd w:val="clear" w:color="auto" w:fill="FFFFFF"/>
        </w:rPr>
        <w:t xml:space="preserve">No member appointed by the Governor to the governing board of a public institution of higher </w:t>
      </w:r>
      <w:r w:rsidRPr="00354699">
        <w:rPr>
          <w:color w:val="000000"/>
          <w:sz w:val="22"/>
          <w:szCs w:val="22"/>
          <w:shd w:val="clear" w:color="auto" w:fill="FFFFFF"/>
        </w:rPr>
        <w:lastRenderedPageBreak/>
        <w:t>education who has served two consecutive four-year terms on such board is eligible to serve on the same board until at least four years have passed since the end of his second consecutive four-year term</w:t>
      </w:r>
      <w:r w:rsidRPr="00354699">
        <w:rPr>
          <w:color w:val="000000" w:themeColor="text1"/>
          <w:sz w:val="22"/>
          <w:szCs w:val="22"/>
          <w:shd w:val="clear" w:color="auto" w:fill="FFFFFF"/>
        </w:rPr>
        <w:t xml:space="preserve">. </w:t>
      </w:r>
      <w:hyperlink r:id="rId17" w:history="1">
        <w:r w:rsidRPr="00354699">
          <w:rPr>
            <w:color w:val="000000" w:themeColor="text1"/>
            <w:sz w:val="22"/>
            <w:szCs w:val="22"/>
          </w:rPr>
          <w:t>Code § 23.1-1300 (2017)</w:t>
        </w:r>
      </w:hyperlink>
    </w:p>
    <w:p w14:paraId="35D54E59" w14:textId="77777777" w:rsidR="003804BF" w:rsidRDefault="003804BF" w:rsidP="003B5381">
      <w:pPr>
        <w:pStyle w:val="BodyTextIndent2"/>
        <w:tabs>
          <w:tab w:val="left" w:pos="-1440"/>
        </w:tabs>
        <w:ind w:firstLine="0"/>
        <w:jc w:val="left"/>
        <w:rPr>
          <w:b/>
          <w:sz w:val="22"/>
          <w:szCs w:val="22"/>
        </w:rPr>
      </w:pPr>
    </w:p>
    <w:p w14:paraId="14FA5D20" w14:textId="2B4FF777" w:rsidR="003B5381" w:rsidRPr="00354699" w:rsidRDefault="003B5381" w:rsidP="003B5381">
      <w:pPr>
        <w:pStyle w:val="BodyTextIndent2"/>
        <w:tabs>
          <w:tab w:val="left" w:pos="-1440"/>
        </w:tabs>
        <w:ind w:firstLine="0"/>
        <w:jc w:val="left"/>
        <w:rPr>
          <w:szCs w:val="24"/>
        </w:rPr>
      </w:pPr>
      <w:r w:rsidRPr="00354699">
        <w:rPr>
          <w:b/>
          <w:sz w:val="22"/>
          <w:szCs w:val="22"/>
        </w:rPr>
        <w:t>Article IX.  Rights and Powers</w:t>
      </w:r>
      <w:r w:rsidRPr="00354699">
        <w:rPr>
          <w:szCs w:val="24"/>
        </w:rPr>
        <w:t xml:space="preserve"> </w:t>
      </w:r>
    </w:p>
    <w:p w14:paraId="7ABDB1AD" w14:textId="232B7B3E" w:rsidR="003B5381" w:rsidRPr="009D4CC0" w:rsidRDefault="003B5381" w:rsidP="009D4CC0">
      <w:pPr>
        <w:pStyle w:val="BodyTextIndent2"/>
        <w:numPr>
          <w:ilvl w:val="0"/>
          <w:numId w:val="7"/>
        </w:numPr>
        <w:tabs>
          <w:tab w:val="left" w:pos="-1440"/>
        </w:tabs>
        <w:jc w:val="left"/>
        <w:rPr>
          <w:sz w:val="22"/>
          <w:szCs w:val="22"/>
        </w:rPr>
      </w:pPr>
      <w:r w:rsidRPr="00354699">
        <w:rPr>
          <w:sz w:val="22"/>
          <w:szCs w:val="22"/>
        </w:rPr>
        <w:t>General</w:t>
      </w:r>
    </w:p>
    <w:p w14:paraId="16E7BAC8" w14:textId="5623AD00" w:rsidR="003B5381" w:rsidRPr="00354699" w:rsidRDefault="003B5381" w:rsidP="003B5381">
      <w:pPr>
        <w:pStyle w:val="BodyTextIndent2"/>
        <w:ind w:firstLine="0"/>
        <w:jc w:val="left"/>
        <w:rPr>
          <w:b/>
          <w:szCs w:val="24"/>
        </w:rPr>
      </w:pPr>
      <w:r w:rsidRPr="00354699">
        <w:rPr>
          <w:sz w:val="22"/>
          <w:szCs w:val="22"/>
        </w:rPr>
        <w:t xml:space="preserve">             4. </w:t>
      </w:r>
      <w:r w:rsidR="00354699" w:rsidRPr="00354699">
        <w:rPr>
          <w:sz w:val="22"/>
          <w:szCs w:val="22"/>
        </w:rPr>
        <w:t xml:space="preserve"> </w:t>
      </w:r>
      <w:r w:rsidRPr="00354699">
        <w:rPr>
          <w:sz w:val="22"/>
          <w:szCs w:val="22"/>
        </w:rPr>
        <w:t xml:space="preserve">The board has the authority to make all needful rules and regulations concerning the </w:t>
      </w:r>
      <w:r w:rsidRPr="00354699">
        <w:rPr>
          <w:sz w:val="22"/>
          <w:szCs w:val="22"/>
        </w:rPr>
        <w:br/>
        <w:t xml:space="preserve">                 </w:t>
      </w:r>
      <w:r w:rsidR="00354699" w:rsidRPr="00354699">
        <w:rPr>
          <w:sz w:val="22"/>
          <w:szCs w:val="22"/>
        </w:rPr>
        <w:t xml:space="preserve"> </w:t>
      </w:r>
      <w:r w:rsidRPr="00354699">
        <w:rPr>
          <w:sz w:val="22"/>
          <w:szCs w:val="22"/>
        </w:rPr>
        <w:t xml:space="preserve"> university, including the following: </w:t>
      </w:r>
    </w:p>
    <w:p w14:paraId="5A393DBD" w14:textId="4FE12A87" w:rsidR="003B5381" w:rsidRPr="00354699" w:rsidRDefault="003B5381" w:rsidP="00EF479C">
      <w:pPr>
        <w:pStyle w:val="BodyTextIndent2"/>
        <w:numPr>
          <w:ilvl w:val="0"/>
          <w:numId w:val="8"/>
        </w:numPr>
        <w:tabs>
          <w:tab w:val="left" w:pos="-1440"/>
        </w:tabs>
        <w:jc w:val="left"/>
        <w:rPr>
          <w:sz w:val="22"/>
          <w:szCs w:val="22"/>
        </w:rPr>
      </w:pPr>
      <w:r w:rsidRPr="00354699">
        <w:rPr>
          <w:sz w:val="22"/>
          <w:szCs w:val="22"/>
        </w:rPr>
        <w:t>The board approves the crisis and emergency management plan for the university.  Code of Virginia, Title 23.1, Chapter 8, § 23.1-804.</w:t>
      </w:r>
    </w:p>
    <w:p w14:paraId="1B616D97" w14:textId="31B0AAAC" w:rsidR="003B5381" w:rsidRPr="00354699" w:rsidRDefault="003B5381" w:rsidP="00EF479C">
      <w:pPr>
        <w:pStyle w:val="BodyTextIndent2"/>
        <w:numPr>
          <w:ilvl w:val="0"/>
          <w:numId w:val="8"/>
        </w:numPr>
        <w:tabs>
          <w:tab w:val="left" w:pos="-1440"/>
        </w:tabs>
        <w:jc w:val="left"/>
        <w:rPr>
          <w:sz w:val="22"/>
          <w:szCs w:val="22"/>
        </w:rPr>
      </w:pPr>
      <w:r w:rsidRPr="00354699">
        <w:rPr>
          <w:sz w:val="22"/>
          <w:szCs w:val="22"/>
        </w:rPr>
        <w:t>The board may submit plans and recommendations for additions or changes to change the division level of its intercollegiate athletics program to the Intercollegiate Athletics Review Commission of the General Assembly. Code of Virginia, Title 30, Chapter 57, § 30-359.</w:t>
      </w:r>
    </w:p>
    <w:p w14:paraId="1135FE05" w14:textId="45F32F3F" w:rsidR="003B5381" w:rsidRPr="00354699" w:rsidRDefault="003B5381" w:rsidP="003B5381">
      <w:pPr>
        <w:pStyle w:val="BodyTextIndent2"/>
        <w:tabs>
          <w:tab w:val="left" w:pos="-1440"/>
        </w:tabs>
        <w:ind w:firstLine="0"/>
        <w:jc w:val="left"/>
        <w:rPr>
          <w:sz w:val="22"/>
          <w:szCs w:val="22"/>
        </w:rPr>
      </w:pPr>
      <w:r w:rsidRPr="00354699">
        <w:rPr>
          <w:sz w:val="22"/>
          <w:szCs w:val="22"/>
        </w:rPr>
        <w:t xml:space="preserve">       E.   Mission and Strategic Planning</w:t>
      </w:r>
      <w:r w:rsidRPr="00354699">
        <w:rPr>
          <w:sz w:val="22"/>
          <w:szCs w:val="22"/>
        </w:rPr>
        <w:br/>
        <w:t xml:space="preserve">             2.  The board approves</w:t>
      </w:r>
      <w:r w:rsidR="009D4CC0">
        <w:rPr>
          <w:sz w:val="22"/>
          <w:szCs w:val="22"/>
        </w:rPr>
        <w:t xml:space="preserve"> </w:t>
      </w:r>
      <w:r w:rsidR="00354699">
        <w:rPr>
          <w:sz w:val="22"/>
          <w:szCs w:val="22"/>
        </w:rPr>
        <w:t>b</w:t>
      </w:r>
      <w:r w:rsidRPr="00354699">
        <w:rPr>
          <w:sz w:val="22"/>
          <w:szCs w:val="22"/>
        </w:rPr>
        <w:t>iennially</w:t>
      </w:r>
      <w:r w:rsidR="00354699">
        <w:rPr>
          <w:sz w:val="22"/>
          <w:szCs w:val="22"/>
        </w:rPr>
        <w:t xml:space="preserve"> </w:t>
      </w:r>
      <w:r w:rsidRPr="00354699">
        <w:rPr>
          <w:sz w:val="22"/>
          <w:szCs w:val="22"/>
        </w:rPr>
        <w:t xml:space="preserve">and amends or affirms annually a six-year plan for the </w:t>
      </w:r>
      <w:r w:rsidR="009D4CC0">
        <w:rPr>
          <w:sz w:val="22"/>
          <w:szCs w:val="22"/>
        </w:rPr>
        <w:t xml:space="preserve">                 </w:t>
      </w:r>
      <w:r w:rsidRPr="00354699">
        <w:rPr>
          <w:sz w:val="22"/>
          <w:szCs w:val="22"/>
        </w:rPr>
        <w:t>institution.</w:t>
      </w:r>
      <w:r w:rsidRPr="00354699">
        <w:t xml:space="preserve"> </w:t>
      </w:r>
      <w:r w:rsidRPr="00354699">
        <w:rPr>
          <w:sz w:val="22"/>
          <w:szCs w:val="22"/>
        </w:rPr>
        <w:t>Code of Virginia, Title 23.1, Chapter 13, § 23.1-1303.</w:t>
      </w:r>
    </w:p>
    <w:p w14:paraId="39AD414E" w14:textId="47CF3B05" w:rsidR="003B5381" w:rsidRPr="00354699" w:rsidRDefault="003B5381" w:rsidP="003B5381">
      <w:pPr>
        <w:tabs>
          <w:tab w:val="left" w:pos="-1440"/>
        </w:tabs>
      </w:pPr>
      <w:r w:rsidRPr="00354699">
        <w:rPr>
          <w:b/>
          <w:sz w:val="22"/>
          <w:szCs w:val="22"/>
        </w:rPr>
        <w:t>Article XI.  Meetings</w:t>
      </w:r>
      <w:r w:rsidRPr="00354699">
        <w:rPr>
          <w:b/>
          <w:sz w:val="22"/>
          <w:szCs w:val="22"/>
        </w:rPr>
        <w:br/>
      </w:r>
      <w:r w:rsidRPr="00354699">
        <w:rPr>
          <w:sz w:val="22"/>
          <w:szCs w:val="22"/>
        </w:rPr>
        <w:t xml:space="preserve">       F.  Location of Meetings</w:t>
      </w:r>
      <w:r w:rsidRPr="00354699">
        <w:t xml:space="preserve"> </w:t>
      </w:r>
    </w:p>
    <w:p w14:paraId="4A3C46F9" w14:textId="77DB8080" w:rsidR="003B5381" w:rsidRPr="00354699" w:rsidRDefault="009D4CC0" w:rsidP="009D4CC0">
      <w:pPr>
        <w:tabs>
          <w:tab w:val="left" w:pos="-1440"/>
        </w:tabs>
        <w:ind w:left="720"/>
        <w:rPr>
          <w:sz w:val="22"/>
          <w:szCs w:val="22"/>
        </w:rPr>
      </w:pPr>
      <w:r>
        <w:rPr>
          <w:sz w:val="22"/>
          <w:szCs w:val="22"/>
        </w:rPr>
        <w:tab/>
      </w:r>
      <w:r w:rsidR="003B5381" w:rsidRPr="00354699">
        <w:rPr>
          <w:sz w:val="22"/>
          <w:szCs w:val="22"/>
        </w:rPr>
        <w:t xml:space="preserve"> A member of the board may participate through electronic communication means for personal reasons as long as the Rector is notified on or before the day of the meeting, specifying the nature of the personal matter, and the remote location from which the member participates. Code of Virginia Title 2.2, Chapter 37, §2.2-3708.1.</w:t>
      </w:r>
    </w:p>
    <w:p w14:paraId="057BA543" w14:textId="3ADDA26A" w:rsidR="003B5381" w:rsidRPr="00354699" w:rsidRDefault="00354699" w:rsidP="00354699">
      <w:pPr>
        <w:rPr>
          <w:sz w:val="22"/>
          <w:szCs w:val="22"/>
        </w:rPr>
      </w:pPr>
      <w:r w:rsidRPr="00354699">
        <w:rPr>
          <w:sz w:val="22"/>
          <w:szCs w:val="22"/>
        </w:rPr>
        <w:t xml:space="preserve">      </w:t>
      </w:r>
      <w:r w:rsidR="003B5381" w:rsidRPr="00354699">
        <w:rPr>
          <w:sz w:val="22"/>
          <w:szCs w:val="22"/>
        </w:rPr>
        <w:t>H. Electronic Meetings</w:t>
      </w:r>
    </w:p>
    <w:p w14:paraId="07A28348" w14:textId="77777777" w:rsidR="009D4CC0" w:rsidRDefault="003B5381" w:rsidP="009D4CC0">
      <w:pPr>
        <w:ind w:left="720"/>
        <w:rPr>
          <w:sz w:val="22"/>
          <w:szCs w:val="22"/>
        </w:rPr>
      </w:pPr>
      <w:r w:rsidRPr="00354699">
        <w:rPr>
          <w:sz w:val="22"/>
          <w:szCs w:val="22"/>
        </w:rPr>
        <w:t>The remote locations where other board members may be participating are listed in the announcement of the meeting and open to the public if three or more board members are at the same remote location.  In any such audio or video meetings, electronic access to any such meeting will be provided so that the public may witness the meeting. Code of Virginia Title 2.2, Chapter 37, §2.2-3708.</w:t>
      </w:r>
    </w:p>
    <w:p w14:paraId="325C478D" w14:textId="278B0581" w:rsidR="00354699" w:rsidRPr="009D4CC0" w:rsidRDefault="00354699" w:rsidP="009D4CC0">
      <w:pPr>
        <w:rPr>
          <w:sz w:val="22"/>
          <w:szCs w:val="22"/>
        </w:rPr>
      </w:pPr>
      <w:r w:rsidRPr="00354699">
        <w:rPr>
          <w:b/>
          <w:sz w:val="22"/>
          <w:szCs w:val="22"/>
        </w:rPr>
        <w:t>Article XII. Committees</w:t>
      </w:r>
    </w:p>
    <w:p w14:paraId="6ABB1024" w14:textId="25C1025C" w:rsidR="00354699" w:rsidRPr="009D4CC0" w:rsidRDefault="00354699" w:rsidP="009D4CC0">
      <w:pPr>
        <w:rPr>
          <w:b/>
          <w:sz w:val="22"/>
          <w:szCs w:val="22"/>
        </w:rPr>
      </w:pPr>
      <w:r w:rsidRPr="00354699">
        <w:rPr>
          <w:sz w:val="22"/>
          <w:szCs w:val="22"/>
        </w:rPr>
        <w:t xml:space="preserve">      C.   Special Committees</w:t>
      </w:r>
      <w:r w:rsidRPr="00354699">
        <w:rPr>
          <w:sz w:val="22"/>
          <w:szCs w:val="22"/>
        </w:rPr>
        <w:br/>
        <w:t xml:space="preserve">             6.  The Rector shall appoint the Nominating Committee at the first meeting of the spring </w:t>
      </w:r>
      <w:r w:rsidRPr="00354699">
        <w:rPr>
          <w:sz w:val="22"/>
          <w:szCs w:val="22"/>
        </w:rPr>
        <w:br/>
        <w:t xml:space="preserve">                  academic semester for the purpose of presenting a slate of officers for election.</w:t>
      </w:r>
    </w:p>
    <w:p w14:paraId="25672399" w14:textId="788450C8" w:rsidR="00354699" w:rsidRPr="00354699" w:rsidRDefault="00354699" w:rsidP="00EF479C">
      <w:pPr>
        <w:pStyle w:val="ListParagraph"/>
        <w:numPr>
          <w:ilvl w:val="0"/>
          <w:numId w:val="9"/>
        </w:numPr>
        <w:tabs>
          <w:tab w:val="left" w:pos="-1440"/>
        </w:tabs>
        <w:rPr>
          <w:rFonts w:ascii="Times New Roman" w:hAnsi="Times New Roman"/>
          <w:sz w:val="22"/>
          <w:szCs w:val="22"/>
        </w:rPr>
      </w:pPr>
      <w:r w:rsidRPr="00354699">
        <w:rPr>
          <w:rFonts w:ascii="Times New Roman" w:hAnsi="Times New Roman"/>
          <w:sz w:val="22"/>
          <w:szCs w:val="22"/>
        </w:rPr>
        <w:t xml:space="preserve">The Nominating Committee shall consist of three members of the Board. </w:t>
      </w:r>
    </w:p>
    <w:p w14:paraId="6601EC35" w14:textId="071C0A8C" w:rsidR="00354699" w:rsidRPr="00354699" w:rsidRDefault="00354699" w:rsidP="00EF479C">
      <w:pPr>
        <w:pStyle w:val="ListParagraph"/>
        <w:numPr>
          <w:ilvl w:val="0"/>
          <w:numId w:val="9"/>
        </w:numPr>
        <w:tabs>
          <w:tab w:val="left" w:pos="-1440"/>
        </w:tabs>
        <w:rPr>
          <w:rFonts w:ascii="Times New Roman" w:hAnsi="Times New Roman"/>
          <w:sz w:val="22"/>
          <w:szCs w:val="22"/>
        </w:rPr>
      </w:pPr>
      <w:r w:rsidRPr="00354699">
        <w:rPr>
          <w:rFonts w:ascii="Times New Roman" w:hAnsi="Times New Roman"/>
          <w:sz w:val="22"/>
          <w:szCs w:val="22"/>
        </w:rPr>
        <w:t>When possible, one member of the Committee shall be completing an appointed   term with no eligibility for reappointment, or shall have disclosed to the Rector that he or she wishes to not be reappointed to the Board.</w:t>
      </w:r>
    </w:p>
    <w:p w14:paraId="5A433CCC" w14:textId="137FACE5" w:rsidR="00906488" w:rsidRPr="00A61B06" w:rsidRDefault="00906488">
      <w:pPr>
        <w:rPr>
          <w:sz w:val="22"/>
          <w:szCs w:val="22"/>
        </w:rPr>
      </w:pPr>
      <w:r w:rsidRPr="00A61B06">
        <w:rPr>
          <w:sz w:val="22"/>
          <w:szCs w:val="22"/>
        </w:rPr>
        <w:t>The Rector then presented Dr. Mark Warner with the following resolution:</w:t>
      </w:r>
    </w:p>
    <w:p w14:paraId="3BE71F69" w14:textId="77777777" w:rsidR="0047339C" w:rsidRPr="00A61B06" w:rsidRDefault="0047339C">
      <w:pPr>
        <w:rPr>
          <w:sz w:val="22"/>
          <w:szCs w:val="22"/>
        </w:rPr>
      </w:pPr>
    </w:p>
    <w:p w14:paraId="2CACD22B" w14:textId="7D0778FC" w:rsidR="0047339C" w:rsidRPr="00A61B06" w:rsidRDefault="0047339C" w:rsidP="0047339C">
      <w:pPr>
        <w:rPr>
          <w:sz w:val="22"/>
          <w:szCs w:val="22"/>
        </w:rPr>
      </w:pPr>
      <w:r w:rsidRPr="00A61B06">
        <w:rPr>
          <w:sz w:val="22"/>
          <w:szCs w:val="22"/>
        </w:rPr>
        <w:t>WHEREAS, Mark J. Warner began his Madison Experience as a first-year undergraduate student in 1975 and has never left; and</w:t>
      </w:r>
    </w:p>
    <w:p w14:paraId="6488FC87" w14:textId="22B952AF" w:rsidR="0047339C" w:rsidRPr="00A61B06" w:rsidRDefault="0047339C" w:rsidP="0047339C">
      <w:pPr>
        <w:rPr>
          <w:sz w:val="22"/>
          <w:szCs w:val="22"/>
        </w:rPr>
      </w:pPr>
      <w:r w:rsidRPr="00A61B06">
        <w:rPr>
          <w:sz w:val="22"/>
          <w:szCs w:val="22"/>
        </w:rPr>
        <w:t>WHEREAS, Dr. Warner is a triple Duke having earned his bachelor’s, master’s, and educational specialist degrees from James Madison University; and</w:t>
      </w:r>
    </w:p>
    <w:p w14:paraId="74D32F20" w14:textId="3AA5D639" w:rsidR="0047339C" w:rsidRPr="00A61B06" w:rsidRDefault="0047339C" w:rsidP="0047339C">
      <w:pPr>
        <w:rPr>
          <w:sz w:val="22"/>
          <w:szCs w:val="22"/>
        </w:rPr>
      </w:pPr>
      <w:r w:rsidRPr="00A61B06">
        <w:rPr>
          <w:sz w:val="22"/>
          <w:szCs w:val="22"/>
        </w:rPr>
        <w:t xml:space="preserve">WHEREAS, Dr. Warner has served the university in many capacities including as a resident adviser, hall director, associate director for developmental programs, assistant vice president for human </w:t>
      </w:r>
      <w:r w:rsidRPr="00A61B06">
        <w:rPr>
          <w:sz w:val="22"/>
          <w:szCs w:val="22"/>
        </w:rPr>
        <w:lastRenderedPageBreak/>
        <w:t>resources and facilities management, executive assistant to the president, adjunct professor and as senior vice president for student affairs; and</w:t>
      </w:r>
    </w:p>
    <w:p w14:paraId="462360F9" w14:textId="07180999" w:rsidR="0047339C" w:rsidRPr="00A61B06" w:rsidRDefault="0047339C" w:rsidP="0047339C">
      <w:pPr>
        <w:rPr>
          <w:sz w:val="22"/>
          <w:szCs w:val="22"/>
        </w:rPr>
      </w:pPr>
      <w:r w:rsidRPr="00A61B06">
        <w:rPr>
          <w:sz w:val="22"/>
          <w:szCs w:val="22"/>
        </w:rPr>
        <w:t>WHEREAS, during his time at James Madison University, Dr. Warner has served as a role model for students, faculty and staff as a mentor, instructor, supervisor and friend; and</w:t>
      </w:r>
    </w:p>
    <w:p w14:paraId="3FA0E6DB" w14:textId="4034F199" w:rsidR="0047339C" w:rsidRPr="00A61B06" w:rsidRDefault="0047339C" w:rsidP="0047339C">
      <w:pPr>
        <w:rPr>
          <w:sz w:val="22"/>
          <w:szCs w:val="22"/>
        </w:rPr>
      </w:pPr>
      <w:r w:rsidRPr="00A61B06">
        <w:rPr>
          <w:sz w:val="22"/>
          <w:szCs w:val="22"/>
        </w:rPr>
        <w:t>WHEREAS, Dr. Warner, in collaboration with others, has left a lasting legacy of leadership through his development of and dedication to the Impact</w:t>
      </w:r>
      <w:r w:rsidRPr="00A61B06">
        <w:rPr>
          <w:sz w:val="22"/>
          <w:szCs w:val="22"/>
          <w:vertAlign w:val="superscript"/>
        </w:rPr>
        <w:t>3</w:t>
      </w:r>
      <w:r w:rsidRPr="00A61B06">
        <w:rPr>
          <w:sz w:val="22"/>
          <w:szCs w:val="22"/>
        </w:rPr>
        <w:t xml:space="preserve"> executive staff leadership development program which has benefited hundreds of future JMU and higher education leaders; and</w:t>
      </w:r>
    </w:p>
    <w:p w14:paraId="1D3498D7" w14:textId="4A254B34" w:rsidR="0047339C" w:rsidRPr="00A61B06" w:rsidRDefault="0047339C" w:rsidP="0047339C">
      <w:pPr>
        <w:rPr>
          <w:sz w:val="22"/>
          <w:szCs w:val="22"/>
        </w:rPr>
      </w:pPr>
      <w:r w:rsidRPr="00A61B06">
        <w:rPr>
          <w:sz w:val="22"/>
          <w:szCs w:val="22"/>
        </w:rPr>
        <w:t>WHEREAS, throughout his tenure, Dr. Warner has embodied what it means to be a Duke, spearheading efforts to ensure that, first and foremost, JMU continues to be a relationship-oriented campus; and</w:t>
      </w:r>
    </w:p>
    <w:p w14:paraId="4FB47E7B" w14:textId="13C2F4D1" w:rsidR="0047339C" w:rsidRPr="00A61B06" w:rsidRDefault="0047339C" w:rsidP="0047339C">
      <w:pPr>
        <w:rPr>
          <w:sz w:val="22"/>
          <w:szCs w:val="22"/>
        </w:rPr>
      </w:pPr>
      <w:r w:rsidRPr="00A61B06">
        <w:rPr>
          <w:sz w:val="22"/>
          <w:szCs w:val="22"/>
        </w:rPr>
        <w:t>WHEREAS, for the past 20 years, Dr. Warner has led the division of student affairs at JMU, working to help students develop the skills necessary to accomplish their dreams and realize success in all areas of life; and</w:t>
      </w:r>
    </w:p>
    <w:p w14:paraId="5A651D48" w14:textId="77777777" w:rsidR="0047339C" w:rsidRPr="00A61B06" w:rsidRDefault="0047339C" w:rsidP="0047339C">
      <w:pPr>
        <w:rPr>
          <w:sz w:val="22"/>
          <w:szCs w:val="22"/>
        </w:rPr>
      </w:pPr>
      <w:r w:rsidRPr="00A61B06">
        <w:rPr>
          <w:sz w:val="22"/>
          <w:szCs w:val="22"/>
        </w:rPr>
        <w:t>WHEREAS, Dr. Warner has announced his plans to retire from his position as senior vice president for student affairs effective June 30, 2018; now</w:t>
      </w:r>
    </w:p>
    <w:p w14:paraId="742142DF" w14:textId="77777777" w:rsidR="0047339C" w:rsidRPr="00A61B06" w:rsidRDefault="0047339C" w:rsidP="0047339C">
      <w:pPr>
        <w:rPr>
          <w:sz w:val="22"/>
          <w:szCs w:val="22"/>
        </w:rPr>
      </w:pPr>
    </w:p>
    <w:p w14:paraId="57AAEC50" w14:textId="3936B11F" w:rsidR="0047339C" w:rsidRPr="00A61B06" w:rsidRDefault="0047339C" w:rsidP="0047339C">
      <w:pPr>
        <w:rPr>
          <w:sz w:val="22"/>
          <w:szCs w:val="22"/>
        </w:rPr>
      </w:pPr>
      <w:r w:rsidRPr="00A61B06">
        <w:rPr>
          <w:sz w:val="22"/>
          <w:szCs w:val="22"/>
        </w:rPr>
        <w:t>THEREFORE, BE IT RESOLVED, that the Board of Visitors of James Madison University expresses its sincerest gratitude to Mark J. Warner for his lifetime of service to this university and community; and</w:t>
      </w:r>
    </w:p>
    <w:p w14:paraId="4F3731D6" w14:textId="0235B8C6" w:rsidR="00906488" w:rsidRPr="00A61B06" w:rsidRDefault="0047339C">
      <w:pPr>
        <w:rPr>
          <w:sz w:val="22"/>
          <w:szCs w:val="22"/>
        </w:rPr>
      </w:pPr>
      <w:r w:rsidRPr="00A61B06">
        <w:rPr>
          <w:sz w:val="22"/>
          <w:szCs w:val="22"/>
        </w:rPr>
        <w:t>THEREFORE, BE IT FURTHER RESOLVED, that the Board of Visitors of James Madison University congratulates Dr. Warner on his well-deserved retirement and wishes Dr. Warner and his wife, Jennie, well on this new, exciting chapter of their lives.</w:t>
      </w:r>
    </w:p>
    <w:p w14:paraId="57C3B191" w14:textId="77777777" w:rsidR="00C8070D" w:rsidRPr="00A61B06" w:rsidRDefault="00C8070D">
      <w:pPr>
        <w:rPr>
          <w:sz w:val="22"/>
          <w:szCs w:val="22"/>
        </w:rPr>
      </w:pPr>
    </w:p>
    <w:p w14:paraId="200D8961" w14:textId="77777777" w:rsidR="006A763C" w:rsidRPr="00A61B06" w:rsidRDefault="0046515A">
      <w:pPr>
        <w:rPr>
          <w:sz w:val="22"/>
          <w:szCs w:val="22"/>
        </w:rPr>
      </w:pPr>
      <w:r w:rsidRPr="00A61B06">
        <w:rPr>
          <w:sz w:val="22"/>
          <w:szCs w:val="22"/>
        </w:rPr>
        <w:t>Rector Evans-Grevious</w:t>
      </w:r>
      <w:r w:rsidR="00515EFF" w:rsidRPr="00A61B06">
        <w:rPr>
          <w:sz w:val="22"/>
          <w:szCs w:val="22"/>
        </w:rPr>
        <w:t xml:space="preserve"> </w:t>
      </w:r>
      <w:r w:rsidR="006A763C" w:rsidRPr="00A61B06">
        <w:rPr>
          <w:sz w:val="22"/>
          <w:szCs w:val="22"/>
        </w:rPr>
        <w:t>then called for the board to move into</w:t>
      </w:r>
      <w:r w:rsidR="00F874D9" w:rsidRPr="00A61B06">
        <w:rPr>
          <w:sz w:val="22"/>
          <w:szCs w:val="22"/>
        </w:rPr>
        <w:t xml:space="preserve"> Closed Session.  </w:t>
      </w:r>
      <w:r w:rsidRPr="00A61B06">
        <w:rPr>
          <w:sz w:val="22"/>
          <w:szCs w:val="22"/>
        </w:rPr>
        <w:t>Mr. Coleman</w:t>
      </w:r>
      <w:r w:rsidR="006A763C" w:rsidRPr="00A61B06">
        <w:rPr>
          <w:sz w:val="22"/>
          <w:szCs w:val="22"/>
        </w:rPr>
        <w:t xml:space="preserve"> made the following motion:</w:t>
      </w:r>
    </w:p>
    <w:p w14:paraId="458B3243" w14:textId="53C0F76C" w:rsidR="0047339C" w:rsidRPr="00A61B06" w:rsidRDefault="0047339C" w:rsidP="0047339C">
      <w:pPr>
        <w:rPr>
          <w:sz w:val="22"/>
          <w:szCs w:val="22"/>
        </w:rPr>
      </w:pPr>
      <w:r w:rsidRPr="00A61B06">
        <w:rPr>
          <w:sz w:val="22"/>
          <w:szCs w:val="22"/>
        </w:rPr>
        <w:t>“I move the board go into closed session to discuss the following matters:</w:t>
      </w:r>
    </w:p>
    <w:p w14:paraId="08140AD0" w14:textId="3D8B732E" w:rsidR="0047339C" w:rsidRPr="00A61B06" w:rsidRDefault="0047339C" w:rsidP="0047339C">
      <w:pPr>
        <w:rPr>
          <w:sz w:val="22"/>
          <w:szCs w:val="22"/>
        </w:rPr>
      </w:pPr>
      <w:r w:rsidRPr="00A61B06">
        <w:rPr>
          <w:sz w:val="22"/>
          <w:szCs w:val="22"/>
        </w:rPr>
        <w:t>1) pursuant to Virginia Code Section 2.2-</w:t>
      </w:r>
      <w:r w:rsidR="00E52A1E" w:rsidRPr="00A61B06">
        <w:rPr>
          <w:sz w:val="22"/>
          <w:szCs w:val="22"/>
        </w:rPr>
        <w:t>3711. A.</w:t>
      </w:r>
      <w:r w:rsidRPr="00A61B06">
        <w:rPr>
          <w:sz w:val="22"/>
          <w:szCs w:val="22"/>
        </w:rPr>
        <w:t xml:space="preserve">1, to discuss personnel matters involving promotions, retirements, hiring, resignations, salary adjustments, and status changes of faculty members, university administrators and appointees; </w:t>
      </w:r>
    </w:p>
    <w:p w14:paraId="03EF7235" w14:textId="77777777" w:rsidR="0047339C" w:rsidRPr="00A61B06" w:rsidRDefault="0047339C" w:rsidP="0047339C">
      <w:pPr>
        <w:rPr>
          <w:sz w:val="22"/>
          <w:szCs w:val="22"/>
        </w:rPr>
      </w:pPr>
      <w:r w:rsidRPr="00A61B06">
        <w:rPr>
          <w:sz w:val="22"/>
          <w:szCs w:val="22"/>
        </w:rPr>
        <w:t xml:space="preserve">2) pursuant to Section 2.2-3711.A.3 of the Code of Virginia, to discuss the acquisition of real property located in Harrisonburg, Virginia; </w:t>
      </w:r>
    </w:p>
    <w:p w14:paraId="13FD07EA" w14:textId="77777777" w:rsidR="0047339C" w:rsidRPr="00A61B06" w:rsidRDefault="0047339C" w:rsidP="0047339C">
      <w:pPr>
        <w:rPr>
          <w:sz w:val="22"/>
          <w:szCs w:val="22"/>
        </w:rPr>
      </w:pPr>
      <w:r w:rsidRPr="00A61B06">
        <w:rPr>
          <w:sz w:val="22"/>
          <w:szCs w:val="22"/>
        </w:rPr>
        <w:t xml:space="preserve">3) pursuant to Section 2.2-3711.A.7 of the Code of Virginia, to consult with legal counsel pertaining to actual litigation; and </w:t>
      </w:r>
    </w:p>
    <w:p w14:paraId="6D25595F" w14:textId="77777777" w:rsidR="0047339C" w:rsidRPr="00A61B06" w:rsidRDefault="0047339C" w:rsidP="0047339C">
      <w:pPr>
        <w:rPr>
          <w:sz w:val="22"/>
          <w:szCs w:val="22"/>
        </w:rPr>
      </w:pPr>
      <w:r w:rsidRPr="00A61B06">
        <w:rPr>
          <w:sz w:val="22"/>
          <w:szCs w:val="22"/>
        </w:rPr>
        <w:t>4) pursuant to Section 2.2-3711.A.8 of the Code of Virginia, to discuss matters relating to gifts and fund-raising activities.”</w:t>
      </w:r>
    </w:p>
    <w:p w14:paraId="02740405" w14:textId="77777777" w:rsidR="006A763C" w:rsidRPr="00A61B06" w:rsidRDefault="006A763C">
      <w:pPr>
        <w:rPr>
          <w:b/>
          <w:sz w:val="22"/>
          <w:szCs w:val="22"/>
        </w:rPr>
      </w:pPr>
    </w:p>
    <w:p w14:paraId="37CAE725" w14:textId="28CBD788" w:rsidR="006A763C" w:rsidRPr="00A61B06" w:rsidRDefault="006A763C">
      <w:pPr>
        <w:pStyle w:val="BodyTextIndent"/>
        <w:ind w:left="0" w:firstLine="0"/>
        <w:rPr>
          <w:sz w:val="22"/>
          <w:szCs w:val="22"/>
        </w:rPr>
      </w:pPr>
      <w:r w:rsidRPr="00A61B06">
        <w:rPr>
          <w:sz w:val="22"/>
          <w:szCs w:val="22"/>
        </w:rPr>
        <w:t>The mot</w:t>
      </w:r>
      <w:r w:rsidR="00F874D9" w:rsidRPr="00A61B06">
        <w:rPr>
          <w:sz w:val="22"/>
          <w:szCs w:val="22"/>
        </w:rPr>
        <w:t>ion was seconded by</w:t>
      </w:r>
      <w:r w:rsidR="00804D16" w:rsidRPr="00A61B06">
        <w:rPr>
          <w:sz w:val="22"/>
          <w:szCs w:val="22"/>
        </w:rPr>
        <w:t xml:space="preserve"> </w:t>
      </w:r>
      <w:r w:rsidR="0047339C" w:rsidRPr="00A61B06">
        <w:rPr>
          <w:sz w:val="22"/>
          <w:szCs w:val="22"/>
        </w:rPr>
        <w:t xml:space="preserve">Mr. Rice </w:t>
      </w:r>
      <w:r w:rsidRPr="00A61B06">
        <w:rPr>
          <w:sz w:val="22"/>
          <w:szCs w:val="22"/>
        </w:rPr>
        <w:t>and the Board moved into closed session.</w:t>
      </w:r>
    </w:p>
    <w:p w14:paraId="7E123A2D" w14:textId="77777777" w:rsidR="006A763C" w:rsidRPr="00A61B06" w:rsidRDefault="0046515A">
      <w:pPr>
        <w:rPr>
          <w:sz w:val="22"/>
          <w:szCs w:val="22"/>
        </w:rPr>
      </w:pPr>
      <w:r w:rsidRPr="00A61B06">
        <w:rPr>
          <w:sz w:val="22"/>
          <w:szCs w:val="22"/>
        </w:rPr>
        <w:t>Following the closed session, Mrs. Evans-Grevious</w:t>
      </w:r>
      <w:r w:rsidR="006A763C" w:rsidRPr="00A61B06">
        <w:rPr>
          <w:sz w:val="22"/>
          <w:szCs w:val="22"/>
        </w:rPr>
        <w:t xml:space="preserve"> then stated the following:</w:t>
      </w:r>
    </w:p>
    <w:p w14:paraId="1C4EC8FC" w14:textId="77777777" w:rsidR="006A763C" w:rsidRPr="00A61B06" w:rsidRDefault="006A763C">
      <w:pPr>
        <w:rPr>
          <w:sz w:val="22"/>
          <w:szCs w:val="22"/>
        </w:rPr>
        <w:sectPr w:rsidR="006A763C" w:rsidRPr="00A61B06">
          <w:type w:val="continuous"/>
          <w:pgSz w:w="12240" w:h="15840"/>
          <w:pgMar w:top="1440" w:right="1008" w:bottom="245" w:left="1440" w:header="720" w:footer="720" w:gutter="0"/>
          <w:cols w:space="720" w:equalWidth="0">
            <w:col w:w="9072" w:space="720"/>
          </w:cols>
          <w:titlePg/>
        </w:sectPr>
      </w:pPr>
    </w:p>
    <w:p w14:paraId="1581301C" w14:textId="77777777" w:rsidR="006A763C" w:rsidRPr="00A61B06" w:rsidRDefault="006A763C">
      <w:pPr>
        <w:rPr>
          <w:sz w:val="22"/>
          <w:szCs w:val="22"/>
        </w:rPr>
      </w:pPr>
    </w:p>
    <w:p w14:paraId="181F5D5E" w14:textId="77777777" w:rsidR="006A763C" w:rsidRPr="00A61B06" w:rsidRDefault="006A763C">
      <w:pPr>
        <w:rPr>
          <w:b/>
          <w:sz w:val="22"/>
          <w:szCs w:val="22"/>
        </w:rPr>
      </w:pPr>
      <w:r w:rsidRPr="00A61B06">
        <w:rPr>
          <w:i/>
          <w:sz w:val="22"/>
          <w:szCs w:val="22"/>
        </w:rPr>
        <w:tab/>
      </w:r>
      <w:r w:rsidRPr="00A61B06">
        <w:rPr>
          <w:b/>
          <w:sz w:val="22"/>
          <w:szCs w:val="22"/>
        </w:rPr>
        <w:t xml:space="preserve">During the closed session, the board discussed only matters lawfully </w:t>
      </w:r>
    </w:p>
    <w:p w14:paraId="064DA5A9" w14:textId="77777777" w:rsidR="006A763C" w:rsidRPr="00A61B06" w:rsidRDefault="006A763C">
      <w:pPr>
        <w:rPr>
          <w:b/>
          <w:sz w:val="22"/>
          <w:szCs w:val="22"/>
        </w:rPr>
      </w:pPr>
      <w:r w:rsidRPr="00A61B06">
        <w:rPr>
          <w:b/>
          <w:sz w:val="22"/>
          <w:szCs w:val="22"/>
        </w:rPr>
        <w:tab/>
        <w:t xml:space="preserve">exempted from open meeting requirements and only those types of matters </w:t>
      </w:r>
    </w:p>
    <w:p w14:paraId="6BD8F4F2" w14:textId="77777777" w:rsidR="006A763C" w:rsidRPr="00A61B06" w:rsidRDefault="006A763C">
      <w:pPr>
        <w:rPr>
          <w:b/>
          <w:sz w:val="22"/>
          <w:szCs w:val="22"/>
        </w:rPr>
      </w:pPr>
      <w:r w:rsidRPr="00A61B06">
        <w:rPr>
          <w:b/>
          <w:sz w:val="22"/>
          <w:szCs w:val="22"/>
        </w:rPr>
        <w:tab/>
        <w:t>identified in the motion for the closed session.</w:t>
      </w:r>
    </w:p>
    <w:p w14:paraId="7D39DCB9" w14:textId="77777777" w:rsidR="006A763C" w:rsidRPr="00A61B06" w:rsidRDefault="006A763C">
      <w:pPr>
        <w:rPr>
          <w:b/>
          <w:sz w:val="22"/>
          <w:szCs w:val="22"/>
        </w:rPr>
      </w:pPr>
      <w:r w:rsidRPr="00A61B06">
        <w:rPr>
          <w:b/>
          <w:sz w:val="22"/>
          <w:szCs w:val="22"/>
        </w:rPr>
        <w:t xml:space="preserve"> </w:t>
      </w:r>
    </w:p>
    <w:p w14:paraId="2FD5AC4E" w14:textId="77777777" w:rsidR="006A763C" w:rsidRPr="00A61B06" w:rsidRDefault="006A763C">
      <w:pPr>
        <w:ind w:firstLine="720"/>
        <w:rPr>
          <w:b/>
          <w:sz w:val="22"/>
          <w:szCs w:val="22"/>
        </w:rPr>
      </w:pPr>
      <w:r w:rsidRPr="00A61B06">
        <w:rPr>
          <w:b/>
          <w:sz w:val="22"/>
          <w:szCs w:val="22"/>
        </w:rPr>
        <w:t xml:space="preserve">RECORDED VOTE: the following is an affirmative recorded, member by </w:t>
      </w:r>
    </w:p>
    <w:p w14:paraId="333FF2FF" w14:textId="77777777" w:rsidR="006A763C" w:rsidRPr="00A61B06" w:rsidRDefault="006A763C">
      <w:pPr>
        <w:rPr>
          <w:sz w:val="22"/>
          <w:szCs w:val="22"/>
        </w:rPr>
      </w:pPr>
      <w:r w:rsidRPr="00A61B06">
        <w:rPr>
          <w:b/>
          <w:sz w:val="22"/>
          <w:szCs w:val="22"/>
        </w:rPr>
        <w:tab/>
        <w:t>member vote:</w:t>
      </w:r>
    </w:p>
    <w:p w14:paraId="3759DF21" w14:textId="77777777" w:rsidR="006A763C" w:rsidRPr="00A61B06" w:rsidRDefault="006A763C">
      <w:pPr>
        <w:rPr>
          <w:sz w:val="22"/>
          <w:szCs w:val="22"/>
        </w:rPr>
        <w:sectPr w:rsidR="006A763C" w:rsidRPr="00A61B06" w:rsidSect="00193020">
          <w:type w:val="continuous"/>
          <w:pgSz w:w="12240" w:h="15840"/>
          <w:pgMar w:top="1440" w:right="1008" w:bottom="245" w:left="1440" w:header="720" w:footer="720" w:gutter="0"/>
          <w:pgNumType w:start="12"/>
          <w:cols w:space="720" w:equalWidth="0">
            <w:col w:w="9072" w:space="720"/>
          </w:cols>
        </w:sectPr>
      </w:pPr>
    </w:p>
    <w:p w14:paraId="0DD1BB33" w14:textId="77777777" w:rsidR="006A763C" w:rsidRPr="00A61B06" w:rsidRDefault="006A763C" w:rsidP="0021152E">
      <w:pPr>
        <w:rPr>
          <w:sz w:val="22"/>
          <w:szCs w:val="22"/>
        </w:rPr>
      </w:pPr>
    </w:p>
    <w:p w14:paraId="42074E92" w14:textId="77777777" w:rsidR="005B616C" w:rsidRPr="00A61B06" w:rsidRDefault="005B616C" w:rsidP="006A763C">
      <w:pPr>
        <w:jc w:val="center"/>
        <w:rPr>
          <w:sz w:val="22"/>
          <w:szCs w:val="22"/>
        </w:rPr>
        <w:sectPr w:rsidR="005B616C" w:rsidRPr="00A61B06">
          <w:type w:val="continuous"/>
          <w:pgSz w:w="12240" w:h="15840"/>
          <w:pgMar w:top="1440" w:right="1008" w:bottom="245" w:left="1440" w:header="720" w:footer="288" w:gutter="0"/>
          <w:cols w:num="2" w:space="720"/>
        </w:sectPr>
      </w:pPr>
    </w:p>
    <w:p w14:paraId="2D5E15FA" w14:textId="77777777" w:rsidR="00F874D9" w:rsidRPr="00A61B06" w:rsidRDefault="00F874D9" w:rsidP="00F874D9">
      <w:pPr>
        <w:jc w:val="center"/>
        <w:rPr>
          <w:sz w:val="22"/>
          <w:szCs w:val="22"/>
        </w:rPr>
      </w:pPr>
      <w:r w:rsidRPr="00A61B06">
        <w:rPr>
          <w:sz w:val="22"/>
          <w:szCs w:val="22"/>
        </w:rPr>
        <w:lastRenderedPageBreak/>
        <w:t>Battle, Mike</w:t>
      </w:r>
    </w:p>
    <w:p w14:paraId="0D7DD09F" w14:textId="77777777" w:rsidR="00F874D9" w:rsidRPr="00A61B06" w:rsidRDefault="00F874D9" w:rsidP="00F874D9">
      <w:pPr>
        <w:jc w:val="center"/>
        <w:rPr>
          <w:sz w:val="22"/>
          <w:szCs w:val="22"/>
        </w:rPr>
      </w:pPr>
      <w:r w:rsidRPr="00A61B06">
        <w:rPr>
          <w:sz w:val="22"/>
          <w:szCs w:val="22"/>
        </w:rPr>
        <w:t>Bolling, William</w:t>
      </w:r>
    </w:p>
    <w:p w14:paraId="2EB90B1A" w14:textId="77777777" w:rsidR="00AC6F60" w:rsidRPr="00A61B06" w:rsidRDefault="00F874D9" w:rsidP="003119EA">
      <w:pPr>
        <w:jc w:val="center"/>
        <w:rPr>
          <w:sz w:val="22"/>
          <w:szCs w:val="22"/>
        </w:rPr>
      </w:pPr>
      <w:r w:rsidRPr="00A61B06">
        <w:rPr>
          <w:sz w:val="22"/>
          <w:szCs w:val="22"/>
        </w:rPr>
        <w:t>Coleman, Warren</w:t>
      </w:r>
    </w:p>
    <w:p w14:paraId="6A43D27B" w14:textId="29EC72A5" w:rsidR="00F874D9" w:rsidRPr="00A61B06" w:rsidRDefault="00F874D9" w:rsidP="00706D8B">
      <w:pPr>
        <w:jc w:val="center"/>
        <w:rPr>
          <w:sz w:val="22"/>
          <w:szCs w:val="22"/>
        </w:rPr>
      </w:pPr>
      <w:r w:rsidRPr="00A61B06">
        <w:rPr>
          <w:sz w:val="22"/>
          <w:szCs w:val="22"/>
        </w:rPr>
        <w:t>Evans</w:t>
      </w:r>
      <w:r w:rsidR="008A2B03" w:rsidRPr="00A61B06">
        <w:rPr>
          <w:sz w:val="22"/>
          <w:szCs w:val="22"/>
        </w:rPr>
        <w:t>-Grevious</w:t>
      </w:r>
      <w:r w:rsidRPr="00A61B06">
        <w:rPr>
          <w:sz w:val="22"/>
          <w:szCs w:val="22"/>
        </w:rPr>
        <w:t>, Vanessa</w:t>
      </w:r>
    </w:p>
    <w:p w14:paraId="46EE96F1" w14:textId="77777777" w:rsidR="003119EA" w:rsidRPr="00A61B06" w:rsidRDefault="003119EA" w:rsidP="00F874D9">
      <w:pPr>
        <w:jc w:val="center"/>
        <w:rPr>
          <w:sz w:val="22"/>
          <w:szCs w:val="22"/>
        </w:rPr>
      </w:pPr>
      <w:r w:rsidRPr="00A61B06">
        <w:rPr>
          <w:sz w:val="22"/>
          <w:szCs w:val="22"/>
        </w:rPr>
        <w:t>Grass, Jeff</w:t>
      </w:r>
    </w:p>
    <w:p w14:paraId="1F02F358" w14:textId="4F3E3143" w:rsidR="00706D8B" w:rsidRPr="00A61B06" w:rsidRDefault="00706D8B" w:rsidP="003119EA">
      <w:pPr>
        <w:jc w:val="center"/>
        <w:rPr>
          <w:sz w:val="22"/>
          <w:szCs w:val="22"/>
        </w:rPr>
      </w:pPr>
      <w:r w:rsidRPr="00A61B06">
        <w:rPr>
          <w:sz w:val="22"/>
          <w:szCs w:val="22"/>
        </w:rPr>
        <w:t>Herod, Maribeth</w:t>
      </w:r>
    </w:p>
    <w:p w14:paraId="0386EDA3" w14:textId="77777777" w:rsidR="00F874D9" w:rsidRPr="00A61B06" w:rsidRDefault="00F874D9" w:rsidP="003119EA">
      <w:pPr>
        <w:jc w:val="center"/>
        <w:rPr>
          <w:sz w:val="22"/>
          <w:szCs w:val="22"/>
        </w:rPr>
      </w:pPr>
      <w:r w:rsidRPr="00A61B06">
        <w:rPr>
          <w:sz w:val="22"/>
          <w:szCs w:val="22"/>
        </w:rPr>
        <w:t>Hutchinson, Lucy</w:t>
      </w:r>
    </w:p>
    <w:p w14:paraId="6A57442E" w14:textId="5518B08A" w:rsidR="003119EA" w:rsidRPr="00A61B06" w:rsidRDefault="00441426" w:rsidP="003119EA">
      <w:pPr>
        <w:jc w:val="center"/>
        <w:rPr>
          <w:sz w:val="22"/>
          <w:szCs w:val="22"/>
        </w:rPr>
      </w:pPr>
      <w:r w:rsidRPr="00A61B06">
        <w:rPr>
          <w:sz w:val="22"/>
          <w:szCs w:val="22"/>
        </w:rPr>
        <w:t>Jankowski, Maria</w:t>
      </w:r>
    </w:p>
    <w:p w14:paraId="08796E8B" w14:textId="148C922B" w:rsidR="00F874D9" w:rsidRPr="00A61B06" w:rsidRDefault="003119EA" w:rsidP="00706D8B">
      <w:pPr>
        <w:jc w:val="center"/>
        <w:rPr>
          <w:sz w:val="22"/>
          <w:szCs w:val="22"/>
        </w:rPr>
      </w:pPr>
      <w:r w:rsidRPr="00A61B06">
        <w:rPr>
          <w:sz w:val="22"/>
          <w:szCs w:val="22"/>
        </w:rPr>
        <w:t>Johnson, Deborah</w:t>
      </w:r>
    </w:p>
    <w:p w14:paraId="6FD02FFE" w14:textId="20CE2234" w:rsidR="00706D8B" w:rsidRPr="00A61B06" w:rsidRDefault="00706D8B" w:rsidP="00706D8B">
      <w:pPr>
        <w:jc w:val="center"/>
        <w:rPr>
          <w:sz w:val="22"/>
          <w:szCs w:val="22"/>
        </w:rPr>
      </w:pPr>
      <w:r w:rsidRPr="00A61B06">
        <w:rPr>
          <w:sz w:val="22"/>
          <w:szCs w:val="22"/>
        </w:rPr>
        <w:t>Major, Lara</w:t>
      </w:r>
    </w:p>
    <w:p w14:paraId="35928072" w14:textId="77777777" w:rsidR="00F874D9" w:rsidRPr="00A61B06" w:rsidRDefault="00F874D9" w:rsidP="00F874D9">
      <w:pPr>
        <w:jc w:val="center"/>
        <w:rPr>
          <w:sz w:val="22"/>
          <w:szCs w:val="22"/>
        </w:rPr>
      </w:pPr>
      <w:r w:rsidRPr="00A61B06">
        <w:rPr>
          <w:sz w:val="22"/>
          <w:szCs w:val="22"/>
        </w:rPr>
        <w:t>Rice, Edward</w:t>
      </w:r>
    </w:p>
    <w:p w14:paraId="505666DC" w14:textId="77777777" w:rsidR="003119EA" w:rsidRPr="00A61B06" w:rsidRDefault="003119EA" w:rsidP="00F874D9">
      <w:pPr>
        <w:jc w:val="center"/>
        <w:rPr>
          <w:sz w:val="22"/>
          <w:szCs w:val="22"/>
        </w:rPr>
      </w:pPr>
      <w:r w:rsidRPr="00A61B06">
        <w:rPr>
          <w:sz w:val="22"/>
          <w:szCs w:val="22"/>
        </w:rPr>
        <w:t>Rothenberger, John</w:t>
      </w:r>
    </w:p>
    <w:p w14:paraId="1DB4F0C6" w14:textId="77777777" w:rsidR="00F874D9" w:rsidRPr="00A61B06" w:rsidRDefault="00F874D9" w:rsidP="00F874D9">
      <w:pPr>
        <w:jc w:val="center"/>
        <w:rPr>
          <w:sz w:val="22"/>
          <w:szCs w:val="22"/>
        </w:rPr>
      </w:pPr>
      <w:r w:rsidRPr="00A61B06">
        <w:rPr>
          <w:sz w:val="22"/>
          <w:szCs w:val="22"/>
        </w:rPr>
        <w:t>Thomas, Mike</w:t>
      </w:r>
    </w:p>
    <w:p w14:paraId="539A8198" w14:textId="0E9C889A" w:rsidR="0047339C" w:rsidRPr="00A61B06" w:rsidRDefault="0047339C" w:rsidP="0047339C">
      <w:pPr>
        <w:jc w:val="center"/>
        <w:rPr>
          <w:sz w:val="22"/>
          <w:szCs w:val="22"/>
        </w:rPr>
        <w:sectPr w:rsidR="0047339C" w:rsidRPr="00A61B06" w:rsidSect="00A61B06">
          <w:type w:val="continuous"/>
          <w:pgSz w:w="12240" w:h="15840"/>
          <w:pgMar w:top="1440" w:right="1008" w:bottom="1440" w:left="1440" w:header="720" w:footer="720" w:gutter="0"/>
          <w:pgNumType w:start="1" w:chapStyle="1"/>
          <w:cols w:num="2" w:space="720"/>
        </w:sectPr>
      </w:pPr>
      <w:r w:rsidRPr="00A61B06">
        <w:rPr>
          <w:sz w:val="22"/>
          <w:szCs w:val="22"/>
        </w:rPr>
        <w:t>Welburn, Craig</w:t>
      </w:r>
    </w:p>
    <w:p w14:paraId="37EA1070" w14:textId="77777777" w:rsidR="00F874D9" w:rsidRPr="00A61B06" w:rsidRDefault="00F874D9" w:rsidP="0047339C">
      <w:pPr>
        <w:rPr>
          <w:sz w:val="22"/>
          <w:szCs w:val="22"/>
        </w:rPr>
        <w:sectPr w:rsidR="00F874D9" w:rsidRPr="00A61B06">
          <w:type w:val="continuous"/>
          <w:pgSz w:w="12240" w:h="15840"/>
          <w:pgMar w:top="1440" w:right="1008" w:bottom="1440" w:left="1440" w:header="720" w:footer="720" w:gutter="0"/>
          <w:pgNumType w:start="1" w:chapStyle="1"/>
          <w:cols w:num="2" w:space="720"/>
        </w:sectPr>
      </w:pPr>
    </w:p>
    <w:p w14:paraId="6C655B4B" w14:textId="77777777" w:rsidR="006A763C" w:rsidRPr="00A61B06" w:rsidRDefault="006A763C" w:rsidP="0047339C">
      <w:pPr>
        <w:rPr>
          <w:sz w:val="22"/>
          <w:szCs w:val="22"/>
        </w:rPr>
        <w:sectPr w:rsidR="006A763C" w:rsidRPr="00A61B06" w:rsidSect="0047339C">
          <w:type w:val="continuous"/>
          <w:pgSz w:w="12240" w:h="15840"/>
          <w:pgMar w:top="1440" w:right="1008" w:bottom="245" w:left="1440" w:header="720" w:footer="288" w:gutter="0"/>
          <w:pgNumType w:start="5"/>
          <w:cols w:space="720"/>
        </w:sectPr>
      </w:pPr>
    </w:p>
    <w:p w14:paraId="7E59A44A" w14:textId="77777777" w:rsidR="006A763C" w:rsidRPr="00A61B06" w:rsidRDefault="0046515A" w:rsidP="0047339C">
      <w:pPr>
        <w:rPr>
          <w:sz w:val="22"/>
          <w:szCs w:val="22"/>
        </w:rPr>
      </w:pPr>
      <w:r w:rsidRPr="00A61B06">
        <w:rPr>
          <w:sz w:val="22"/>
          <w:szCs w:val="22"/>
        </w:rPr>
        <w:t>Mrs. Evans-Grevious</w:t>
      </w:r>
      <w:r w:rsidR="00F874D9" w:rsidRPr="00A61B06">
        <w:rPr>
          <w:sz w:val="22"/>
          <w:szCs w:val="22"/>
        </w:rPr>
        <w:t xml:space="preserve"> </w:t>
      </w:r>
      <w:r w:rsidR="006A763C" w:rsidRPr="00A61B06">
        <w:rPr>
          <w:sz w:val="22"/>
          <w:szCs w:val="22"/>
        </w:rPr>
        <w:t xml:space="preserve">then asked if there were any motions to come forward. </w:t>
      </w:r>
    </w:p>
    <w:p w14:paraId="5000B55A" w14:textId="77777777" w:rsidR="006A763C" w:rsidRPr="00A61B06" w:rsidRDefault="006A763C">
      <w:pPr>
        <w:rPr>
          <w:sz w:val="22"/>
          <w:szCs w:val="22"/>
        </w:rPr>
      </w:pPr>
    </w:p>
    <w:p w14:paraId="463A0AF2" w14:textId="00A0EED6" w:rsidR="006A763C" w:rsidRPr="00A61B06" w:rsidRDefault="006A763C">
      <w:pPr>
        <w:tabs>
          <w:tab w:val="left" w:pos="6948"/>
        </w:tabs>
        <w:rPr>
          <w:sz w:val="22"/>
          <w:szCs w:val="22"/>
        </w:rPr>
      </w:pPr>
      <w:r w:rsidRPr="00A61B06">
        <w:rPr>
          <w:sz w:val="22"/>
          <w:szCs w:val="22"/>
        </w:rPr>
        <w:t>On motion of</w:t>
      </w:r>
      <w:r w:rsidR="00F874D9" w:rsidRPr="00A61B06">
        <w:rPr>
          <w:sz w:val="22"/>
          <w:szCs w:val="22"/>
        </w:rPr>
        <w:t xml:space="preserve"> </w:t>
      </w:r>
      <w:r w:rsidR="0047339C" w:rsidRPr="00A61B06">
        <w:rPr>
          <w:sz w:val="22"/>
          <w:szCs w:val="22"/>
        </w:rPr>
        <w:t>Mr. Thomas</w:t>
      </w:r>
      <w:r w:rsidRPr="00A61B06">
        <w:rPr>
          <w:sz w:val="22"/>
          <w:szCs w:val="22"/>
        </w:rPr>
        <w:t xml:space="preserve">, seconded </w:t>
      </w:r>
      <w:r w:rsidR="0047339C" w:rsidRPr="00A61B06">
        <w:rPr>
          <w:sz w:val="22"/>
          <w:szCs w:val="22"/>
        </w:rPr>
        <w:t>by Mrs. Johnson</w:t>
      </w:r>
      <w:r w:rsidRPr="00A61B06">
        <w:rPr>
          <w:sz w:val="22"/>
          <w:szCs w:val="22"/>
        </w:rPr>
        <w:t>, approved the personnel action report.</w:t>
      </w:r>
    </w:p>
    <w:p w14:paraId="3BC2CA2B" w14:textId="462B9DE7" w:rsidR="005069E0" w:rsidRPr="00A61B06" w:rsidRDefault="007213B4">
      <w:pPr>
        <w:tabs>
          <w:tab w:val="left" w:pos="6948"/>
        </w:tabs>
        <w:rPr>
          <w:sz w:val="22"/>
          <w:szCs w:val="22"/>
        </w:rPr>
      </w:pPr>
      <w:r w:rsidRPr="00A61B06">
        <w:rPr>
          <w:sz w:val="22"/>
          <w:szCs w:val="22"/>
        </w:rPr>
        <w:t>On motion</w:t>
      </w:r>
      <w:r w:rsidR="0047339C" w:rsidRPr="00A61B06">
        <w:rPr>
          <w:sz w:val="22"/>
          <w:szCs w:val="22"/>
        </w:rPr>
        <w:t xml:space="preserve"> </w:t>
      </w:r>
      <w:r w:rsidRPr="00A61B06">
        <w:rPr>
          <w:sz w:val="22"/>
          <w:szCs w:val="22"/>
        </w:rPr>
        <w:t xml:space="preserve">of </w:t>
      </w:r>
      <w:r w:rsidR="0047339C" w:rsidRPr="00A61B06">
        <w:rPr>
          <w:sz w:val="22"/>
          <w:szCs w:val="22"/>
        </w:rPr>
        <w:t>Mrs. Herod</w:t>
      </w:r>
      <w:r w:rsidRPr="00A61B06">
        <w:rPr>
          <w:sz w:val="22"/>
          <w:szCs w:val="22"/>
        </w:rPr>
        <w:t xml:space="preserve">, seconded by </w:t>
      </w:r>
      <w:r w:rsidR="0047339C" w:rsidRPr="00A61B06">
        <w:rPr>
          <w:sz w:val="22"/>
          <w:szCs w:val="22"/>
        </w:rPr>
        <w:t>Mr. Rothenberger,</w:t>
      </w:r>
      <w:r w:rsidRPr="00A61B06">
        <w:rPr>
          <w:sz w:val="22"/>
          <w:szCs w:val="22"/>
        </w:rPr>
        <w:t xml:space="preserve"> approved the purchase at </w:t>
      </w:r>
      <w:r w:rsidR="0047339C" w:rsidRPr="00A61B06">
        <w:rPr>
          <w:sz w:val="22"/>
          <w:szCs w:val="22"/>
        </w:rPr>
        <w:t>1140 Hilcrest Drive for a purchase price of $425,000.</w:t>
      </w:r>
    </w:p>
    <w:p w14:paraId="0E9888EA" w14:textId="3337D1ED" w:rsidR="007213B4" w:rsidRPr="00A61B06" w:rsidRDefault="007213B4">
      <w:pPr>
        <w:tabs>
          <w:tab w:val="left" w:pos="6948"/>
        </w:tabs>
        <w:rPr>
          <w:sz w:val="22"/>
          <w:szCs w:val="22"/>
        </w:rPr>
      </w:pPr>
      <w:r w:rsidRPr="00A61B06">
        <w:rPr>
          <w:sz w:val="22"/>
          <w:szCs w:val="22"/>
        </w:rPr>
        <w:t xml:space="preserve">On motion of </w:t>
      </w:r>
      <w:r w:rsidR="0047339C" w:rsidRPr="00A61B06">
        <w:rPr>
          <w:sz w:val="22"/>
          <w:szCs w:val="22"/>
        </w:rPr>
        <w:t>Mrs. Herod</w:t>
      </w:r>
      <w:r w:rsidRPr="00A61B06">
        <w:rPr>
          <w:sz w:val="22"/>
          <w:szCs w:val="22"/>
        </w:rPr>
        <w:t xml:space="preserve">, seconded </w:t>
      </w:r>
      <w:r w:rsidR="0047339C" w:rsidRPr="00A61B06">
        <w:rPr>
          <w:sz w:val="22"/>
          <w:szCs w:val="22"/>
        </w:rPr>
        <w:t>by Mr. Rothenberger, approve the sale at 2868 South Main Street to the city of Harrisonburg for a purchase price of $5,000,000.</w:t>
      </w:r>
    </w:p>
    <w:p w14:paraId="3AD2AECF" w14:textId="77777777" w:rsidR="00EF6E3E" w:rsidRPr="00A61B06" w:rsidRDefault="00EF6E3E">
      <w:pPr>
        <w:tabs>
          <w:tab w:val="left" w:pos="6948"/>
        </w:tabs>
        <w:rPr>
          <w:sz w:val="22"/>
          <w:szCs w:val="22"/>
        </w:rPr>
      </w:pPr>
    </w:p>
    <w:p w14:paraId="0EA37550" w14:textId="04B3BFC4" w:rsidR="00CB2C96" w:rsidRPr="00A61B06" w:rsidRDefault="00AD202B">
      <w:pPr>
        <w:tabs>
          <w:tab w:val="left" w:pos="6948"/>
        </w:tabs>
        <w:rPr>
          <w:sz w:val="22"/>
          <w:szCs w:val="22"/>
        </w:rPr>
      </w:pPr>
      <w:r>
        <w:rPr>
          <w:b/>
          <w:sz w:val="22"/>
          <w:szCs w:val="22"/>
        </w:rPr>
        <w:t>NOMINATING</w:t>
      </w:r>
      <w:r w:rsidR="00BE389D" w:rsidRPr="00A61B06">
        <w:rPr>
          <w:b/>
          <w:sz w:val="22"/>
          <w:szCs w:val="22"/>
        </w:rPr>
        <w:t xml:space="preserve"> COMMITTEE REPORT</w:t>
      </w:r>
    </w:p>
    <w:p w14:paraId="174CC624" w14:textId="272A5D2B" w:rsidR="00CB2C96" w:rsidRPr="00A61B06" w:rsidRDefault="0047339C">
      <w:pPr>
        <w:tabs>
          <w:tab w:val="left" w:pos="6948"/>
        </w:tabs>
        <w:rPr>
          <w:sz w:val="22"/>
          <w:szCs w:val="22"/>
        </w:rPr>
      </w:pPr>
      <w:r w:rsidRPr="00A61B06">
        <w:rPr>
          <w:sz w:val="22"/>
          <w:szCs w:val="22"/>
        </w:rPr>
        <w:t>On motion by Mr. Mike Thomas, Chair of the Nominating Committee, seconded by Mr. Coleman, approved the following slate for 2018-19:</w:t>
      </w:r>
    </w:p>
    <w:p w14:paraId="63DA7CBB" w14:textId="77777777" w:rsidR="0047339C" w:rsidRPr="00A61B06" w:rsidRDefault="0047339C">
      <w:pPr>
        <w:tabs>
          <w:tab w:val="left" w:pos="6948"/>
        </w:tabs>
        <w:rPr>
          <w:sz w:val="22"/>
          <w:szCs w:val="22"/>
        </w:rPr>
      </w:pPr>
      <w:r w:rsidRPr="00A61B06">
        <w:rPr>
          <w:sz w:val="22"/>
          <w:szCs w:val="22"/>
        </w:rPr>
        <w:t>Rector-Mrs. Maribeth Herod</w:t>
      </w:r>
    </w:p>
    <w:p w14:paraId="46D24773" w14:textId="77777777" w:rsidR="0047339C" w:rsidRPr="00A61B06" w:rsidRDefault="0047339C">
      <w:pPr>
        <w:tabs>
          <w:tab w:val="left" w:pos="6948"/>
        </w:tabs>
        <w:rPr>
          <w:sz w:val="22"/>
          <w:szCs w:val="22"/>
        </w:rPr>
      </w:pPr>
      <w:r w:rsidRPr="00A61B06">
        <w:rPr>
          <w:sz w:val="22"/>
          <w:szCs w:val="22"/>
        </w:rPr>
        <w:t>Vice Rector-Mrs. Lara Major</w:t>
      </w:r>
    </w:p>
    <w:p w14:paraId="420F305E" w14:textId="3DC649CE" w:rsidR="00BE389D" w:rsidRPr="00A61B06" w:rsidRDefault="0047339C">
      <w:pPr>
        <w:tabs>
          <w:tab w:val="left" w:pos="6948"/>
        </w:tabs>
        <w:rPr>
          <w:sz w:val="22"/>
          <w:szCs w:val="22"/>
        </w:rPr>
      </w:pPr>
      <w:r w:rsidRPr="00A61B06">
        <w:rPr>
          <w:sz w:val="22"/>
          <w:szCs w:val="22"/>
        </w:rPr>
        <w:t>Secretary-Mrs. Donna Harper</w:t>
      </w:r>
      <w:r w:rsidR="00CB2C96" w:rsidRPr="00A61B06">
        <w:rPr>
          <w:sz w:val="22"/>
          <w:szCs w:val="22"/>
        </w:rPr>
        <w:t xml:space="preserve"> </w:t>
      </w:r>
    </w:p>
    <w:p w14:paraId="5BBF6348" w14:textId="77777777" w:rsidR="00BE389D" w:rsidRPr="00A61B06" w:rsidRDefault="00BE389D">
      <w:pPr>
        <w:tabs>
          <w:tab w:val="left" w:pos="6948"/>
        </w:tabs>
        <w:rPr>
          <w:sz w:val="22"/>
          <w:szCs w:val="22"/>
        </w:rPr>
      </w:pPr>
    </w:p>
    <w:p w14:paraId="5850B8E4" w14:textId="6078ADF0" w:rsidR="00BE389D" w:rsidRPr="00A61B06" w:rsidRDefault="0047339C">
      <w:pPr>
        <w:tabs>
          <w:tab w:val="left" w:pos="6948"/>
        </w:tabs>
        <w:rPr>
          <w:sz w:val="22"/>
          <w:szCs w:val="22"/>
        </w:rPr>
      </w:pPr>
      <w:r w:rsidRPr="00A61B06">
        <w:rPr>
          <w:sz w:val="22"/>
          <w:szCs w:val="22"/>
        </w:rPr>
        <w:t>President Alger r</w:t>
      </w:r>
      <w:r w:rsidR="00BE389D" w:rsidRPr="00A61B06">
        <w:rPr>
          <w:sz w:val="22"/>
          <w:szCs w:val="22"/>
        </w:rPr>
        <w:t>ecogniz</w:t>
      </w:r>
      <w:r w:rsidR="00CB2C96" w:rsidRPr="00A61B06">
        <w:rPr>
          <w:sz w:val="22"/>
          <w:szCs w:val="22"/>
        </w:rPr>
        <w:t>ed the board me</w:t>
      </w:r>
      <w:r w:rsidRPr="00A61B06">
        <w:rPr>
          <w:sz w:val="22"/>
          <w:szCs w:val="22"/>
        </w:rPr>
        <w:t>mbers whose terms were expiring:</w:t>
      </w:r>
    </w:p>
    <w:p w14:paraId="4B719BF4" w14:textId="28F74A4A" w:rsidR="0047339C" w:rsidRPr="00A61B06" w:rsidRDefault="0047339C">
      <w:pPr>
        <w:tabs>
          <w:tab w:val="left" w:pos="6948"/>
        </w:tabs>
        <w:rPr>
          <w:sz w:val="22"/>
          <w:szCs w:val="22"/>
        </w:rPr>
      </w:pPr>
      <w:r w:rsidRPr="00A61B06">
        <w:rPr>
          <w:sz w:val="22"/>
          <w:szCs w:val="22"/>
        </w:rPr>
        <w:t>The Honorable William Bolling</w:t>
      </w:r>
    </w:p>
    <w:p w14:paraId="6DA2AA4A" w14:textId="04BC7D7A" w:rsidR="0047339C" w:rsidRPr="00A61B06" w:rsidRDefault="0047339C">
      <w:pPr>
        <w:tabs>
          <w:tab w:val="left" w:pos="6948"/>
        </w:tabs>
        <w:rPr>
          <w:sz w:val="22"/>
          <w:szCs w:val="22"/>
        </w:rPr>
      </w:pPr>
      <w:r w:rsidRPr="00A61B06">
        <w:rPr>
          <w:sz w:val="22"/>
          <w:szCs w:val="22"/>
        </w:rPr>
        <w:t>Mr. Warren Coleman</w:t>
      </w:r>
    </w:p>
    <w:p w14:paraId="2F57F5EA" w14:textId="65D6CAF5" w:rsidR="0047339C" w:rsidRPr="00A61B06" w:rsidRDefault="0047339C">
      <w:pPr>
        <w:tabs>
          <w:tab w:val="left" w:pos="6948"/>
        </w:tabs>
        <w:rPr>
          <w:sz w:val="22"/>
          <w:szCs w:val="22"/>
        </w:rPr>
      </w:pPr>
      <w:r w:rsidRPr="00A61B06">
        <w:rPr>
          <w:sz w:val="22"/>
          <w:szCs w:val="22"/>
        </w:rPr>
        <w:t>Mrs. Vanessa Evans</w:t>
      </w:r>
      <w:r w:rsidR="00E52A1E">
        <w:rPr>
          <w:sz w:val="22"/>
          <w:szCs w:val="22"/>
        </w:rPr>
        <w:t>-Grevious</w:t>
      </w:r>
    </w:p>
    <w:p w14:paraId="146BC049" w14:textId="4E265356" w:rsidR="0047339C" w:rsidRPr="00A61B06" w:rsidRDefault="0047339C">
      <w:pPr>
        <w:tabs>
          <w:tab w:val="left" w:pos="6948"/>
        </w:tabs>
        <w:rPr>
          <w:sz w:val="22"/>
          <w:szCs w:val="22"/>
        </w:rPr>
      </w:pPr>
      <w:r w:rsidRPr="00A61B06">
        <w:rPr>
          <w:sz w:val="22"/>
          <w:szCs w:val="22"/>
        </w:rPr>
        <w:t>Ms. Lucy Hutchinson</w:t>
      </w:r>
    </w:p>
    <w:p w14:paraId="10B5C946" w14:textId="6FAD4902" w:rsidR="0047339C" w:rsidRPr="00A61B06" w:rsidRDefault="00E52A1E">
      <w:pPr>
        <w:tabs>
          <w:tab w:val="left" w:pos="6948"/>
        </w:tabs>
        <w:rPr>
          <w:sz w:val="22"/>
          <w:szCs w:val="22"/>
        </w:rPr>
      </w:pPr>
      <w:r>
        <w:rPr>
          <w:sz w:val="22"/>
          <w:szCs w:val="22"/>
        </w:rPr>
        <w:t>Mr. Edward Rice</w:t>
      </w:r>
    </w:p>
    <w:p w14:paraId="227556C3" w14:textId="77777777" w:rsidR="00CB2C96" w:rsidRPr="00A61B06" w:rsidRDefault="00CB2C96">
      <w:pPr>
        <w:tabs>
          <w:tab w:val="left" w:pos="6948"/>
        </w:tabs>
        <w:rPr>
          <w:sz w:val="22"/>
          <w:szCs w:val="22"/>
        </w:rPr>
      </w:pPr>
    </w:p>
    <w:p w14:paraId="094C4E8F" w14:textId="77777777" w:rsidR="006A763C" w:rsidRPr="00A61B06" w:rsidRDefault="006A763C">
      <w:pPr>
        <w:rPr>
          <w:b/>
          <w:sz w:val="22"/>
          <w:szCs w:val="22"/>
        </w:rPr>
      </w:pPr>
      <w:r w:rsidRPr="00A61B06">
        <w:rPr>
          <w:b/>
          <w:sz w:val="22"/>
          <w:szCs w:val="22"/>
        </w:rPr>
        <w:t>ADJOURNMENT</w:t>
      </w:r>
    </w:p>
    <w:p w14:paraId="4F6E728E" w14:textId="77777777" w:rsidR="006A763C" w:rsidRPr="00A61B06" w:rsidRDefault="006A763C">
      <w:pPr>
        <w:rPr>
          <w:sz w:val="22"/>
          <w:szCs w:val="22"/>
        </w:rPr>
      </w:pPr>
    </w:p>
    <w:p w14:paraId="5B2D8AAD" w14:textId="11FB0CE7" w:rsidR="006A763C" w:rsidRPr="00A61B06" w:rsidRDefault="006A763C">
      <w:pPr>
        <w:rPr>
          <w:sz w:val="22"/>
          <w:szCs w:val="22"/>
        </w:rPr>
      </w:pPr>
      <w:r w:rsidRPr="00A61B06">
        <w:rPr>
          <w:sz w:val="22"/>
          <w:szCs w:val="22"/>
        </w:rPr>
        <w:t>There being no further busin</w:t>
      </w:r>
      <w:r w:rsidR="00893F0B" w:rsidRPr="00A61B06">
        <w:rPr>
          <w:sz w:val="22"/>
          <w:szCs w:val="22"/>
        </w:rPr>
        <w:t xml:space="preserve">ess, on motion </w:t>
      </w:r>
      <w:r w:rsidR="00EF6E3E" w:rsidRPr="00A61B06">
        <w:rPr>
          <w:sz w:val="22"/>
          <w:szCs w:val="22"/>
        </w:rPr>
        <w:t>of</w:t>
      </w:r>
      <w:r w:rsidR="003119EA" w:rsidRPr="00A61B06">
        <w:rPr>
          <w:sz w:val="22"/>
          <w:szCs w:val="22"/>
        </w:rPr>
        <w:t xml:space="preserve"> </w:t>
      </w:r>
      <w:r w:rsidR="0046515A" w:rsidRPr="00A61B06">
        <w:rPr>
          <w:sz w:val="22"/>
          <w:szCs w:val="22"/>
        </w:rPr>
        <w:t>Mr. Coleman</w:t>
      </w:r>
      <w:r w:rsidR="005069E0" w:rsidRPr="00A61B06">
        <w:rPr>
          <w:sz w:val="22"/>
          <w:szCs w:val="22"/>
        </w:rPr>
        <w:t>, seconded by</w:t>
      </w:r>
      <w:r w:rsidR="00EF6E3E" w:rsidRPr="00A61B06">
        <w:rPr>
          <w:sz w:val="22"/>
          <w:szCs w:val="22"/>
        </w:rPr>
        <w:t xml:space="preserve"> </w:t>
      </w:r>
      <w:r w:rsidR="0047339C" w:rsidRPr="00A61B06">
        <w:rPr>
          <w:sz w:val="22"/>
          <w:szCs w:val="22"/>
        </w:rPr>
        <w:t>Mrs. Johnson</w:t>
      </w:r>
      <w:r w:rsidRPr="00A61B06">
        <w:rPr>
          <w:sz w:val="22"/>
          <w:szCs w:val="22"/>
        </w:rPr>
        <w:t xml:space="preserve">, the Board voted to adjourn.  The meeting was adjourned </w:t>
      </w:r>
      <w:r w:rsidR="00956C8B" w:rsidRPr="00A61B06">
        <w:rPr>
          <w:sz w:val="22"/>
          <w:szCs w:val="22"/>
        </w:rPr>
        <w:t>at 3:52</w:t>
      </w:r>
      <w:r w:rsidR="0047339C" w:rsidRPr="00A61B06">
        <w:rPr>
          <w:sz w:val="22"/>
          <w:szCs w:val="22"/>
        </w:rPr>
        <w:t xml:space="preserve"> </w:t>
      </w:r>
      <w:r w:rsidRPr="00A61B06">
        <w:rPr>
          <w:sz w:val="22"/>
          <w:szCs w:val="22"/>
        </w:rPr>
        <w:t>pm.</w:t>
      </w:r>
    </w:p>
    <w:p w14:paraId="7D2DE78F" w14:textId="77777777" w:rsidR="006A763C" w:rsidRPr="00A61B06" w:rsidRDefault="006A763C">
      <w:pPr>
        <w:rPr>
          <w:sz w:val="22"/>
          <w:szCs w:val="22"/>
        </w:rPr>
      </w:pPr>
    </w:p>
    <w:p w14:paraId="65195B8C" w14:textId="77777777" w:rsidR="006A763C" w:rsidRPr="00A61B06" w:rsidRDefault="006A763C">
      <w:pPr>
        <w:rPr>
          <w:sz w:val="22"/>
          <w:szCs w:val="22"/>
        </w:rPr>
      </w:pPr>
    </w:p>
    <w:p w14:paraId="18D9FAC7" w14:textId="77777777" w:rsidR="006A763C" w:rsidRPr="00A61B06" w:rsidRDefault="006A763C">
      <w:pPr>
        <w:ind w:left="4320" w:firstLine="720"/>
        <w:rPr>
          <w:sz w:val="22"/>
          <w:szCs w:val="22"/>
        </w:rPr>
      </w:pPr>
      <w:r w:rsidRPr="00A61B06">
        <w:rPr>
          <w:sz w:val="22"/>
          <w:szCs w:val="22"/>
        </w:rPr>
        <w:t>____________________________________</w:t>
      </w:r>
    </w:p>
    <w:p w14:paraId="7D7673DD" w14:textId="77777777" w:rsidR="006A763C" w:rsidRPr="00A61B06" w:rsidRDefault="006A763C">
      <w:pPr>
        <w:rPr>
          <w:sz w:val="22"/>
          <w:szCs w:val="22"/>
        </w:rPr>
      </w:pPr>
      <w:r w:rsidRPr="00A61B06">
        <w:rPr>
          <w:sz w:val="22"/>
          <w:szCs w:val="22"/>
        </w:rPr>
        <w:tab/>
      </w:r>
      <w:r w:rsidRPr="00A61B06">
        <w:rPr>
          <w:sz w:val="22"/>
          <w:szCs w:val="22"/>
        </w:rPr>
        <w:tab/>
      </w:r>
      <w:r w:rsidRPr="00A61B06">
        <w:rPr>
          <w:sz w:val="22"/>
          <w:szCs w:val="22"/>
        </w:rPr>
        <w:tab/>
        <w:t xml:space="preserve"> </w:t>
      </w:r>
      <w:r w:rsidRPr="00A61B06">
        <w:rPr>
          <w:sz w:val="22"/>
          <w:szCs w:val="22"/>
        </w:rPr>
        <w:tab/>
      </w:r>
      <w:r w:rsidRPr="00A61B06">
        <w:rPr>
          <w:sz w:val="22"/>
          <w:szCs w:val="22"/>
        </w:rPr>
        <w:tab/>
        <w:t xml:space="preserve">                          </w:t>
      </w:r>
      <w:r w:rsidR="00EF6E3E" w:rsidRPr="00A61B06">
        <w:rPr>
          <w:sz w:val="22"/>
          <w:szCs w:val="22"/>
        </w:rPr>
        <w:t xml:space="preserve"> </w:t>
      </w:r>
      <w:r w:rsidR="0046515A" w:rsidRPr="00A61B06">
        <w:rPr>
          <w:sz w:val="22"/>
          <w:szCs w:val="22"/>
        </w:rPr>
        <w:t>Vanessa Evans-Grevious</w:t>
      </w:r>
      <w:r w:rsidRPr="00A61B06">
        <w:rPr>
          <w:sz w:val="22"/>
          <w:szCs w:val="22"/>
        </w:rPr>
        <w:t>, Rector</w:t>
      </w:r>
    </w:p>
    <w:p w14:paraId="4447E1BE" w14:textId="77777777" w:rsidR="006A763C" w:rsidRPr="00A61B06" w:rsidRDefault="006A763C">
      <w:pPr>
        <w:rPr>
          <w:sz w:val="22"/>
          <w:szCs w:val="22"/>
        </w:rPr>
      </w:pPr>
    </w:p>
    <w:p w14:paraId="14AC04A0" w14:textId="77777777" w:rsidR="006A763C" w:rsidRPr="00A61B06" w:rsidRDefault="006A763C">
      <w:pPr>
        <w:rPr>
          <w:sz w:val="22"/>
          <w:szCs w:val="22"/>
        </w:rPr>
      </w:pPr>
    </w:p>
    <w:p w14:paraId="263A365C" w14:textId="77777777" w:rsidR="006A763C" w:rsidRPr="00A61B06" w:rsidRDefault="006A763C">
      <w:pPr>
        <w:rPr>
          <w:sz w:val="22"/>
          <w:szCs w:val="22"/>
        </w:rPr>
      </w:pPr>
      <w:r w:rsidRPr="00A61B06">
        <w:rPr>
          <w:sz w:val="22"/>
          <w:szCs w:val="22"/>
        </w:rPr>
        <w:t>_______________________________</w:t>
      </w:r>
    </w:p>
    <w:p w14:paraId="22441ECC" w14:textId="77777777" w:rsidR="006A763C" w:rsidRPr="00A61B06" w:rsidRDefault="006A763C">
      <w:pPr>
        <w:rPr>
          <w:sz w:val="22"/>
          <w:szCs w:val="22"/>
        </w:rPr>
      </w:pPr>
      <w:r w:rsidRPr="00A61B06">
        <w:rPr>
          <w:sz w:val="22"/>
          <w:szCs w:val="22"/>
        </w:rPr>
        <w:t xml:space="preserve">Donna L. Harper, Secretary </w:t>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r w:rsidRPr="00A61B06">
        <w:rPr>
          <w:sz w:val="22"/>
          <w:szCs w:val="22"/>
        </w:rPr>
        <w:tab/>
      </w:r>
    </w:p>
    <w:sectPr w:rsidR="006A763C" w:rsidRPr="00A61B06" w:rsidSect="00563E94">
      <w:type w:val="continuous"/>
      <w:pgSz w:w="12240" w:h="15840"/>
      <w:pgMar w:top="1440" w:right="1008" w:bottom="245" w:left="1440" w:header="720" w:footer="288"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58656" w14:textId="77777777" w:rsidR="001D34F3" w:rsidRDefault="001D34F3">
      <w:r>
        <w:separator/>
      </w:r>
    </w:p>
  </w:endnote>
  <w:endnote w:type="continuationSeparator" w:id="0">
    <w:p w14:paraId="7C717C08" w14:textId="77777777" w:rsidR="001D34F3" w:rsidRDefault="001D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6842" w14:textId="77777777" w:rsidR="006A0222" w:rsidRDefault="006A0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6A6C9C25" w:rsidR="00886CEC" w:rsidRDefault="004E25EB" w:rsidP="004E25EB">
    <w:pPr>
      <w:pBdr>
        <w:top w:val="single" w:sz="30" w:space="25" w:color="auto"/>
      </w:pBdr>
      <w:ind w:left="720"/>
      <w:jc w:val="both"/>
      <w:rPr>
        <w:rFonts w:ascii="Univers" w:hAnsi="Univers"/>
        <w:b/>
        <w:sz w:val="19"/>
      </w:rPr>
    </w:pPr>
    <w:r>
      <w:rPr>
        <w:b/>
        <w:i/>
        <w:noProof/>
        <w:sz w:val="20"/>
      </w:rPr>
      <mc:AlternateContent>
        <mc:Choice Requires="wps">
          <w:drawing>
            <wp:anchor distT="0" distB="0" distL="114300" distR="114300" simplePos="0" relativeHeight="251663360" behindDoc="0" locked="0" layoutInCell="1" allowOverlap="1" wp14:anchorId="132AAA8B" wp14:editId="50A0CD06">
              <wp:simplePos x="0" y="0"/>
              <wp:positionH relativeFrom="column">
                <wp:posOffset>4880960</wp:posOffset>
              </wp:positionH>
              <wp:positionV relativeFrom="paragraph">
                <wp:posOffset>119051</wp:posOffset>
              </wp:positionV>
              <wp:extent cx="1288459"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88459" cy="914400"/>
                      </a:xfrm>
                      <a:prstGeom prst="rect">
                        <a:avLst/>
                      </a:prstGeom>
                      <a:solidFill>
                        <a:schemeClr val="lt1"/>
                      </a:solidFill>
                      <a:ln w="6350">
                        <a:noFill/>
                      </a:ln>
                    </wps:spPr>
                    <wps:txbx>
                      <w:txbxContent>
                        <w:p w14:paraId="02A16F09" w14:textId="0851A1C0" w:rsidR="004E25EB" w:rsidRDefault="004E25EB" w:rsidP="004E25EB">
                          <w:pPr>
                            <w:jc w:val="right"/>
                          </w:pPr>
                          <w:r>
                            <w:rPr>
                              <w:rFonts w:ascii="Univers" w:hAnsi="Univers"/>
                              <w:b/>
                              <w:sz w:val="19"/>
                            </w:rPr>
                            <w:br/>
                            <w:t>Board of Visitors</w:t>
                          </w:r>
                          <w:r>
                            <w:rPr>
                              <w:rFonts w:ascii="Univers" w:hAnsi="Univers"/>
                              <w:b/>
                              <w:sz w:val="19"/>
                            </w:rPr>
                            <w:br/>
                            <w:t>April 27,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2AAA8B" id="_x0000_t202" coordsize="21600,21600" o:spt="202" path="m,l,21600r21600,l21600,xe">
              <v:stroke joinstyle="miter"/>
              <v:path gradientshapeok="t" o:connecttype="rect"/>
            </v:shapetype>
            <v:shape id="Text Box 4" o:spid="_x0000_s1026" type="#_x0000_t202" style="position:absolute;left:0;text-align:left;margin-left:384.35pt;margin-top:9.35pt;width:101.4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" fillcolor="white [3201]" stroked="f" strokeweight=".5pt">
              <v:textbox>
                <w:txbxContent>
                  <w:p w14:paraId="02A16F09" w14:textId="0851A1C0" w:rsidR="004E25EB" w:rsidRDefault="004E25EB" w:rsidP="004E25EB">
                    <w:pPr>
                      <w:jc w:val="right"/>
                    </w:pPr>
                    <w:r>
                      <w:rPr>
                        <w:rFonts w:ascii="Univers" w:hAnsi="Univers"/>
                        <w:b/>
                        <w:sz w:val="19"/>
                      </w:rPr>
                      <w:br/>
                      <w:t>Board of Visitors</w:t>
                    </w:r>
                    <w:r>
                      <w:rPr>
                        <w:rFonts w:ascii="Univers" w:hAnsi="Univers"/>
                        <w:b/>
                        <w:sz w:val="19"/>
                      </w:rPr>
                      <w:br/>
                    </w:r>
                    <w:r>
                      <w:rPr>
                        <w:rFonts w:ascii="Univers" w:hAnsi="Univers"/>
                        <w:b/>
                        <w:sz w:val="19"/>
                      </w:rPr>
                      <w:t>April 27, 2018</w:t>
                    </w:r>
                  </w:p>
                </w:txbxContent>
              </v:textbox>
            </v:shape>
          </w:pict>
        </mc:Fallback>
      </mc:AlternateContent>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065900">
      <w:rPr>
        <w:b/>
        <w:i/>
        <w:sz w:val="19"/>
      </w:rPr>
      <w:t xml:space="preserve">           </w:t>
    </w:r>
    <w:r w:rsidR="00065900">
      <w:rPr>
        <w:b/>
        <w:i/>
        <w:sz w:val="19"/>
      </w:rPr>
      <w:tab/>
    </w:r>
    <w:r>
      <w:rPr>
        <w:b/>
        <w:i/>
        <w:sz w:val="19"/>
      </w:rPr>
      <w:t xml:space="preserve"> </w:t>
    </w:r>
  </w:p>
  <w:p w14:paraId="700C3247" w14:textId="63AF2163" w:rsidR="00886CEC" w:rsidRDefault="00A4264B">
    <w:pPr>
      <w:ind w:left="6480" w:firstLine="720"/>
      <w:jc w:val="center"/>
      <w:rPr>
        <w:rFonts w:ascii="Univers" w:hAnsi="Univers"/>
        <w:b/>
        <w:i/>
        <w:sz w:val="19"/>
      </w:rPr>
    </w:pPr>
    <w:r>
      <w:rPr>
        <w:b/>
        <w:i/>
        <w:noProof/>
        <w:sz w:val="20"/>
      </w:rPr>
      <w:drawing>
        <wp:anchor distT="0" distB="0" distL="114300" distR="114300" simplePos="0" relativeHeight="251662336" behindDoc="0" locked="0" layoutInCell="1" allowOverlap="1" wp14:anchorId="6A7F9CD5" wp14:editId="563FA765">
          <wp:simplePos x="0" y="0"/>
          <wp:positionH relativeFrom="column">
            <wp:posOffset>126256</wp:posOffset>
          </wp:positionH>
          <wp:positionV relativeFrom="margin">
            <wp:posOffset>8275933</wp:posOffset>
          </wp:positionV>
          <wp:extent cx="1714500" cy="685800"/>
          <wp:effectExtent l="0" t="0" r="12700" b="0"/>
          <wp:wrapTight wrapText="bothSides">
            <wp:wrapPolygon edited="0">
              <wp:start x="0" y="0"/>
              <wp:lineTo x="0" y="20800"/>
              <wp:lineTo x="21440" y="20800"/>
              <wp:lineTo x="21440" y="0"/>
              <wp:lineTo x="0" y="0"/>
            </wp:wrapPolygon>
          </wp:wrapTight>
          <wp:docPr id="3"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00886CEC">
      <w:rPr>
        <w:rFonts w:ascii="Univers" w:hAnsi="Univers"/>
        <w:b/>
        <w:sz w:val="19"/>
      </w:rPr>
      <w:t xml:space="preserve">            </w:t>
    </w:r>
  </w:p>
  <w:p w14:paraId="1EF1BBA4" w14:textId="77777777" w:rsidR="00886CEC" w:rsidRDefault="00886CEC">
    <w:pPr>
      <w:jc w:val="right"/>
      <w:rPr>
        <w:rFonts w:ascii="Univers" w:hAnsi="Univers"/>
        <w:sz w:val="19"/>
      </w:rPr>
    </w:pPr>
  </w:p>
  <w:p w14:paraId="3AB84125" w14:textId="77777777" w:rsidR="00886CEC" w:rsidRDefault="00886CEC">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404B" w14:textId="77777777" w:rsidR="006A0222" w:rsidRDefault="006A02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" strokeweight="2.25pt">
              <w10:wrap type="tigh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2E9D6CA" w:rsidR="00886CEC" w:rsidRDefault="004E25EB" w:rsidP="00354699">
    <w:pPr>
      <w:pBdr>
        <w:top w:val="single" w:sz="30" w:space="31" w:color="auto"/>
      </w:pBdr>
      <w:jc w:val="both"/>
      <w:rPr>
        <w:rFonts w:ascii="Univers" w:hAnsi="Univers"/>
        <w:b/>
        <w:i/>
        <w:sz w:val="19"/>
      </w:rPr>
    </w:pPr>
    <w:r>
      <w:rPr>
        <w:b/>
        <w:i/>
        <w:noProof/>
        <w:sz w:val="20"/>
      </w:rPr>
      <mc:AlternateContent>
        <mc:Choice Requires="wps">
          <w:drawing>
            <wp:anchor distT="0" distB="0" distL="114300" distR="114300" simplePos="0" relativeHeight="251667456" behindDoc="0" locked="0" layoutInCell="1" allowOverlap="1" wp14:anchorId="2376B683" wp14:editId="6C2F0922">
              <wp:simplePos x="0" y="0"/>
              <wp:positionH relativeFrom="column">
                <wp:posOffset>4927031</wp:posOffset>
              </wp:positionH>
              <wp:positionV relativeFrom="paragraph">
                <wp:posOffset>241169</wp:posOffset>
              </wp:positionV>
              <wp:extent cx="1288459"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8459" cy="914400"/>
                      </a:xfrm>
                      <a:prstGeom prst="rect">
                        <a:avLst/>
                      </a:prstGeom>
                      <a:solidFill>
                        <a:schemeClr val="lt1"/>
                      </a:solidFill>
                      <a:ln w="6350">
                        <a:noFill/>
                      </a:ln>
                    </wps:spPr>
                    <wps:txbx>
                      <w:txbxContent>
                        <w:p w14:paraId="2543E139" w14:textId="77777777" w:rsidR="004E25EB" w:rsidRDefault="004E25EB" w:rsidP="004E25EB">
                          <w:pPr>
                            <w:jc w:val="right"/>
                          </w:pPr>
                          <w:r>
                            <w:rPr>
                              <w:rFonts w:ascii="Univers" w:hAnsi="Univers"/>
                              <w:b/>
                              <w:sz w:val="19"/>
                            </w:rPr>
                            <w:br/>
                            <w:t>Board of Visitors</w:t>
                          </w:r>
                          <w:r>
                            <w:rPr>
                              <w:rFonts w:ascii="Univers" w:hAnsi="Univers"/>
                              <w:b/>
                              <w:sz w:val="19"/>
                            </w:rPr>
                            <w:br/>
                            <w:t>April 27,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76B683" id="_x0000_t202" coordsize="21600,21600" o:spt="202" path="m,l,21600r21600,l21600,xe">
              <v:stroke joinstyle="miter"/>
              <v:path gradientshapeok="t" o:connecttype="rect"/>
            </v:shapetype>
            <v:shape id="Text Box 9" o:spid="_x0000_s1027" type="#_x0000_t202" style="position:absolute;left:0;text-align:left;margin-left:387.95pt;margin-top:19pt;width:101.4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" fillcolor="white [3201]" stroked="f" strokeweight=".5pt">
              <v:textbox>
                <w:txbxContent>
                  <w:p w14:paraId="2543E139" w14:textId="77777777" w:rsidR="004E25EB" w:rsidRDefault="004E25EB" w:rsidP="004E25EB">
                    <w:pPr>
                      <w:jc w:val="right"/>
                    </w:pPr>
                    <w:r>
                      <w:rPr>
                        <w:rFonts w:ascii="Univers" w:hAnsi="Univers"/>
                        <w:b/>
                        <w:sz w:val="19"/>
                      </w:rPr>
                      <w:br/>
                      <w:t>Board of Visitors</w:t>
                    </w:r>
                    <w:r>
                      <w:rPr>
                        <w:rFonts w:ascii="Univers" w:hAnsi="Univers"/>
                        <w:b/>
                        <w:sz w:val="19"/>
                      </w:rPr>
                      <w:br/>
                      <w:t>April 27, 2018</w:t>
                    </w:r>
                  </w:p>
                </w:txbxContent>
              </v:textbox>
            </v:shape>
          </w:pict>
        </mc:Fallback>
      </mc:AlternateContent>
    </w:r>
  </w:p>
  <w:p w14:paraId="0BE2FB0A" w14:textId="0FE20037" w:rsidR="00886CEC" w:rsidRDefault="006A0222" w:rsidP="004E25EB">
    <w:pPr>
      <w:ind w:left="2160"/>
      <w:rPr>
        <w:rFonts w:ascii="Univers" w:hAnsi="Univers"/>
        <w:b/>
        <w:i/>
        <w:sz w:val="19"/>
      </w:rPr>
    </w:pPr>
    <w:r>
      <w:rPr>
        <w:b/>
        <w:i/>
        <w:noProof/>
        <w:sz w:val="20"/>
      </w:rPr>
      <w:drawing>
        <wp:anchor distT="0" distB="0" distL="114300" distR="114300" simplePos="0" relativeHeight="251665408" behindDoc="0" locked="0" layoutInCell="1" allowOverlap="1" wp14:anchorId="5C11814F" wp14:editId="358260E7">
          <wp:simplePos x="0" y="0"/>
          <wp:positionH relativeFrom="column">
            <wp:posOffset>483957</wp:posOffset>
          </wp:positionH>
          <wp:positionV relativeFrom="margin">
            <wp:posOffset>8189158</wp:posOffset>
          </wp:positionV>
          <wp:extent cx="1714500" cy="685800"/>
          <wp:effectExtent l="0" t="0" r="12700" b="0"/>
          <wp:wrapTight wrapText="bothSides">
            <wp:wrapPolygon edited="0">
              <wp:start x="0" y="0"/>
              <wp:lineTo x="0" y="20800"/>
              <wp:lineTo x="21440" y="20800"/>
              <wp:lineTo x="21440" y="0"/>
              <wp:lineTo x="0" y="0"/>
            </wp:wrapPolygon>
          </wp:wrapTight>
          <wp:docPr id="8"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00D34FF3">
      <w:rPr>
        <w:b/>
        <w:i/>
        <w:sz w:val="19"/>
      </w:rPr>
      <w:tab/>
    </w:r>
    <w:r w:rsidR="00D34FF3">
      <w:rPr>
        <w:b/>
        <w:i/>
        <w:sz w:val="19"/>
      </w:rPr>
      <w:tab/>
    </w:r>
    <w:r w:rsidR="00D34FF3">
      <w:rPr>
        <w:b/>
        <w:i/>
        <w:sz w:val="19"/>
      </w:rPr>
      <w:tab/>
    </w:r>
    <w:r w:rsidR="00D34FF3">
      <w:rPr>
        <w:b/>
        <w:i/>
        <w:sz w:val="19"/>
      </w:rPr>
      <w:tab/>
    </w:r>
    <w:r w:rsidR="00D34FF3">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r w:rsidR="005848AC">
      <w:rPr>
        <w:b/>
        <w:i/>
        <w:sz w:val="19"/>
      </w:rPr>
      <w:tab/>
    </w:r>
    <w:r w:rsidR="005848AC">
      <w:rPr>
        <w:b/>
        <w:i/>
        <w:sz w:val="19"/>
      </w:rPr>
      <w:tab/>
    </w:r>
    <w:r w:rsidR="005848AC">
      <w:rPr>
        <w:b/>
        <w:i/>
        <w:sz w:val="19"/>
      </w:rPr>
      <w:tab/>
    </w:r>
    <w:r w:rsidR="005848AC">
      <w:rPr>
        <w:b/>
        <w:i/>
        <w:sz w:val="19"/>
      </w:rPr>
      <w:tab/>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BC4F" w14:textId="77777777" w:rsidR="001D34F3" w:rsidRDefault="001D34F3">
      <w:r>
        <w:separator/>
      </w:r>
    </w:p>
  </w:footnote>
  <w:footnote w:type="continuationSeparator" w:id="0">
    <w:p w14:paraId="017BEB91" w14:textId="77777777" w:rsidR="001D34F3" w:rsidRDefault="001D3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&#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CAA4" w14:textId="77777777" w:rsidR="006A0222" w:rsidRDefault="006A0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563E9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193020">
      <w:rPr>
        <w:rStyle w:val="PageNumber"/>
        <w:noProof/>
      </w:rPr>
      <w:t>12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&#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B451C"/>
    <w:multiLevelType w:val="multilevel"/>
    <w:tmpl w:val="169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00AB3"/>
    <w:multiLevelType w:val="hybridMultilevel"/>
    <w:tmpl w:val="C520E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2AE0"/>
    <w:multiLevelType w:val="hybridMultilevel"/>
    <w:tmpl w:val="FE7C7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B77AB"/>
    <w:multiLevelType w:val="hybridMultilevel"/>
    <w:tmpl w:val="627EF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B70C6"/>
    <w:multiLevelType w:val="hybridMultilevel"/>
    <w:tmpl w:val="51B88D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F6077"/>
    <w:multiLevelType w:val="hybridMultilevel"/>
    <w:tmpl w:val="F2D80DAA"/>
    <w:lvl w:ilvl="0" w:tplc="7A1C0B9C">
      <w:start w:val="1"/>
      <w:numFmt w:val="low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6" w15:restartNumberingAfterBreak="0">
    <w:nsid w:val="381C46B5"/>
    <w:multiLevelType w:val="hybridMultilevel"/>
    <w:tmpl w:val="053AF5CA"/>
    <w:lvl w:ilvl="0" w:tplc="A60497AC">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5E8F66E3"/>
    <w:multiLevelType w:val="hybridMultilevel"/>
    <w:tmpl w:val="8EB8D610"/>
    <w:lvl w:ilvl="0" w:tplc="CFEC2BD2">
      <w:start w:val="2"/>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70192FD9"/>
    <w:multiLevelType w:val="hybridMultilevel"/>
    <w:tmpl w:val="F53A3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4"/>
  </w:num>
  <w:num w:numId="6">
    <w:abstractNumId w:val="0"/>
  </w:num>
  <w:num w:numId="7">
    <w:abstractNumId w:val="6"/>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D5"/>
    <w:rsid w:val="0000295D"/>
    <w:rsid w:val="00020D71"/>
    <w:rsid w:val="0002798B"/>
    <w:rsid w:val="00037BD2"/>
    <w:rsid w:val="00041B4D"/>
    <w:rsid w:val="000517F2"/>
    <w:rsid w:val="00065900"/>
    <w:rsid w:val="00075D90"/>
    <w:rsid w:val="000829CD"/>
    <w:rsid w:val="0008578A"/>
    <w:rsid w:val="000E2947"/>
    <w:rsid w:val="000F5D5C"/>
    <w:rsid w:val="00107233"/>
    <w:rsid w:val="001120CE"/>
    <w:rsid w:val="00123511"/>
    <w:rsid w:val="0013214E"/>
    <w:rsid w:val="00166F32"/>
    <w:rsid w:val="00193020"/>
    <w:rsid w:val="001C0F0D"/>
    <w:rsid w:val="001D34F3"/>
    <w:rsid w:val="0021152E"/>
    <w:rsid w:val="00212469"/>
    <w:rsid w:val="002151D5"/>
    <w:rsid w:val="002661FF"/>
    <w:rsid w:val="002666E5"/>
    <w:rsid w:val="00274EF2"/>
    <w:rsid w:val="002A0A11"/>
    <w:rsid w:val="002C56D5"/>
    <w:rsid w:val="003058B0"/>
    <w:rsid w:val="003119EA"/>
    <w:rsid w:val="00315BC0"/>
    <w:rsid w:val="00322FD1"/>
    <w:rsid w:val="00327864"/>
    <w:rsid w:val="003501BB"/>
    <w:rsid w:val="00354699"/>
    <w:rsid w:val="00356A22"/>
    <w:rsid w:val="003603FC"/>
    <w:rsid w:val="003804BF"/>
    <w:rsid w:val="003A5E97"/>
    <w:rsid w:val="003A7A36"/>
    <w:rsid w:val="003B3476"/>
    <w:rsid w:val="003B5381"/>
    <w:rsid w:val="003B6453"/>
    <w:rsid w:val="003C3320"/>
    <w:rsid w:val="003C6595"/>
    <w:rsid w:val="003D7DED"/>
    <w:rsid w:val="003E0E2E"/>
    <w:rsid w:val="00426334"/>
    <w:rsid w:val="00441426"/>
    <w:rsid w:val="00452B85"/>
    <w:rsid w:val="0046262E"/>
    <w:rsid w:val="00464F7B"/>
    <w:rsid w:val="0046515A"/>
    <w:rsid w:val="0047339C"/>
    <w:rsid w:val="00474107"/>
    <w:rsid w:val="004855C4"/>
    <w:rsid w:val="00486ECE"/>
    <w:rsid w:val="00494A09"/>
    <w:rsid w:val="0049681A"/>
    <w:rsid w:val="004B3009"/>
    <w:rsid w:val="004C6F19"/>
    <w:rsid w:val="004D2EBE"/>
    <w:rsid w:val="004D4143"/>
    <w:rsid w:val="004D4E91"/>
    <w:rsid w:val="004E25EB"/>
    <w:rsid w:val="004E5F43"/>
    <w:rsid w:val="005069E0"/>
    <w:rsid w:val="005107B9"/>
    <w:rsid w:val="00515EFF"/>
    <w:rsid w:val="005222D3"/>
    <w:rsid w:val="0052312A"/>
    <w:rsid w:val="00535BC1"/>
    <w:rsid w:val="00563E94"/>
    <w:rsid w:val="00581E09"/>
    <w:rsid w:val="005848AC"/>
    <w:rsid w:val="00592AE6"/>
    <w:rsid w:val="0059545E"/>
    <w:rsid w:val="005A3C32"/>
    <w:rsid w:val="005A6A57"/>
    <w:rsid w:val="005B616C"/>
    <w:rsid w:val="005B6ECB"/>
    <w:rsid w:val="005B7E2B"/>
    <w:rsid w:val="005E7E45"/>
    <w:rsid w:val="005F23A6"/>
    <w:rsid w:val="006150B1"/>
    <w:rsid w:val="006330B3"/>
    <w:rsid w:val="00635053"/>
    <w:rsid w:val="0064771F"/>
    <w:rsid w:val="00652990"/>
    <w:rsid w:val="0065581D"/>
    <w:rsid w:val="0068001E"/>
    <w:rsid w:val="00685A8C"/>
    <w:rsid w:val="00691762"/>
    <w:rsid w:val="006923F0"/>
    <w:rsid w:val="006A0222"/>
    <w:rsid w:val="006A763C"/>
    <w:rsid w:val="006B279D"/>
    <w:rsid w:val="006B611C"/>
    <w:rsid w:val="006C03A5"/>
    <w:rsid w:val="006C294F"/>
    <w:rsid w:val="006D1D68"/>
    <w:rsid w:val="006D7219"/>
    <w:rsid w:val="00706D8B"/>
    <w:rsid w:val="007213B4"/>
    <w:rsid w:val="0072345A"/>
    <w:rsid w:val="00736D91"/>
    <w:rsid w:val="007668B5"/>
    <w:rsid w:val="00790E89"/>
    <w:rsid w:val="007B033A"/>
    <w:rsid w:val="007B2201"/>
    <w:rsid w:val="007B592D"/>
    <w:rsid w:val="007C4465"/>
    <w:rsid w:val="007C4FA0"/>
    <w:rsid w:val="007C6B2D"/>
    <w:rsid w:val="007E10E9"/>
    <w:rsid w:val="00804D16"/>
    <w:rsid w:val="00873271"/>
    <w:rsid w:val="00881D0D"/>
    <w:rsid w:val="00886CEC"/>
    <w:rsid w:val="00891D3B"/>
    <w:rsid w:val="00893F0B"/>
    <w:rsid w:val="008A09E5"/>
    <w:rsid w:val="008A2B03"/>
    <w:rsid w:val="008C3DA4"/>
    <w:rsid w:val="00906488"/>
    <w:rsid w:val="00916700"/>
    <w:rsid w:val="009329F3"/>
    <w:rsid w:val="00933369"/>
    <w:rsid w:val="009357EB"/>
    <w:rsid w:val="00941ACF"/>
    <w:rsid w:val="009521F1"/>
    <w:rsid w:val="00956C8B"/>
    <w:rsid w:val="00974F4B"/>
    <w:rsid w:val="0097621C"/>
    <w:rsid w:val="009936F8"/>
    <w:rsid w:val="009B0E64"/>
    <w:rsid w:val="009D4CC0"/>
    <w:rsid w:val="009E3708"/>
    <w:rsid w:val="009F4804"/>
    <w:rsid w:val="00A1165E"/>
    <w:rsid w:val="00A25C4C"/>
    <w:rsid w:val="00A26DFE"/>
    <w:rsid w:val="00A4264B"/>
    <w:rsid w:val="00A44961"/>
    <w:rsid w:val="00A56D25"/>
    <w:rsid w:val="00A61B06"/>
    <w:rsid w:val="00A631FF"/>
    <w:rsid w:val="00AC1AF1"/>
    <w:rsid w:val="00AC6F60"/>
    <w:rsid w:val="00AD202B"/>
    <w:rsid w:val="00AD23CB"/>
    <w:rsid w:val="00AE78EB"/>
    <w:rsid w:val="00B11F56"/>
    <w:rsid w:val="00B20FE8"/>
    <w:rsid w:val="00B21286"/>
    <w:rsid w:val="00B31E60"/>
    <w:rsid w:val="00B4624F"/>
    <w:rsid w:val="00B76671"/>
    <w:rsid w:val="00B80A25"/>
    <w:rsid w:val="00BA0924"/>
    <w:rsid w:val="00BA36E7"/>
    <w:rsid w:val="00BA4E79"/>
    <w:rsid w:val="00BB1479"/>
    <w:rsid w:val="00BD1679"/>
    <w:rsid w:val="00BD4D93"/>
    <w:rsid w:val="00BE389D"/>
    <w:rsid w:val="00C17847"/>
    <w:rsid w:val="00C248D9"/>
    <w:rsid w:val="00C32C6B"/>
    <w:rsid w:val="00C46B3F"/>
    <w:rsid w:val="00C553B1"/>
    <w:rsid w:val="00C8070D"/>
    <w:rsid w:val="00C83DF1"/>
    <w:rsid w:val="00C96E53"/>
    <w:rsid w:val="00CA4491"/>
    <w:rsid w:val="00CB1572"/>
    <w:rsid w:val="00CB2C96"/>
    <w:rsid w:val="00CB7097"/>
    <w:rsid w:val="00CC4F23"/>
    <w:rsid w:val="00CE1267"/>
    <w:rsid w:val="00CF41DD"/>
    <w:rsid w:val="00D259AF"/>
    <w:rsid w:val="00D34FF3"/>
    <w:rsid w:val="00D51E0E"/>
    <w:rsid w:val="00D6692E"/>
    <w:rsid w:val="00D76139"/>
    <w:rsid w:val="00D76BD1"/>
    <w:rsid w:val="00D87DD3"/>
    <w:rsid w:val="00D946CF"/>
    <w:rsid w:val="00DA6F9A"/>
    <w:rsid w:val="00DB7242"/>
    <w:rsid w:val="00DD0705"/>
    <w:rsid w:val="00DE5E66"/>
    <w:rsid w:val="00DE6513"/>
    <w:rsid w:val="00DF09B1"/>
    <w:rsid w:val="00E0265C"/>
    <w:rsid w:val="00E52A1E"/>
    <w:rsid w:val="00E53AB8"/>
    <w:rsid w:val="00E55DE1"/>
    <w:rsid w:val="00E57CE8"/>
    <w:rsid w:val="00E619D6"/>
    <w:rsid w:val="00E62DAB"/>
    <w:rsid w:val="00E705C4"/>
    <w:rsid w:val="00E77F82"/>
    <w:rsid w:val="00E804A3"/>
    <w:rsid w:val="00E82CC0"/>
    <w:rsid w:val="00E91101"/>
    <w:rsid w:val="00EC5895"/>
    <w:rsid w:val="00ED1F67"/>
    <w:rsid w:val="00EE3497"/>
    <w:rsid w:val="00EF479C"/>
    <w:rsid w:val="00EF6E3E"/>
    <w:rsid w:val="00F047A6"/>
    <w:rsid w:val="00F25EAD"/>
    <w:rsid w:val="00F34235"/>
    <w:rsid w:val="00F3509F"/>
    <w:rsid w:val="00F50C75"/>
    <w:rsid w:val="00F701C7"/>
    <w:rsid w:val="00F71BE2"/>
    <w:rsid w:val="00F81C55"/>
    <w:rsid w:val="00F82BA1"/>
    <w:rsid w:val="00F874D9"/>
    <w:rsid w:val="00FB6CCF"/>
    <w:rsid w:val="00FC5A59"/>
    <w:rsid w:val="00FD1305"/>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46789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aw.justia.com/citations.html"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NUL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43605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6</cp:revision>
  <cp:lastPrinted>2018-05-03T19:48:00Z</cp:lastPrinted>
  <dcterms:created xsi:type="dcterms:W3CDTF">2019-01-16T15:54:00Z</dcterms:created>
  <dcterms:modified xsi:type="dcterms:W3CDTF">2021-02-24T16:24:00Z</dcterms:modified>
</cp:coreProperties>
</file>