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710" w:rsidRPr="00F76B2B" w:rsidRDefault="00DD2710" w:rsidP="008B4111">
      <w:pPr>
        <w:spacing w:after="0" w:line="240" w:lineRule="auto"/>
        <w:jc w:val="center"/>
        <w:rPr>
          <w:rFonts w:eastAsia="Times New Roman" w:cstheme="minorHAnsi"/>
          <w:color w:val="2D3B45"/>
          <w:sz w:val="20"/>
          <w:szCs w:val="20"/>
        </w:rPr>
      </w:pPr>
      <w:r w:rsidRPr="00F76B2B">
        <w:rPr>
          <w:rFonts w:eastAsia="Times New Roman" w:cstheme="minorHAnsi"/>
          <w:b/>
          <w:bCs/>
          <w:color w:val="2D3B45"/>
          <w:sz w:val="20"/>
          <w:szCs w:val="20"/>
        </w:rPr>
        <w:t>Capstone Project</w:t>
      </w:r>
      <w:r w:rsidR="00440805">
        <w:rPr>
          <w:rFonts w:eastAsia="Times New Roman" w:cstheme="minorHAnsi"/>
          <w:b/>
          <w:bCs/>
          <w:color w:val="2D3B45"/>
          <w:sz w:val="20"/>
          <w:szCs w:val="20"/>
        </w:rPr>
        <w:t xml:space="preserve">: </w:t>
      </w:r>
      <w:r w:rsidR="008B4111">
        <w:rPr>
          <w:rFonts w:eastAsia="Times New Roman" w:cstheme="minorHAnsi"/>
          <w:b/>
          <w:bCs/>
          <w:color w:val="2D3B45"/>
          <w:sz w:val="20"/>
          <w:szCs w:val="20"/>
        </w:rPr>
        <w:t>Cover letter</w:t>
      </w:r>
      <w:r w:rsidR="00440805">
        <w:rPr>
          <w:rFonts w:eastAsia="Times New Roman" w:cstheme="minorHAnsi"/>
          <w:b/>
          <w:bCs/>
          <w:color w:val="2D3B45"/>
          <w:sz w:val="20"/>
          <w:szCs w:val="20"/>
        </w:rPr>
        <w:t xml:space="preserve"> </w:t>
      </w:r>
      <w:r w:rsidR="00374392">
        <w:rPr>
          <w:rFonts w:eastAsia="Times New Roman" w:cstheme="minorHAnsi"/>
          <w:b/>
          <w:bCs/>
          <w:color w:val="2D3B45"/>
          <w:sz w:val="20"/>
          <w:szCs w:val="20"/>
        </w:rPr>
        <w:t>to Communicate EIP concepts</w:t>
      </w:r>
    </w:p>
    <w:p w:rsidR="00DD2710" w:rsidRPr="00F76B2B" w:rsidRDefault="00DD2710" w:rsidP="00DD2710">
      <w:pPr>
        <w:numPr>
          <w:ilvl w:val="0"/>
          <w:numId w:val="3"/>
        </w:numPr>
        <w:spacing w:before="100" w:beforeAutospacing="1" w:after="100" w:afterAutospacing="1" w:line="240" w:lineRule="auto"/>
        <w:ind w:left="375"/>
        <w:rPr>
          <w:rFonts w:eastAsia="Times New Roman" w:cstheme="minorHAnsi"/>
          <w:color w:val="2D3B45"/>
          <w:sz w:val="20"/>
          <w:szCs w:val="20"/>
        </w:rPr>
      </w:pPr>
      <w:proofErr w:type="gramStart"/>
      <w:r w:rsidRPr="00F76B2B">
        <w:rPr>
          <w:rFonts w:eastAsia="Times New Roman" w:cstheme="minorHAnsi"/>
          <w:color w:val="2D3B45"/>
          <w:sz w:val="20"/>
          <w:szCs w:val="20"/>
        </w:rPr>
        <w:t>On Canvas &amp; below, there is a job description for a position that requires evidence-informed programming.</w:t>
      </w:r>
      <w:proofErr w:type="gramEnd"/>
    </w:p>
    <w:p w:rsidR="00DD2710" w:rsidRPr="00440805" w:rsidRDefault="00DD2710" w:rsidP="00DD2710">
      <w:pPr>
        <w:numPr>
          <w:ilvl w:val="0"/>
          <w:numId w:val="3"/>
        </w:numPr>
        <w:spacing w:before="100" w:beforeAutospacing="1" w:after="100" w:afterAutospacing="1" w:line="240" w:lineRule="auto"/>
        <w:ind w:left="375"/>
        <w:rPr>
          <w:rFonts w:eastAsia="Times New Roman" w:cstheme="minorHAnsi"/>
          <w:b/>
          <w:color w:val="2D3B45"/>
          <w:sz w:val="20"/>
          <w:szCs w:val="20"/>
        </w:rPr>
      </w:pPr>
      <w:proofErr w:type="gramStart"/>
      <w:r w:rsidRPr="00440805">
        <w:rPr>
          <w:rFonts w:eastAsia="Times New Roman" w:cstheme="minorHAnsi"/>
          <w:b/>
          <w:color w:val="2D3B45"/>
          <w:sz w:val="20"/>
          <w:szCs w:val="20"/>
        </w:rPr>
        <w:t>Craft</w:t>
      </w:r>
      <w:proofErr w:type="gramEnd"/>
      <w:r w:rsidRPr="00440805">
        <w:rPr>
          <w:rFonts w:eastAsia="Times New Roman" w:cstheme="minorHAnsi"/>
          <w:b/>
          <w:color w:val="2D3B45"/>
          <w:sz w:val="20"/>
          <w:szCs w:val="20"/>
        </w:rPr>
        <w:t xml:space="preserve"> a 1-2 page cover letter that aligns with this position &amp; showcases your EIP knowledge, attitudes &amp; skills. </w:t>
      </w:r>
    </w:p>
    <w:p w:rsidR="00DD2710" w:rsidRPr="00440805" w:rsidRDefault="00DD2710" w:rsidP="00DD2710">
      <w:pPr>
        <w:numPr>
          <w:ilvl w:val="1"/>
          <w:numId w:val="3"/>
        </w:numPr>
        <w:spacing w:before="100" w:beforeAutospacing="1" w:after="100" w:afterAutospacing="1" w:line="240" w:lineRule="auto"/>
        <w:ind w:left="750"/>
        <w:rPr>
          <w:rFonts w:eastAsia="Times New Roman" w:cstheme="minorHAnsi"/>
          <w:b/>
          <w:color w:val="2D3B45"/>
          <w:sz w:val="20"/>
          <w:szCs w:val="20"/>
        </w:rPr>
      </w:pPr>
      <w:r w:rsidRPr="00440805">
        <w:rPr>
          <w:rFonts w:eastAsia="Times New Roman" w:cstheme="minorHAnsi"/>
          <w:b/>
          <w:color w:val="2D3B45"/>
          <w:sz w:val="20"/>
          <w:szCs w:val="20"/>
        </w:rPr>
        <w:t xml:space="preserve">Cover letter due </w:t>
      </w:r>
      <w:r w:rsidR="00B23470">
        <w:rPr>
          <w:rFonts w:eastAsia="Times New Roman" w:cstheme="minorHAnsi"/>
          <w:b/>
          <w:color w:val="2D3B45"/>
          <w:sz w:val="20"/>
          <w:szCs w:val="20"/>
        </w:rPr>
        <w:t>(Date)</w:t>
      </w:r>
      <w:r w:rsidRPr="00440805">
        <w:rPr>
          <w:rFonts w:eastAsia="Times New Roman" w:cstheme="minorHAnsi"/>
          <w:b/>
          <w:color w:val="2D3B45"/>
          <w:sz w:val="20"/>
          <w:szCs w:val="20"/>
        </w:rPr>
        <w:t xml:space="preserve"> </w:t>
      </w:r>
    </w:p>
    <w:p w:rsidR="00DD2710" w:rsidRPr="00440805" w:rsidRDefault="00DD2710" w:rsidP="00DD2710">
      <w:pPr>
        <w:numPr>
          <w:ilvl w:val="1"/>
          <w:numId w:val="3"/>
        </w:numPr>
        <w:spacing w:before="100" w:beforeAutospacing="1" w:after="100" w:afterAutospacing="1" w:line="240" w:lineRule="auto"/>
        <w:ind w:left="750"/>
        <w:rPr>
          <w:rFonts w:eastAsia="Times New Roman" w:cstheme="minorHAnsi"/>
          <w:b/>
          <w:color w:val="2D3B45"/>
          <w:sz w:val="20"/>
          <w:szCs w:val="20"/>
        </w:rPr>
      </w:pPr>
      <w:r w:rsidRPr="00440805">
        <w:rPr>
          <w:rFonts w:eastAsia="Times New Roman" w:cstheme="minorHAnsi"/>
          <w:b/>
          <w:color w:val="2D3B45"/>
          <w:sz w:val="20"/>
          <w:szCs w:val="20"/>
        </w:rPr>
        <w:t>Upload to Canvas</w:t>
      </w:r>
    </w:p>
    <w:p w:rsidR="00DD2710" w:rsidRPr="00440805" w:rsidRDefault="00DD2710" w:rsidP="00DD2710">
      <w:pPr>
        <w:numPr>
          <w:ilvl w:val="1"/>
          <w:numId w:val="3"/>
        </w:numPr>
        <w:spacing w:before="100" w:beforeAutospacing="1" w:after="100" w:afterAutospacing="1" w:line="240" w:lineRule="auto"/>
        <w:ind w:left="750"/>
        <w:rPr>
          <w:rFonts w:eastAsia="Times New Roman" w:cstheme="minorHAnsi"/>
          <w:b/>
          <w:color w:val="2D3B45"/>
          <w:sz w:val="20"/>
          <w:szCs w:val="20"/>
        </w:rPr>
      </w:pPr>
      <w:r w:rsidRPr="00440805">
        <w:rPr>
          <w:rFonts w:eastAsia="Times New Roman" w:cstheme="minorHAnsi"/>
          <w:b/>
          <w:color w:val="2D3B45"/>
          <w:sz w:val="20"/>
          <w:szCs w:val="20"/>
        </w:rPr>
        <w:t>30 of the 100 points in this section of the course</w:t>
      </w:r>
    </w:p>
    <w:p w:rsidR="00DD2710" w:rsidRPr="00F76B2B" w:rsidRDefault="00DD2710" w:rsidP="00DD2710">
      <w:pPr>
        <w:numPr>
          <w:ilvl w:val="0"/>
          <w:numId w:val="3"/>
        </w:numPr>
        <w:spacing w:before="100" w:beforeAutospacing="1" w:after="100" w:afterAutospacing="1" w:line="240" w:lineRule="auto"/>
        <w:ind w:left="375"/>
        <w:rPr>
          <w:rFonts w:eastAsia="Times New Roman" w:cstheme="minorHAnsi"/>
          <w:color w:val="2D3B45"/>
          <w:sz w:val="20"/>
          <w:szCs w:val="20"/>
        </w:rPr>
      </w:pPr>
      <w:r w:rsidRPr="00F76B2B">
        <w:rPr>
          <w:rFonts w:eastAsia="Times New Roman" w:cstheme="minorHAnsi"/>
          <w:color w:val="2D3B45"/>
          <w:sz w:val="20"/>
          <w:szCs w:val="20"/>
        </w:rPr>
        <w:t xml:space="preserve">Engage in a 10-minute interview for the position that </w:t>
      </w:r>
      <w:proofErr w:type="gramStart"/>
      <w:r w:rsidRPr="00F76B2B">
        <w:rPr>
          <w:rFonts w:eastAsia="Times New Roman" w:cstheme="minorHAnsi"/>
          <w:color w:val="2D3B45"/>
          <w:sz w:val="20"/>
          <w:szCs w:val="20"/>
        </w:rPr>
        <w:t>showcases</w:t>
      </w:r>
      <w:proofErr w:type="gramEnd"/>
      <w:r w:rsidRPr="00F76B2B">
        <w:rPr>
          <w:rFonts w:eastAsia="Times New Roman" w:cstheme="minorHAnsi"/>
          <w:color w:val="2D3B45"/>
          <w:sz w:val="20"/>
          <w:szCs w:val="20"/>
        </w:rPr>
        <w:t xml:space="preserve"> your EIP knowledge, attitudes &amp; skills. </w:t>
      </w:r>
    </w:p>
    <w:p w:rsidR="00DD2710" w:rsidRPr="00F76B2B" w:rsidRDefault="00DD2710" w:rsidP="00DD2710">
      <w:pPr>
        <w:numPr>
          <w:ilvl w:val="1"/>
          <w:numId w:val="3"/>
        </w:numPr>
        <w:spacing w:before="100" w:beforeAutospacing="1" w:after="100" w:afterAutospacing="1" w:line="240" w:lineRule="auto"/>
        <w:ind w:left="750"/>
        <w:rPr>
          <w:rFonts w:eastAsia="Times New Roman" w:cstheme="minorHAnsi"/>
          <w:color w:val="2D3B45"/>
          <w:sz w:val="20"/>
          <w:szCs w:val="20"/>
        </w:rPr>
      </w:pPr>
      <w:r w:rsidRPr="00F76B2B">
        <w:rPr>
          <w:rFonts w:eastAsia="Times New Roman" w:cstheme="minorHAnsi"/>
          <w:color w:val="2D3B45"/>
          <w:sz w:val="20"/>
          <w:szCs w:val="20"/>
        </w:rPr>
        <w:t>30 of the 100 points in this section of the course </w:t>
      </w:r>
    </w:p>
    <w:p w:rsidR="00DD2710" w:rsidRPr="00F76B2B" w:rsidRDefault="00DD2710" w:rsidP="00DD2710">
      <w:pPr>
        <w:numPr>
          <w:ilvl w:val="1"/>
          <w:numId w:val="3"/>
        </w:numPr>
        <w:spacing w:before="100" w:beforeAutospacing="1" w:after="100" w:afterAutospacing="1" w:line="240" w:lineRule="auto"/>
        <w:ind w:left="750"/>
        <w:rPr>
          <w:rFonts w:eastAsia="Times New Roman" w:cstheme="minorHAnsi"/>
          <w:color w:val="2D3B45"/>
          <w:sz w:val="20"/>
          <w:szCs w:val="20"/>
        </w:rPr>
      </w:pPr>
      <w:r w:rsidRPr="00F76B2B">
        <w:rPr>
          <w:rFonts w:eastAsia="Times New Roman" w:cstheme="minorHAnsi"/>
          <w:color w:val="2D3B45"/>
          <w:sz w:val="20"/>
          <w:szCs w:val="20"/>
        </w:rPr>
        <w:t>Intervi</w:t>
      </w:r>
      <w:r w:rsidR="008B4111">
        <w:rPr>
          <w:rFonts w:eastAsia="Times New Roman" w:cstheme="minorHAnsi"/>
          <w:color w:val="2D3B45"/>
          <w:sz w:val="20"/>
          <w:szCs w:val="20"/>
        </w:rPr>
        <w:t xml:space="preserve">ews will be conducted via Zoom </w:t>
      </w:r>
      <w:r w:rsidRPr="00F76B2B">
        <w:rPr>
          <w:rFonts w:eastAsia="Times New Roman" w:cstheme="minorHAnsi"/>
          <w:color w:val="2D3B45"/>
          <w:sz w:val="20"/>
          <w:szCs w:val="20"/>
        </w:rPr>
        <w:t>&amp; recorded interview will be shared with the class</w:t>
      </w:r>
    </w:p>
    <w:p w:rsidR="00DD2710" w:rsidRPr="00F76B2B" w:rsidRDefault="00DD2710" w:rsidP="00DD2710">
      <w:pPr>
        <w:numPr>
          <w:ilvl w:val="1"/>
          <w:numId w:val="3"/>
        </w:numPr>
        <w:spacing w:before="100" w:beforeAutospacing="1" w:after="100" w:afterAutospacing="1" w:line="240" w:lineRule="auto"/>
        <w:ind w:left="750"/>
        <w:rPr>
          <w:rFonts w:eastAsia="Times New Roman" w:cstheme="minorHAnsi"/>
          <w:color w:val="2D3B45"/>
          <w:sz w:val="20"/>
          <w:szCs w:val="20"/>
        </w:rPr>
      </w:pPr>
      <w:r w:rsidRPr="00F76B2B">
        <w:rPr>
          <w:rFonts w:eastAsia="Times New Roman" w:cstheme="minorHAnsi"/>
          <w:color w:val="2D3B45"/>
          <w:sz w:val="20"/>
          <w:szCs w:val="20"/>
        </w:rPr>
        <w:t xml:space="preserve">Interviews will conducted on </w:t>
      </w:r>
      <w:r w:rsidR="008B4111">
        <w:rPr>
          <w:rFonts w:eastAsia="Times New Roman" w:cstheme="minorHAnsi"/>
          <w:color w:val="2D3B45"/>
          <w:sz w:val="20"/>
          <w:szCs w:val="20"/>
        </w:rPr>
        <w:t>(date)</w:t>
      </w:r>
      <w:r w:rsidRPr="00F76B2B">
        <w:rPr>
          <w:rFonts w:eastAsia="Times New Roman" w:cstheme="minorHAnsi"/>
          <w:color w:val="2D3B45"/>
          <w:sz w:val="20"/>
          <w:szCs w:val="20"/>
        </w:rPr>
        <w:t xml:space="preserve"> </w:t>
      </w:r>
    </w:p>
    <w:p w:rsidR="00DD2710" w:rsidRDefault="00DD2710" w:rsidP="008A01AC">
      <w:pPr>
        <w:numPr>
          <w:ilvl w:val="1"/>
          <w:numId w:val="3"/>
        </w:numPr>
        <w:spacing w:before="100" w:beforeAutospacing="1" w:after="100" w:afterAutospacing="1" w:line="240" w:lineRule="auto"/>
        <w:ind w:left="750"/>
        <w:rPr>
          <w:rFonts w:eastAsia="Times New Roman" w:cstheme="minorHAnsi"/>
          <w:color w:val="2D3B45"/>
          <w:sz w:val="20"/>
          <w:szCs w:val="20"/>
        </w:rPr>
      </w:pPr>
      <w:r w:rsidRPr="00F76B2B">
        <w:rPr>
          <w:rFonts w:eastAsia="Times New Roman" w:cstheme="minorHAnsi"/>
          <w:color w:val="2D3B45"/>
          <w:sz w:val="20"/>
          <w:szCs w:val="20"/>
        </w:rPr>
        <w:t xml:space="preserve">Schedule an interview time by </w:t>
      </w:r>
      <w:r w:rsidR="008B4111">
        <w:rPr>
          <w:rFonts w:eastAsia="Times New Roman" w:cstheme="minorHAnsi"/>
          <w:color w:val="2D3B45"/>
          <w:sz w:val="20"/>
          <w:szCs w:val="20"/>
        </w:rPr>
        <w:t>(date)</w:t>
      </w:r>
    </w:p>
    <w:p w:rsidR="00B23470" w:rsidRDefault="00B23470" w:rsidP="00B23470">
      <w:pPr>
        <w:spacing w:before="100" w:beforeAutospacing="1" w:after="100" w:afterAutospacing="1" w:line="240" w:lineRule="auto"/>
        <w:jc w:val="center"/>
        <w:rPr>
          <w:rFonts w:eastAsia="Times New Roman" w:cstheme="minorHAnsi"/>
          <w:color w:val="2D3B45"/>
          <w:sz w:val="20"/>
          <w:szCs w:val="20"/>
        </w:rPr>
      </w:pPr>
      <w:r>
        <w:rPr>
          <w:rFonts w:eastAsia="Times New Roman" w:cstheme="minorHAnsi"/>
          <w:color w:val="2D3B45"/>
          <w:sz w:val="20"/>
          <w:szCs w:val="20"/>
        </w:rPr>
        <w:t>Job Description</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proofErr w:type="spellStart"/>
      <w:r w:rsidRPr="00B23470">
        <w:rPr>
          <w:rFonts w:ascii="Helvetica" w:eastAsia="Times New Roman" w:hAnsi="Helvetica" w:cs="Helvetica"/>
          <w:color w:val="2D3B45"/>
          <w:sz w:val="24"/>
          <w:szCs w:val="24"/>
        </w:rPr>
        <w:t>Bucknell</w:t>
      </w:r>
      <w:proofErr w:type="spellEnd"/>
      <w:r w:rsidRPr="00B23470">
        <w:rPr>
          <w:rFonts w:ascii="Helvetica" w:eastAsia="Times New Roman" w:hAnsi="Helvetica" w:cs="Helvetica"/>
          <w:color w:val="2D3B45"/>
          <w:sz w:val="24"/>
          <w:szCs w:val="24"/>
        </w:rPr>
        <w:t xml:space="preserve"> University seeks a dynamic and creative thought leader who </w:t>
      </w:r>
      <w:proofErr w:type="gramStart"/>
      <w:r w:rsidRPr="00B23470">
        <w:rPr>
          <w:rFonts w:ascii="Helvetica" w:eastAsia="Times New Roman" w:hAnsi="Helvetica" w:cs="Helvetica"/>
          <w:color w:val="2D3B45"/>
          <w:sz w:val="24"/>
          <w:szCs w:val="24"/>
        </w:rPr>
        <w:t>is deeply invested</w:t>
      </w:r>
      <w:proofErr w:type="gramEnd"/>
      <w:r w:rsidRPr="00B23470">
        <w:rPr>
          <w:rFonts w:ascii="Helvetica" w:eastAsia="Times New Roman" w:hAnsi="Helvetica" w:cs="Helvetica"/>
          <w:color w:val="2D3B45"/>
          <w:sz w:val="24"/>
          <w:szCs w:val="24"/>
        </w:rPr>
        <w:t xml:space="preserve"> in the first-year experience to serve as </w:t>
      </w:r>
      <w:r w:rsidRPr="00B23470">
        <w:rPr>
          <w:rFonts w:ascii="Helvetica" w:eastAsia="Times New Roman" w:hAnsi="Helvetica" w:cs="Helvetica"/>
          <w:b/>
          <w:bCs/>
          <w:color w:val="2D3B45"/>
          <w:sz w:val="24"/>
          <w:szCs w:val="24"/>
        </w:rPr>
        <w:t>Assistant Director of the First-year Experience and Orientation</w:t>
      </w:r>
      <w:r w:rsidRPr="00B23470">
        <w:rPr>
          <w:rFonts w:ascii="Helvetica" w:eastAsia="Times New Roman" w:hAnsi="Helvetica" w:cs="Helvetica"/>
          <w:color w:val="2D3B45"/>
          <w:sz w:val="24"/>
          <w:szCs w:val="24"/>
        </w:rPr>
        <w:t>.</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The Assistant and Associate Directors report to the Director of the First-Year Experience and Orientation.</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The Assistant Director of the First-year Experience and Orientation develops, evaluates, and facilitates transition programming grounded in a deep understanding of relevant research and student development theory.</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Serving as a bridge between academic and student affairs, the Assistant Director works with partners across the University and draws upon evidence-informed best practices and emerging trends in student transition, retention, and engagement.</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 xml:space="preserve">The Assistant Director will create, oversee, and assess evidence-based orientation programs, including the fall/spring transfer orientation, five-day first-year orientation program, and the First-year Reading Program. The Assistant Director will also create ongoing evidence-based experiences that assist in the academic and social transition and integration of first-year students to the </w:t>
      </w:r>
      <w:proofErr w:type="spellStart"/>
      <w:r w:rsidRPr="00B23470">
        <w:rPr>
          <w:rFonts w:ascii="Helvetica" w:eastAsia="Times New Roman" w:hAnsi="Helvetica" w:cs="Helvetica"/>
          <w:color w:val="2D3B45"/>
          <w:sz w:val="24"/>
          <w:szCs w:val="24"/>
        </w:rPr>
        <w:t>Bucknell</w:t>
      </w:r>
      <w:proofErr w:type="spellEnd"/>
      <w:r w:rsidRPr="00B23470">
        <w:rPr>
          <w:rFonts w:ascii="Helvetica" w:eastAsia="Times New Roman" w:hAnsi="Helvetica" w:cs="Helvetica"/>
          <w:color w:val="2D3B45"/>
          <w:sz w:val="24"/>
          <w:szCs w:val="24"/>
        </w:rPr>
        <w:t xml:space="preserve"> community.</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 xml:space="preserve">The department of Living, Learning &amp; Leadership at </w:t>
      </w:r>
      <w:proofErr w:type="spellStart"/>
      <w:r w:rsidRPr="00B23470">
        <w:rPr>
          <w:rFonts w:ascii="Helvetica" w:eastAsia="Times New Roman" w:hAnsi="Helvetica" w:cs="Helvetica"/>
          <w:color w:val="2D3B45"/>
          <w:sz w:val="24"/>
          <w:szCs w:val="24"/>
        </w:rPr>
        <w:t>Bucknell</w:t>
      </w:r>
      <w:proofErr w:type="spellEnd"/>
      <w:r w:rsidRPr="00B23470">
        <w:rPr>
          <w:rFonts w:ascii="Helvetica" w:eastAsia="Times New Roman" w:hAnsi="Helvetica" w:cs="Helvetica"/>
          <w:color w:val="2D3B45"/>
          <w:sz w:val="24"/>
          <w:szCs w:val="24"/>
        </w:rPr>
        <w:t xml:space="preserve"> University provides intentional evidence-informed educational experiences for students that support the academic mission of the University. We are a team of 12 full-time professionals who lead the areas of the First-year Experience and Orientation, Fraternity &amp; Sorority Affairs, Residential Education, Student Leadership Programs, and Housing Services. By centering student learning, we thoughtfully cultivate experiences to advance individual growth and development. We are committed to diversity and inclusiveness, wellness and personal development. As a team, we challenge ourselves to strive for excellence.</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b/>
          <w:bCs/>
          <w:color w:val="2D3B45"/>
          <w:sz w:val="24"/>
          <w:szCs w:val="24"/>
        </w:rPr>
        <w:t>Job Duties:</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 xml:space="preserve">Involvement in all aspects of the Orientation program and First-Year Experience programming, including but not limited </w:t>
      </w:r>
      <w:proofErr w:type="gramStart"/>
      <w:r w:rsidRPr="00B23470">
        <w:rPr>
          <w:rFonts w:ascii="Helvetica" w:eastAsia="Times New Roman" w:hAnsi="Helvetica" w:cs="Helvetica"/>
          <w:color w:val="2D3B45"/>
          <w:sz w:val="24"/>
          <w:szCs w:val="24"/>
        </w:rPr>
        <w:t>to</w:t>
      </w:r>
      <w:proofErr w:type="gramEnd"/>
      <w:r w:rsidRPr="00B23470">
        <w:rPr>
          <w:rFonts w:ascii="Helvetica" w:eastAsia="Times New Roman" w:hAnsi="Helvetica" w:cs="Helvetica"/>
          <w:color w:val="2D3B45"/>
          <w:sz w:val="24"/>
          <w:szCs w:val="24"/>
        </w:rPr>
        <w:t>:</w:t>
      </w:r>
    </w:p>
    <w:p w:rsidR="00B23470" w:rsidRPr="00B23470" w:rsidRDefault="00B23470" w:rsidP="00B23470">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Create &amp; oversee evidence-informed Fall &amp; Spring Transfer Student Orientation Programming, including collaborating with International Student Services to incorporate international exchange students</w:t>
      </w:r>
    </w:p>
    <w:p w:rsidR="00B23470" w:rsidRPr="00B23470" w:rsidRDefault="00B23470" w:rsidP="00B23470">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 xml:space="preserve">Assess First-Year &amp; Transfer Orientation programs in order to innovate beyond best practices and ensure that the current programmatic model &amp; offerings assist students in the transition to academic &amp; co-curricular life at </w:t>
      </w:r>
      <w:proofErr w:type="spellStart"/>
      <w:r w:rsidRPr="00B23470">
        <w:rPr>
          <w:rFonts w:ascii="Helvetica" w:eastAsia="Times New Roman" w:hAnsi="Helvetica" w:cs="Helvetica"/>
          <w:color w:val="2D3B45"/>
          <w:sz w:val="24"/>
          <w:szCs w:val="24"/>
        </w:rPr>
        <w:t>Bucknell</w:t>
      </w:r>
      <w:proofErr w:type="spellEnd"/>
    </w:p>
    <w:p w:rsidR="00B23470" w:rsidRPr="00B23470" w:rsidRDefault="00B23470" w:rsidP="00B23470">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lastRenderedPageBreak/>
        <w:t>Facilitate the integration of first-year students to the University community by coordinating major campus events intentionally designed to introduce first-year students to university traditions &amp; create a foundation for developing community</w:t>
      </w:r>
    </w:p>
    <w:p w:rsidR="00B23470" w:rsidRPr="00B23470" w:rsidRDefault="00B23470" w:rsidP="00B23470">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Develop, create, &amp; lead research-informed first-year initiatives that connect students to the University</w:t>
      </w:r>
    </w:p>
    <w:p w:rsidR="00B23470" w:rsidRPr="00B23470" w:rsidRDefault="00B23470" w:rsidP="00B23470">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Work closely with campus partners (including Academic Affairs, Residential Education, Residential Colleges and pre-orientation programs) to create an intentional, evidence-informed programming for first-year students</w:t>
      </w:r>
    </w:p>
    <w:p w:rsidR="00B23470" w:rsidRPr="00B23470" w:rsidRDefault="00B23470" w:rsidP="00B23470">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Coordinate the recruitment, selection &amp; training of 100+ Orientation Leaders (OLs) &amp; Orientation Assistants (OAs)</w:t>
      </w:r>
    </w:p>
    <w:p w:rsidR="00B23470" w:rsidRPr="00B23470" w:rsidRDefault="00B23470" w:rsidP="00B23470">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Design &amp; implement an intensive, intentional, effective training program to equip student staff for their leadership roles during &amp; after the Orientation program centered in both the program &amp; University missions</w:t>
      </w:r>
    </w:p>
    <w:p w:rsidR="00B23470" w:rsidRPr="00B23470" w:rsidRDefault="00B23470" w:rsidP="00B23470">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Supervise a graduate assistant </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b/>
          <w:bCs/>
          <w:color w:val="2D3B45"/>
          <w:sz w:val="24"/>
          <w:szCs w:val="24"/>
        </w:rPr>
        <w:t>Departmental and Divisional Responsibilities</w:t>
      </w:r>
    </w:p>
    <w:p w:rsidR="00B23470" w:rsidRPr="00B23470" w:rsidRDefault="00B23470" w:rsidP="00B23470">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Represent the Division of Student Affairs by serving on University committees</w:t>
      </w:r>
    </w:p>
    <w:p w:rsidR="00B23470" w:rsidRPr="00B23470" w:rsidRDefault="00B23470" w:rsidP="00B23470">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Attend &amp; actively participate in office, departmental &amp; divisional staff meetings, retreats &amp; trainings</w:t>
      </w:r>
    </w:p>
    <w:p w:rsidR="00B23470" w:rsidRPr="00B23470" w:rsidRDefault="00B23470" w:rsidP="00B23470">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Maintain a high degree of visibility &amp; availability to students and faculty &amp; staff members </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b/>
          <w:bCs/>
          <w:color w:val="2D3B45"/>
          <w:sz w:val="24"/>
          <w:szCs w:val="24"/>
        </w:rPr>
        <w:t>Minimum Qualifications</w:t>
      </w:r>
      <w:r w:rsidRPr="00B23470">
        <w:rPr>
          <w:rFonts w:ascii="Helvetica" w:eastAsia="Times New Roman" w:hAnsi="Helvetica" w:cs="Helvetica"/>
          <w:color w:val="2D3B45"/>
          <w:sz w:val="24"/>
          <w:szCs w:val="24"/>
        </w:rPr>
        <w:t>:</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 Master's degree in college student personnel, higher education administration, education or a related field</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 Knowledge &amp; a working understanding of student development theory</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 Ability to create effective programming grounded in research</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 Ability to assess program effectiveness and use results to improve program</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 xml:space="preserve">- Ability </w:t>
      </w:r>
      <w:proofErr w:type="gramStart"/>
      <w:r w:rsidRPr="00B23470">
        <w:rPr>
          <w:rFonts w:ascii="Helvetica" w:eastAsia="Times New Roman" w:hAnsi="Helvetica" w:cs="Helvetica"/>
          <w:color w:val="2D3B45"/>
          <w:sz w:val="24"/>
          <w:szCs w:val="24"/>
        </w:rPr>
        <w:t>to effectively interface</w:t>
      </w:r>
      <w:proofErr w:type="gramEnd"/>
      <w:r w:rsidRPr="00B23470">
        <w:rPr>
          <w:rFonts w:ascii="Helvetica" w:eastAsia="Times New Roman" w:hAnsi="Helvetica" w:cs="Helvetica"/>
          <w:color w:val="2D3B45"/>
          <w:sz w:val="24"/>
          <w:szCs w:val="24"/>
        </w:rPr>
        <w:t xml:space="preserve"> with a wide variety of constituents including students, faculty, staff, family, &amp; community members</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 Demonstrated commitment to diversity &amp; inclusiveness</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 Effective written &amp; spoken communication skills</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 Strong commitment to student growth &amp; development</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color w:val="2D3B45"/>
          <w:sz w:val="24"/>
          <w:szCs w:val="24"/>
        </w:rPr>
        <w:t>Work Type: full-time</w:t>
      </w:r>
    </w:p>
    <w:p w:rsidR="00B23470" w:rsidRPr="00B23470" w:rsidRDefault="00B23470" w:rsidP="00B23470">
      <w:pPr>
        <w:shd w:val="clear" w:color="auto" w:fill="FFFFFF"/>
        <w:spacing w:before="180" w:after="180" w:line="240" w:lineRule="auto"/>
        <w:rPr>
          <w:rFonts w:ascii="Helvetica" w:eastAsia="Times New Roman" w:hAnsi="Helvetica" w:cs="Helvetica"/>
          <w:color w:val="2D3B45"/>
          <w:sz w:val="24"/>
          <w:szCs w:val="24"/>
        </w:rPr>
      </w:pPr>
      <w:r w:rsidRPr="00B23470">
        <w:rPr>
          <w:rFonts w:ascii="Helvetica" w:eastAsia="Times New Roman" w:hAnsi="Helvetica" w:cs="Helvetica"/>
          <w:i/>
          <w:iCs/>
          <w:color w:val="2D3B45"/>
          <w:sz w:val="24"/>
          <w:szCs w:val="24"/>
        </w:rPr>
        <w:t xml:space="preserve">About </w:t>
      </w:r>
      <w:proofErr w:type="spellStart"/>
      <w:r w:rsidRPr="00B23470">
        <w:rPr>
          <w:rFonts w:ascii="Helvetica" w:eastAsia="Times New Roman" w:hAnsi="Helvetica" w:cs="Helvetica"/>
          <w:i/>
          <w:iCs/>
          <w:color w:val="2D3B45"/>
          <w:sz w:val="24"/>
          <w:szCs w:val="24"/>
        </w:rPr>
        <w:t>Bucknell</w:t>
      </w:r>
      <w:proofErr w:type="spellEnd"/>
      <w:r w:rsidRPr="00B23470">
        <w:rPr>
          <w:rFonts w:ascii="Helvetica" w:eastAsia="Times New Roman" w:hAnsi="Helvetica" w:cs="Helvetica"/>
          <w:color w:val="2D3B45"/>
          <w:sz w:val="24"/>
          <w:szCs w:val="24"/>
        </w:rPr>
        <w:t xml:space="preserve">: Founded in 1846 and located along the banks of the Susquehanna River in historic Lewisburg, Pa., </w:t>
      </w:r>
      <w:proofErr w:type="spellStart"/>
      <w:r w:rsidRPr="00B23470">
        <w:rPr>
          <w:rFonts w:ascii="Helvetica" w:eastAsia="Times New Roman" w:hAnsi="Helvetica" w:cs="Helvetica"/>
          <w:color w:val="2D3B45"/>
          <w:sz w:val="24"/>
          <w:szCs w:val="24"/>
        </w:rPr>
        <w:t>Bucknell</w:t>
      </w:r>
      <w:proofErr w:type="spellEnd"/>
      <w:r w:rsidRPr="00B23470">
        <w:rPr>
          <w:rFonts w:ascii="Helvetica" w:eastAsia="Times New Roman" w:hAnsi="Helvetica" w:cs="Helvetica"/>
          <w:color w:val="2D3B45"/>
          <w:sz w:val="24"/>
          <w:szCs w:val="24"/>
        </w:rPr>
        <w:t xml:space="preserve"> University is an undergraduate-focused institution that stands uniquely at the intersection of top-ranked liberal arts, engineering and management programs. Our students choose from more than 50 majors and 60 minors in the arts, engineering, humanities, management, and natural and social sciences, as well as extensive global study, </w:t>
      </w:r>
      <w:proofErr w:type="gramStart"/>
      <w:r w:rsidRPr="00B23470">
        <w:rPr>
          <w:rFonts w:ascii="Helvetica" w:eastAsia="Times New Roman" w:hAnsi="Helvetica" w:cs="Helvetica"/>
          <w:color w:val="2D3B45"/>
          <w:sz w:val="24"/>
          <w:szCs w:val="24"/>
        </w:rPr>
        <w:t>service-learning</w:t>
      </w:r>
      <w:proofErr w:type="gramEnd"/>
      <w:r w:rsidRPr="00B23470">
        <w:rPr>
          <w:rFonts w:ascii="Helvetica" w:eastAsia="Times New Roman" w:hAnsi="Helvetica" w:cs="Helvetica"/>
          <w:color w:val="2D3B45"/>
          <w:sz w:val="24"/>
          <w:szCs w:val="24"/>
        </w:rPr>
        <w:t xml:space="preserve"> and research opportunities. </w:t>
      </w:r>
      <w:proofErr w:type="spellStart"/>
      <w:r w:rsidRPr="00B23470">
        <w:rPr>
          <w:rFonts w:ascii="Helvetica" w:eastAsia="Times New Roman" w:hAnsi="Helvetica" w:cs="Helvetica"/>
          <w:color w:val="2D3B45"/>
          <w:sz w:val="24"/>
          <w:szCs w:val="24"/>
        </w:rPr>
        <w:t>Bucknell's</w:t>
      </w:r>
      <w:proofErr w:type="spellEnd"/>
      <w:r w:rsidRPr="00B23470">
        <w:rPr>
          <w:rFonts w:ascii="Helvetica" w:eastAsia="Times New Roman" w:hAnsi="Helvetica" w:cs="Helvetica"/>
          <w:color w:val="2D3B45"/>
          <w:sz w:val="24"/>
          <w:szCs w:val="24"/>
        </w:rPr>
        <w:t xml:space="preserve"> 3,600 undergraduate and 100 graduate students enjoy a low 9:1 student-faculty ratio and exceptional opportunities to collaborate with faculty mentors. </w:t>
      </w:r>
      <w:proofErr w:type="spellStart"/>
      <w:r w:rsidRPr="00B23470">
        <w:rPr>
          <w:rFonts w:ascii="Helvetica" w:eastAsia="Times New Roman" w:hAnsi="Helvetica" w:cs="Helvetica"/>
          <w:color w:val="2D3B45"/>
          <w:sz w:val="24"/>
          <w:szCs w:val="24"/>
        </w:rPr>
        <w:t>Bucknell's</w:t>
      </w:r>
      <w:proofErr w:type="spellEnd"/>
      <w:r w:rsidRPr="00B23470">
        <w:rPr>
          <w:rFonts w:ascii="Helvetica" w:eastAsia="Times New Roman" w:hAnsi="Helvetica" w:cs="Helvetica"/>
          <w:color w:val="2D3B45"/>
          <w:sz w:val="24"/>
          <w:szCs w:val="24"/>
        </w:rPr>
        <w:t xml:space="preserve"> beautiful 450-acre campus includes first-rate facilities and is home to more than 90 percent of its students. Residential life is vibrant with about 150 student-run organizations, 27 NCAA Division I athletic teams, a robust arts culture, and a strong student commitment to community and global service work. </w:t>
      </w:r>
      <w:proofErr w:type="spellStart"/>
      <w:r w:rsidRPr="00B23470">
        <w:rPr>
          <w:rFonts w:ascii="Helvetica" w:eastAsia="Times New Roman" w:hAnsi="Helvetica" w:cs="Helvetica"/>
          <w:color w:val="2D3B45"/>
          <w:sz w:val="24"/>
          <w:szCs w:val="24"/>
        </w:rPr>
        <w:t>Bucknell</w:t>
      </w:r>
      <w:proofErr w:type="spellEnd"/>
      <w:r w:rsidRPr="00B23470">
        <w:rPr>
          <w:rFonts w:ascii="Helvetica" w:eastAsia="Times New Roman" w:hAnsi="Helvetica" w:cs="Helvetica"/>
          <w:color w:val="2D3B45"/>
          <w:sz w:val="24"/>
          <w:szCs w:val="24"/>
        </w:rPr>
        <w:t xml:space="preserve"> is committed to fostering an environment that embraces diversity, equity and inclusion, and we seek candidates who will contribute to a climate that supports the growth and development of a </w:t>
      </w:r>
      <w:r w:rsidRPr="00B23470">
        <w:rPr>
          <w:rFonts w:ascii="Helvetica" w:eastAsia="Times New Roman" w:hAnsi="Helvetica" w:cs="Helvetica"/>
          <w:color w:val="2D3B45"/>
          <w:sz w:val="24"/>
          <w:szCs w:val="24"/>
        </w:rPr>
        <w:lastRenderedPageBreak/>
        <w:t>diverse campus community. The University provides equal opportunity without regard to race, color, gender, gender identity, gender expression, sexual orientation, age, religion, national or ethnic origin, marital status, veteran status or disability in admissions, employment and in all of its educational programs and activities.</w:t>
      </w:r>
    </w:p>
    <w:p w:rsidR="00B23470" w:rsidRDefault="00B23470" w:rsidP="00B23470">
      <w:pPr>
        <w:spacing w:before="100" w:beforeAutospacing="1" w:after="100" w:afterAutospacing="1" w:line="240" w:lineRule="auto"/>
        <w:rPr>
          <w:rFonts w:eastAsia="Times New Roman" w:cstheme="minorHAnsi"/>
          <w:color w:val="2D3B45"/>
          <w:sz w:val="20"/>
          <w:szCs w:val="20"/>
        </w:rPr>
      </w:pPr>
    </w:p>
    <w:p w:rsidR="00B23470" w:rsidRPr="00F76B2B" w:rsidRDefault="00B23470" w:rsidP="00B23470">
      <w:pPr>
        <w:spacing w:before="100" w:beforeAutospacing="1" w:after="100" w:afterAutospacing="1" w:line="240" w:lineRule="auto"/>
        <w:rPr>
          <w:rFonts w:eastAsia="Times New Roman" w:cstheme="minorHAnsi"/>
          <w:color w:val="2D3B45"/>
          <w:sz w:val="20"/>
          <w:szCs w:val="20"/>
        </w:rPr>
      </w:pPr>
    </w:p>
    <w:p w:rsidR="00B54B46" w:rsidRPr="00F76B2B" w:rsidRDefault="00724A96" w:rsidP="005E3D1A">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bookmarkStart w:id="0" w:name="_GoBack"/>
      <w:bookmarkEnd w:id="0"/>
      <w:r w:rsidRPr="00F76B2B">
        <w:rPr>
          <w:rFonts w:cstheme="minorHAnsi"/>
          <w:b/>
          <w:sz w:val="20"/>
          <w:szCs w:val="20"/>
        </w:rPr>
        <w:t xml:space="preserve">Rubric for </w:t>
      </w:r>
      <w:r w:rsidR="00B54B46" w:rsidRPr="00F76B2B">
        <w:rPr>
          <w:rFonts w:cstheme="minorHAnsi"/>
          <w:b/>
          <w:sz w:val="20"/>
          <w:szCs w:val="20"/>
        </w:rPr>
        <w:t xml:space="preserve">EIP </w:t>
      </w:r>
      <w:r w:rsidRPr="00F76B2B">
        <w:rPr>
          <w:rFonts w:cstheme="minorHAnsi"/>
          <w:b/>
          <w:sz w:val="20"/>
          <w:szCs w:val="20"/>
        </w:rPr>
        <w:t>Cover Letter</w:t>
      </w:r>
    </w:p>
    <w:p w:rsidR="007B7F5E" w:rsidRDefault="007B7F5E" w:rsidP="00ED0088">
      <w:pPr>
        <w:spacing w:after="0"/>
        <w:rPr>
          <w:rFonts w:cstheme="minorHAnsi"/>
          <w:sz w:val="20"/>
          <w:szCs w:val="20"/>
        </w:rPr>
      </w:pPr>
      <w:r w:rsidRPr="00440805">
        <w:rPr>
          <w:rFonts w:cstheme="minorHAnsi"/>
          <w:b/>
          <w:sz w:val="20"/>
          <w:szCs w:val="20"/>
        </w:rPr>
        <w:t>Instructions</w:t>
      </w:r>
      <w:r>
        <w:rPr>
          <w:rFonts w:cstheme="minorHAnsi"/>
          <w:sz w:val="20"/>
          <w:szCs w:val="20"/>
        </w:rPr>
        <w:t xml:space="preserve">: </w:t>
      </w:r>
      <w:proofErr w:type="gramStart"/>
      <w:r w:rsidRPr="007B7F5E">
        <w:rPr>
          <w:rFonts w:cstheme="minorHAnsi"/>
          <w:sz w:val="20"/>
          <w:szCs w:val="20"/>
        </w:rPr>
        <w:t>Craft</w:t>
      </w:r>
      <w:proofErr w:type="gramEnd"/>
      <w:r w:rsidRPr="007B7F5E">
        <w:rPr>
          <w:rFonts w:cstheme="minorHAnsi"/>
          <w:sz w:val="20"/>
          <w:szCs w:val="20"/>
        </w:rPr>
        <w:t xml:space="preserve"> a 1-2 page cover letter that aligns with this position &amp; showcases your EIP </w:t>
      </w:r>
      <w:r w:rsidRPr="007B7F5E">
        <w:rPr>
          <w:rFonts w:cstheme="minorHAnsi"/>
          <w:b/>
          <w:sz w:val="20"/>
          <w:szCs w:val="20"/>
        </w:rPr>
        <w:t>knowledge</w:t>
      </w:r>
      <w:r w:rsidRPr="007B7F5E">
        <w:rPr>
          <w:rFonts w:cstheme="minorHAnsi"/>
          <w:sz w:val="20"/>
          <w:szCs w:val="20"/>
        </w:rPr>
        <w:t xml:space="preserve">, </w:t>
      </w:r>
      <w:r w:rsidRPr="007B7F5E">
        <w:rPr>
          <w:rFonts w:cstheme="minorHAnsi"/>
          <w:b/>
          <w:sz w:val="20"/>
          <w:szCs w:val="20"/>
        </w:rPr>
        <w:t>attitudes</w:t>
      </w:r>
      <w:r w:rsidRPr="007B7F5E">
        <w:rPr>
          <w:rFonts w:cstheme="minorHAnsi"/>
          <w:sz w:val="20"/>
          <w:szCs w:val="20"/>
        </w:rPr>
        <w:t xml:space="preserve"> &amp; </w:t>
      </w:r>
      <w:r w:rsidRPr="007B7F5E">
        <w:rPr>
          <w:rFonts w:cstheme="minorHAnsi"/>
          <w:b/>
          <w:sz w:val="20"/>
          <w:szCs w:val="20"/>
        </w:rPr>
        <w:t>skills</w:t>
      </w:r>
      <w:r w:rsidRPr="007B7F5E">
        <w:rPr>
          <w:rFonts w:cstheme="minorHAnsi"/>
          <w:sz w:val="20"/>
          <w:szCs w:val="20"/>
        </w:rPr>
        <w:t>.</w:t>
      </w:r>
      <w:r>
        <w:rPr>
          <w:rFonts w:cstheme="minorHAnsi"/>
          <w:sz w:val="20"/>
          <w:szCs w:val="20"/>
        </w:rPr>
        <w:t xml:space="preserve"> 30pts</w:t>
      </w:r>
    </w:p>
    <w:p w:rsidR="00440805" w:rsidRDefault="00440805" w:rsidP="00ED0088">
      <w:pPr>
        <w:spacing w:after="0"/>
        <w:rPr>
          <w:rFonts w:cstheme="minorHAnsi"/>
          <w:sz w:val="20"/>
          <w:szCs w:val="20"/>
        </w:rPr>
      </w:pPr>
    </w:p>
    <w:p w:rsidR="00B54B46" w:rsidRPr="00F76B2B" w:rsidRDefault="00B54B46" w:rsidP="00ED0088">
      <w:pPr>
        <w:spacing w:after="0"/>
        <w:rPr>
          <w:rFonts w:cstheme="minorHAnsi"/>
          <w:sz w:val="20"/>
          <w:szCs w:val="20"/>
        </w:rPr>
      </w:pPr>
      <w:r w:rsidRPr="00F76B2B">
        <w:rPr>
          <w:rFonts w:cstheme="minorHAnsi"/>
          <w:sz w:val="20"/>
          <w:szCs w:val="20"/>
        </w:rPr>
        <w:t xml:space="preserve">A high-quality cover will reflect a strong understanding of the </w:t>
      </w:r>
      <w:r w:rsidRPr="007B7F5E">
        <w:rPr>
          <w:rFonts w:cstheme="minorHAnsi"/>
          <w:i/>
          <w:sz w:val="20"/>
          <w:szCs w:val="20"/>
        </w:rPr>
        <w:t>need for evidence to build effective programming</w:t>
      </w:r>
      <w:r w:rsidRPr="00F76B2B">
        <w:rPr>
          <w:rFonts w:cstheme="minorHAnsi"/>
          <w:sz w:val="20"/>
          <w:szCs w:val="20"/>
        </w:rPr>
        <w:t xml:space="preserve">; a clear articulation of </w:t>
      </w:r>
      <w:r w:rsidRPr="007B7F5E">
        <w:rPr>
          <w:rFonts w:cstheme="minorHAnsi"/>
          <w:i/>
          <w:sz w:val="20"/>
          <w:szCs w:val="20"/>
        </w:rPr>
        <w:t>resources to find credible evidence</w:t>
      </w:r>
      <w:proofErr w:type="gramStart"/>
      <w:r w:rsidRPr="00F76B2B">
        <w:rPr>
          <w:rFonts w:cstheme="minorHAnsi"/>
          <w:sz w:val="20"/>
          <w:szCs w:val="20"/>
        </w:rPr>
        <w:t>;</w:t>
      </w:r>
      <w:proofErr w:type="gramEnd"/>
      <w:r w:rsidRPr="00F76B2B">
        <w:rPr>
          <w:rFonts w:cstheme="minorHAnsi"/>
          <w:sz w:val="20"/>
          <w:szCs w:val="20"/>
        </w:rPr>
        <w:t xml:space="preserve"> </w:t>
      </w:r>
      <w:r w:rsidRPr="007B7F5E">
        <w:rPr>
          <w:rFonts w:cstheme="minorHAnsi"/>
          <w:i/>
          <w:sz w:val="20"/>
          <w:szCs w:val="20"/>
        </w:rPr>
        <w:t xml:space="preserve">alignment of the </w:t>
      </w:r>
      <w:proofErr w:type="spellStart"/>
      <w:r w:rsidRPr="007B7F5E">
        <w:rPr>
          <w:rFonts w:cstheme="minorHAnsi"/>
          <w:i/>
          <w:sz w:val="20"/>
          <w:szCs w:val="20"/>
        </w:rPr>
        <w:t>coverletter</w:t>
      </w:r>
      <w:proofErr w:type="spellEnd"/>
      <w:r w:rsidRPr="007B7F5E">
        <w:rPr>
          <w:rFonts w:cstheme="minorHAnsi"/>
          <w:i/>
          <w:sz w:val="20"/>
          <w:szCs w:val="20"/>
        </w:rPr>
        <w:t xml:space="preserve"> text with the job description</w:t>
      </w:r>
      <w:r w:rsidRPr="00F76B2B">
        <w:rPr>
          <w:rFonts w:cstheme="minorHAnsi"/>
          <w:sz w:val="20"/>
          <w:szCs w:val="20"/>
        </w:rPr>
        <w:t>.</w:t>
      </w:r>
    </w:p>
    <w:p w:rsidR="00B54B46" w:rsidRDefault="00B54B46" w:rsidP="00ED0088">
      <w:pPr>
        <w:pStyle w:val="ListParagraph"/>
        <w:numPr>
          <w:ilvl w:val="0"/>
          <w:numId w:val="1"/>
        </w:numPr>
        <w:spacing w:after="0"/>
        <w:rPr>
          <w:rFonts w:cstheme="minorHAnsi"/>
          <w:sz w:val="20"/>
          <w:szCs w:val="20"/>
        </w:rPr>
      </w:pPr>
      <w:r w:rsidRPr="00F76B2B">
        <w:rPr>
          <w:rFonts w:cstheme="minorHAnsi"/>
          <w:sz w:val="20"/>
          <w:szCs w:val="20"/>
        </w:rPr>
        <w:t xml:space="preserve">Demonstrate understanding of </w:t>
      </w:r>
      <w:r w:rsidR="00910865">
        <w:rPr>
          <w:rFonts w:cstheme="minorHAnsi"/>
          <w:sz w:val="20"/>
          <w:szCs w:val="20"/>
        </w:rPr>
        <w:t xml:space="preserve">basic concept of </w:t>
      </w:r>
      <w:r w:rsidRPr="00F76B2B">
        <w:rPr>
          <w:rFonts w:cstheme="minorHAnsi"/>
          <w:sz w:val="20"/>
          <w:szCs w:val="20"/>
        </w:rPr>
        <w:t>EIP</w:t>
      </w:r>
      <w:r w:rsidR="00F36059">
        <w:rPr>
          <w:rFonts w:cstheme="minorHAnsi"/>
          <w:sz w:val="20"/>
          <w:szCs w:val="20"/>
        </w:rPr>
        <w:t>—</w:t>
      </w:r>
      <w:r w:rsidR="004E5131">
        <w:rPr>
          <w:rFonts w:cstheme="minorHAnsi"/>
          <w:b/>
          <w:sz w:val="20"/>
          <w:szCs w:val="20"/>
        </w:rPr>
        <w:t>9</w:t>
      </w:r>
      <w:r w:rsidR="00F36059" w:rsidRPr="00F36059">
        <w:rPr>
          <w:rFonts w:cstheme="minorHAnsi"/>
          <w:b/>
          <w:sz w:val="20"/>
          <w:szCs w:val="20"/>
        </w:rPr>
        <w:t>pts</w:t>
      </w:r>
    </w:p>
    <w:p w:rsidR="00F36059" w:rsidRPr="00F76B2B" w:rsidRDefault="00F36059" w:rsidP="00F36059">
      <w:pPr>
        <w:pStyle w:val="ListParagraph"/>
        <w:numPr>
          <w:ilvl w:val="1"/>
          <w:numId w:val="1"/>
        </w:numPr>
        <w:spacing w:after="0"/>
        <w:rPr>
          <w:rFonts w:cstheme="minorHAnsi"/>
          <w:sz w:val="20"/>
          <w:szCs w:val="20"/>
        </w:rPr>
      </w:pPr>
      <w:r>
        <w:rPr>
          <w:rFonts w:cstheme="minorHAnsi"/>
          <w:sz w:val="20"/>
          <w:szCs w:val="20"/>
        </w:rPr>
        <w:t>Should be clear they are using research to inform programming decisions.</w:t>
      </w:r>
    </w:p>
    <w:p w:rsidR="00CA35E8" w:rsidRPr="00CA35E8" w:rsidRDefault="00CA35E8" w:rsidP="00CA35E8">
      <w:pPr>
        <w:pStyle w:val="ListParagraph"/>
        <w:numPr>
          <w:ilvl w:val="0"/>
          <w:numId w:val="1"/>
        </w:numPr>
        <w:spacing w:after="0"/>
        <w:rPr>
          <w:rFonts w:cstheme="minorHAnsi"/>
          <w:b/>
          <w:sz w:val="20"/>
          <w:szCs w:val="20"/>
        </w:rPr>
      </w:pPr>
      <w:r>
        <w:rPr>
          <w:rFonts w:cstheme="minorHAnsi"/>
          <w:sz w:val="20"/>
          <w:szCs w:val="20"/>
        </w:rPr>
        <w:t>Communicate the value/importance/utility of EIP--</w:t>
      </w:r>
      <w:r w:rsidR="004E5131">
        <w:rPr>
          <w:rFonts w:cstheme="minorHAnsi"/>
          <w:b/>
          <w:sz w:val="20"/>
          <w:szCs w:val="20"/>
        </w:rPr>
        <w:t>9</w:t>
      </w:r>
      <w:r w:rsidRPr="00CA35E8">
        <w:rPr>
          <w:rFonts w:cstheme="minorHAnsi"/>
          <w:b/>
          <w:sz w:val="20"/>
          <w:szCs w:val="20"/>
        </w:rPr>
        <w:t>pts</w:t>
      </w:r>
    </w:p>
    <w:p w:rsidR="00CA35E8" w:rsidRDefault="00CA35E8" w:rsidP="00ED0088">
      <w:pPr>
        <w:pStyle w:val="ListParagraph"/>
        <w:numPr>
          <w:ilvl w:val="1"/>
          <w:numId w:val="1"/>
        </w:numPr>
        <w:spacing w:after="0"/>
        <w:rPr>
          <w:rFonts w:cstheme="minorHAnsi"/>
          <w:sz w:val="20"/>
          <w:szCs w:val="20"/>
        </w:rPr>
      </w:pPr>
      <w:r>
        <w:rPr>
          <w:rFonts w:cstheme="minorHAnsi"/>
          <w:sz w:val="20"/>
          <w:szCs w:val="20"/>
        </w:rPr>
        <w:t>Know what works, efficiency in programming &amp; assessment, justification of resources, aligns with standards, avoid harmful programs</w:t>
      </w:r>
      <w:r w:rsidR="00FE249E">
        <w:rPr>
          <w:rFonts w:cstheme="minorHAnsi"/>
          <w:sz w:val="20"/>
          <w:szCs w:val="20"/>
        </w:rPr>
        <w:t>, protects against biases inherent with not using data</w:t>
      </w:r>
      <w:r w:rsidR="00FD2482">
        <w:rPr>
          <w:rFonts w:cstheme="minorHAnsi"/>
          <w:sz w:val="20"/>
          <w:szCs w:val="20"/>
        </w:rPr>
        <w:t xml:space="preserve"> (testimonials, illusory causation, </w:t>
      </w:r>
      <w:proofErr w:type="spellStart"/>
      <w:r w:rsidR="00FD2482">
        <w:rPr>
          <w:rFonts w:cstheme="minorHAnsi"/>
          <w:sz w:val="20"/>
          <w:szCs w:val="20"/>
        </w:rPr>
        <w:t>etc</w:t>
      </w:r>
      <w:proofErr w:type="spellEnd"/>
      <w:r w:rsidR="00FD2482">
        <w:rPr>
          <w:rFonts w:cstheme="minorHAnsi"/>
          <w:sz w:val="20"/>
          <w:szCs w:val="20"/>
        </w:rPr>
        <w:t>).</w:t>
      </w:r>
    </w:p>
    <w:p w:rsidR="00CA35E8" w:rsidRDefault="00CA35E8" w:rsidP="00ED0088">
      <w:pPr>
        <w:pStyle w:val="ListParagraph"/>
        <w:numPr>
          <w:ilvl w:val="1"/>
          <w:numId w:val="1"/>
        </w:numPr>
        <w:spacing w:after="0"/>
        <w:rPr>
          <w:rFonts w:cstheme="minorHAnsi"/>
          <w:sz w:val="20"/>
          <w:szCs w:val="20"/>
        </w:rPr>
      </w:pPr>
      <w:r>
        <w:rPr>
          <w:rFonts w:cstheme="minorHAnsi"/>
          <w:sz w:val="20"/>
          <w:szCs w:val="20"/>
        </w:rPr>
        <w:t xml:space="preserve">Could use examples </w:t>
      </w:r>
    </w:p>
    <w:p w:rsidR="00B54B46" w:rsidRPr="00F76B2B" w:rsidRDefault="00CA35E8" w:rsidP="00ED0088">
      <w:pPr>
        <w:pStyle w:val="ListParagraph"/>
        <w:numPr>
          <w:ilvl w:val="1"/>
          <w:numId w:val="1"/>
        </w:numPr>
        <w:spacing w:after="0"/>
        <w:rPr>
          <w:rFonts w:cstheme="minorHAnsi"/>
          <w:sz w:val="20"/>
          <w:szCs w:val="20"/>
        </w:rPr>
      </w:pPr>
      <w:r>
        <w:rPr>
          <w:rFonts w:cstheme="minorHAnsi"/>
          <w:sz w:val="20"/>
          <w:szCs w:val="20"/>
        </w:rPr>
        <w:t>Could contrast EIP with non-EIP</w:t>
      </w:r>
    </w:p>
    <w:p w:rsidR="00B54B46" w:rsidRPr="00F76B2B" w:rsidRDefault="00B54B46" w:rsidP="00ED0088">
      <w:pPr>
        <w:pStyle w:val="ListParagraph"/>
        <w:numPr>
          <w:ilvl w:val="0"/>
          <w:numId w:val="1"/>
        </w:numPr>
        <w:spacing w:after="0"/>
        <w:rPr>
          <w:rFonts w:cstheme="minorHAnsi"/>
          <w:sz w:val="20"/>
          <w:szCs w:val="20"/>
        </w:rPr>
      </w:pPr>
      <w:r w:rsidRPr="00F76B2B">
        <w:rPr>
          <w:rFonts w:cstheme="minorHAnsi"/>
          <w:sz w:val="20"/>
          <w:szCs w:val="20"/>
        </w:rPr>
        <w:t>Demonstrate understanding of resources to support EIP</w:t>
      </w:r>
      <w:r w:rsidR="002F2BB8">
        <w:rPr>
          <w:rFonts w:cstheme="minorHAnsi"/>
          <w:sz w:val="20"/>
          <w:szCs w:val="20"/>
        </w:rPr>
        <w:t>—</w:t>
      </w:r>
      <w:r w:rsidR="004E5131">
        <w:rPr>
          <w:rFonts w:cstheme="minorHAnsi"/>
          <w:sz w:val="20"/>
          <w:szCs w:val="20"/>
        </w:rPr>
        <w:t>9</w:t>
      </w:r>
      <w:r w:rsidR="002F2BB8" w:rsidRPr="002F2BB8">
        <w:rPr>
          <w:rFonts w:cstheme="minorHAnsi"/>
          <w:b/>
          <w:sz w:val="20"/>
          <w:szCs w:val="20"/>
        </w:rPr>
        <w:t>pts</w:t>
      </w:r>
    </w:p>
    <w:p w:rsidR="00B54B46" w:rsidRPr="002F2BB8" w:rsidRDefault="00B54B46" w:rsidP="002F2BB8">
      <w:pPr>
        <w:pStyle w:val="ListParagraph"/>
        <w:numPr>
          <w:ilvl w:val="1"/>
          <w:numId w:val="1"/>
        </w:numPr>
        <w:spacing w:after="0"/>
        <w:rPr>
          <w:rFonts w:cstheme="minorHAnsi"/>
          <w:sz w:val="20"/>
          <w:szCs w:val="20"/>
        </w:rPr>
      </w:pPr>
      <w:r w:rsidRPr="00F76B2B">
        <w:rPr>
          <w:rFonts w:cstheme="minorHAnsi"/>
          <w:sz w:val="20"/>
          <w:szCs w:val="20"/>
        </w:rPr>
        <w:t>Describe resources for credible evidence (e.g., Systematic Review Databases, meta-analyses, articles)</w:t>
      </w:r>
    </w:p>
    <w:p w:rsidR="00F0756D" w:rsidRDefault="002F2BB8" w:rsidP="00ED0088">
      <w:pPr>
        <w:pStyle w:val="ListParagraph"/>
        <w:numPr>
          <w:ilvl w:val="1"/>
          <w:numId w:val="1"/>
        </w:numPr>
        <w:spacing w:after="0"/>
        <w:rPr>
          <w:rFonts w:cstheme="minorHAnsi"/>
          <w:sz w:val="20"/>
          <w:szCs w:val="20"/>
        </w:rPr>
      </w:pPr>
      <w:r>
        <w:rPr>
          <w:rFonts w:cstheme="minorHAnsi"/>
          <w:sz w:val="20"/>
          <w:szCs w:val="20"/>
        </w:rPr>
        <w:t>May p</w:t>
      </w:r>
      <w:r w:rsidR="00F0756D" w:rsidRPr="00F76B2B">
        <w:rPr>
          <w:rFonts w:cstheme="minorHAnsi"/>
          <w:sz w:val="20"/>
          <w:szCs w:val="20"/>
        </w:rPr>
        <w:t xml:space="preserve">rovide generic process of </w:t>
      </w:r>
      <w:r w:rsidRPr="002F2BB8">
        <w:rPr>
          <w:rFonts w:cstheme="minorHAnsi"/>
          <w:i/>
          <w:sz w:val="20"/>
          <w:szCs w:val="20"/>
        </w:rPr>
        <w:t>finding</w:t>
      </w:r>
      <w:r w:rsidR="00F0756D" w:rsidRPr="00F76B2B">
        <w:rPr>
          <w:rFonts w:cstheme="minorHAnsi"/>
          <w:sz w:val="20"/>
          <w:szCs w:val="20"/>
        </w:rPr>
        <w:t xml:space="preserve"> evidence to build EIPs</w:t>
      </w:r>
    </w:p>
    <w:p w:rsidR="002F2BB8" w:rsidRPr="00F76B2B" w:rsidRDefault="002F2BB8" w:rsidP="00ED0088">
      <w:pPr>
        <w:pStyle w:val="ListParagraph"/>
        <w:numPr>
          <w:ilvl w:val="1"/>
          <w:numId w:val="1"/>
        </w:numPr>
        <w:spacing w:after="0"/>
        <w:rPr>
          <w:rFonts w:cstheme="minorHAnsi"/>
          <w:sz w:val="20"/>
          <w:szCs w:val="20"/>
        </w:rPr>
      </w:pPr>
      <w:r>
        <w:rPr>
          <w:rFonts w:cstheme="minorHAnsi"/>
          <w:sz w:val="20"/>
          <w:szCs w:val="20"/>
        </w:rPr>
        <w:t>May p</w:t>
      </w:r>
      <w:r w:rsidRPr="002F2BB8">
        <w:rPr>
          <w:rFonts w:cstheme="minorHAnsi"/>
          <w:sz w:val="20"/>
          <w:szCs w:val="20"/>
        </w:rPr>
        <w:t>rovide an example of some involvement with EIP, even if just from this course</w:t>
      </w:r>
    </w:p>
    <w:p w:rsidR="00724A96" w:rsidRPr="00B23470" w:rsidRDefault="00B54B46" w:rsidP="00ED0088">
      <w:pPr>
        <w:pStyle w:val="ListParagraph"/>
        <w:numPr>
          <w:ilvl w:val="0"/>
          <w:numId w:val="1"/>
        </w:numPr>
        <w:spacing w:after="0"/>
        <w:rPr>
          <w:rFonts w:cstheme="minorHAnsi"/>
          <w:sz w:val="20"/>
          <w:szCs w:val="20"/>
        </w:rPr>
      </w:pPr>
      <w:r w:rsidRPr="00F76B2B">
        <w:rPr>
          <w:rFonts w:cstheme="minorHAnsi"/>
          <w:sz w:val="20"/>
          <w:szCs w:val="20"/>
        </w:rPr>
        <w:t>Align cover letter with position description</w:t>
      </w:r>
      <w:r w:rsidR="002F2BB8">
        <w:rPr>
          <w:rFonts w:cstheme="minorHAnsi"/>
          <w:sz w:val="20"/>
          <w:szCs w:val="20"/>
        </w:rPr>
        <w:t>—</w:t>
      </w:r>
      <w:r w:rsidR="004E5131">
        <w:rPr>
          <w:rFonts w:cstheme="minorHAnsi"/>
          <w:b/>
          <w:sz w:val="20"/>
          <w:szCs w:val="20"/>
        </w:rPr>
        <w:t>3</w:t>
      </w:r>
      <w:r w:rsidR="002F2BB8" w:rsidRPr="002F2BB8">
        <w:rPr>
          <w:rFonts w:cstheme="minorHAnsi"/>
          <w:b/>
          <w:sz w:val="20"/>
          <w:szCs w:val="20"/>
        </w:rPr>
        <w:t>pts</w:t>
      </w: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Default="00B23470" w:rsidP="00B23470">
      <w:pPr>
        <w:spacing w:after="0"/>
        <w:rPr>
          <w:rFonts w:cstheme="minorHAnsi"/>
          <w:sz w:val="20"/>
          <w:szCs w:val="20"/>
        </w:rPr>
      </w:pPr>
    </w:p>
    <w:p w:rsidR="00B23470" w:rsidRPr="00351B34" w:rsidRDefault="00B23470" w:rsidP="00B23470">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351B34">
        <w:rPr>
          <w:rFonts w:cstheme="minorHAnsi"/>
          <w:b/>
          <w:sz w:val="20"/>
          <w:szCs w:val="20"/>
        </w:rPr>
        <w:t>Questions &amp; Rubric for 10 min Interview</w:t>
      </w:r>
    </w:p>
    <w:p w:rsidR="00B23470" w:rsidRPr="00351B34" w:rsidRDefault="00B23470" w:rsidP="00B23470">
      <w:pPr>
        <w:spacing w:after="0"/>
        <w:rPr>
          <w:rFonts w:cstheme="minorHAnsi"/>
          <w:sz w:val="20"/>
          <w:szCs w:val="20"/>
        </w:rPr>
      </w:pPr>
      <w:r w:rsidRPr="00351B34">
        <w:rPr>
          <w:rFonts w:cstheme="minorHAnsi"/>
          <w:sz w:val="20"/>
          <w:szCs w:val="20"/>
        </w:rPr>
        <w:t xml:space="preserve">Purpose: Assessing the </w:t>
      </w:r>
      <w:r w:rsidRPr="00351B34">
        <w:rPr>
          <w:rFonts w:cstheme="minorHAnsi"/>
          <w:b/>
          <w:i/>
          <w:sz w:val="20"/>
          <w:szCs w:val="20"/>
        </w:rPr>
        <w:t>accuracy</w:t>
      </w:r>
      <w:r w:rsidRPr="00351B34">
        <w:rPr>
          <w:rFonts w:cstheme="minorHAnsi"/>
          <w:sz w:val="20"/>
          <w:szCs w:val="20"/>
        </w:rPr>
        <w:t xml:space="preserve"> &amp; </w:t>
      </w:r>
      <w:r w:rsidRPr="00351B34">
        <w:rPr>
          <w:rFonts w:cstheme="minorHAnsi"/>
          <w:b/>
          <w:sz w:val="20"/>
          <w:szCs w:val="20"/>
        </w:rPr>
        <w:t>coherence</w:t>
      </w:r>
      <w:r w:rsidRPr="00351B34">
        <w:rPr>
          <w:rFonts w:cstheme="minorHAnsi"/>
          <w:sz w:val="20"/>
          <w:szCs w:val="20"/>
        </w:rPr>
        <w:t xml:space="preserve"> of answers to questions or scenarios regarding the </w:t>
      </w:r>
      <w:r w:rsidRPr="00351B34">
        <w:rPr>
          <w:rFonts w:cstheme="minorHAnsi"/>
          <w:b/>
          <w:sz w:val="20"/>
          <w:szCs w:val="20"/>
        </w:rPr>
        <w:t>need for</w:t>
      </w:r>
      <w:r w:rsidRPr="00351B34">
        <w:rPr>
          <w:rFonts w:cstheme="minorHAnsi"/>
          <w:sz w:val="20"/>
          <w:szCs w:val="20"/>
        </w:rPr>
        <w:t xml:space="preserve"> and </w:t>
      </w:r>
      <w:r w:rsidRPr="00351B34">
        <w:rPr>
          <w:rFonts w:cstheme="minorHAnsi"/>
          <w:b/>
          <w:sz w:val="20"/>
          <w:szCs w:val="20"/>
        </w:rPr>
        <w:t>identification of</w:t>
      </w:r>
      <w:r w:rsidRPr="00351B34">
        <w:rPr>
          <w:rFonts w:cstheme="minorHAnsi"/>
          <w:sz w:val="20"/>
          <w:szCs w:val="20"/>
        </w:rPr>
        <w:t xml:space="preserve"> </w:t>
      </w:r>
      <w:r w:rsidRPr="00351B34">
        <w:rPr>
          <w:rFonts w:cstheme="minorHAnsi"/>
          <w:b/>
          <w:i/>
          <w:sz w:val="20"/>
          <w:szCs w:val="20"/>
        </w:rPr>
        <w:t>credible evidence</w:t>
      </w:r>
      <w:r w:rsidRPr="00351B34">
        <w:rPr>
          <w:rFonts w:cstheme="minorHAnsi"/>
          <w:sz w:val="20"/>
          <w:szCs w:val="20"/>
        </w:rPr>
        <w:t xml:space="preserve"> when building programs. </w:t>
      </w:r>
    </w:p>
    <w:p w:rsidR="00B23470" w:rsidRPr="00351B34" w:rsidRDefault="00B23470" w:rsidP="00B23470">
      <w:pPr>
        <w:spacing w:after="0"/>
        <w:rPr>
          <w:rFonts w:cstheme="minorHAnsi"/>
          <w:sz w:val="20"/>
          <w:szCs w:val="20"/>
        </w:rPr>
      </w:pPr>
      <w:r w:rsidRPr="00351B34">
        <w:rPr>
          <w:rFonts w:cstheme="minorHAnsi"/>
          <w:sz w:val="20"/>
          <w:szCs w:val="20"/>
        </w:rPr>
        <w:t>Scoring: Total score is 30 (10 points for each question; each rubric is multiplied by 2). Just participating in the interview results in 6 points.</w:t>
      </w:r>
    </w:p>
    <w:p w:rsidR="00B23470" w:rsidRPr="00351B34" w:rsidRDefault="00B23470" w:rsidP="00B23470">
      <w:pPr>
        <w:spacing w:after="0"/>
        <w:rPr>
          <w:rFonts w:cstheme="minorHAnsi"/>
          <w:sz w:val="10"/>
          <w:szCs w:val="10"/>
        </w:rPr>
      </w:pPr>
    </w:p>
    <w:p w:rsidR="00B23470" w:rsidRPr="00351B34" w:rsidRDefault="00B23470" w:rsidP="00B23470">
      <w:pPr>
        <w:spacing w:after="0"/>
        <w:rPr>
          <w:rFonts w:cstheme="minorHAnsi"/>
          <w:sz w:val="10"/>
          <w:szCs w:val="10"/>
        </w:rPr>
      </w:pPr>
    </w:p>
    <w:p w:rsidR="00B23470" w:rsidRPr="00351B34" w:rsidRDefault="00B23470" w:rsidP="00B23470">
      <w:pPr>
        <w:spacing w:after="0"/>
        <w:rPr>
          <w:rFonts w:cstheme="minorHAnsi"/>
          <w:sz w:val="10"/>
          <w:szCs w:val="10"/>
        </w:rPr>
      </w:pPr>
    </w:p>
    <w:p w:rsidR="00B23470" w:rsidRPr="00351B34" w:rsidRDefault="00B23470" w:rsidP="00B23470">
      <w:pPr>
        <w:spacing w:after="0"/>
        <w:rPr>
          <w:rFonts w:cstheme="minorHAnsi"/>
          <w:sz w:val="24"/>
          <w:szCs w:val="24"/>
        </w:rPr>
      </w:pPr>
      <w:r w:rsidRPr="00351B34">
        <w:rPr>
          <w:rFonts w:cstheme="minorHAnsi"/>
          <w:sz w:val="24"/>
          <w:szCs w:val="24"/>
        </w:rPr>
        <w:t>Name of Student Being Interviewed: ________________________               Rater</w:t>
      </w:r>
      <w:proofErr w:type="gramStart"/>
      <w:r w:rsidRPr="00351B34">
        <w:rPr>
          <w:rFonts w:cstheme="minorHAnsi"/>
          <w:sz w:val="24"/>
          <w:szCs w:val="24"/>
        </w:rPr>
        <w:t>:_</w:t>
      </w:r>
      <w:proofErr w:type="gramEnd"/>
      <w:r w:rsidRPr="00351B34">
        <w:rPr>
          <w:rFonts w:cstheme="minorHAnsi"/>
          <w:sz w:val="24"/>
          <w:szCs w:val="24"/>
        </w:rPr>
        <w:t>________________</w:t>
      </w:r>
    </w:p>
    <w:p w:rsidR="00B23470" w:rsidRPr="00351B34" w:rsidRDefault="00B23470" w:rsidP="00B23470">
      <w:pPr>
        <w:spacing w:after="0"/>
        <w:rPr>
          <w:rFonts w:cstheme="minorHAnsi"/>
          <w:sz w:val="10"/>
          <w:szCs w:val="10"/>
        </w:rPr>
      </w:pPr>
    </w:p>
    <w:p w:rsidR="00B23470" w:rsidRPr="00351B34" w:rsidRDefault="00B23470" w:rsidP="00B23470">
      <w:pPr>
        <w:spacing w:after="0"/>
        <w:rPr>
          <w:rFonts w:cstheme="minorHAnsi"/>
          <w:sz w:val="10"/>
          <w:szCs w:val="10"/>
        </w:rPr>
      </w:pPr>
    </w:p>
    <w:p w:rsidR="00B23470" w:rsidRPr="00351B34" w:rsidRDefault="00B23470" w:rsidP="00B23470">
      <w:pPr>
        <w:spacing w:after="0"/>
        <w:rPr>
          <w:rFonts w:cstheme="minorHAnsi"/>
          <w:sz w:val="10"/>
          <w:szCs w:val="10"/>
        </w:rPr>
      </w:pPr>
    </w:p>
    <w:p w:rsidR="00B23470" w:rsidRPr="00351B34" w:rsidRDefault="00B23470" w:rsidP="00B23470">
      <w:pPr>
        <w:spacing w:after="0"/>
        <w:rPr>
          <w:rFonts w:cstheme="minorHAnsi"/>
          <w:b/>
          <w:i/>
          <w:sz w:val="20"/>
          <w:szCs w:val="20"/>
        </w:rPr>
      </w:pPr>
      <w:r w:rsidRPr="00351B34">
        <w:rPr>
          <w:rFonts w:cstheme="minorHAnsi"/>
          <w:b/>
          <w:i/>
          <w:sz w:val="20"/>
          <w:szCs w:val="20"/>
        </w:rPr>
        <w:t>Start of interview:</w:t>
      </w:r>
    </w:p>
    <w:p w:rsidR="00B23470" w:rsidRPr="00351B34" w:rsidRDefault="00B23470" w:rsidP="00B23470">
      <w:pPr>
        <w:rPr>
          <w:rFonts w:cstheme="minorHAnsi"/>
          <w:sz w:val="20"/>
          <w:szCs w:val="20"/>
        </w:rPr>
      </w:pPr>
      <w:r w:rsidRPr="00351B34">
        <w:rPr>
          <w:rFonts w:cstheme="minorHAnsi"/>
          <w:sz w:val="20"/>
          <w:szCs w:val="20"/>
        </w:rPr>
        <w:t xml:space="preserve">“Thank you for engaging in this short, 10 minute virtual interview for our position at </w:t>
      </w:r>
      <w:proofErr w:type="spellStart"/>
      <w:r w:rsidRPr="00351B34">
        <w:rPr>
          <w:rFonts w:cstheme="minorHAnsi"/>
          <w:sz w:val="20"/>
          <w:szCs w:val="20"/>
        </w:rPr>
        <w:t>Bucknell</w:t>
      </w:r>
      <w:proofErr w:type="spellEnd"/>
      <w:r w:rsidRPr="00351B34">
        <w:rPr>
          <w:rFonts w:cstheme="minorHAnsi"/>
          <w:sz w:val="20"/>
          <w:szCs w:val="20"/>
        </w:rPr>
        <w:t xml:space="preserve">. </w:t>
      </w:r>
      <w:proofErr w:type="gramStart"/>
      <w:r w:rsidRPr="00351B34">
        <w:rPr>
          <w:rFonts w:cstheme="minorHAnsi"/>
          <w:sz w:val="20"/>
          <w:szCs w:val="20"/>
        </w:rPr>
        <w:t>We read over your cover letter and would like to gather a little more information.</w:t>
      </w:r>
      <w:proofErr w:type="gramEnd"/>
      <w:r w:rsidRPr="00351B34">
        <w:rPr>
          <w:rFonts w:cstheme="minorHAnsi"/>
          <w:sz w:val="20"/>
          <w:szCs w:val="20"/>
        </w:rPr>
        <w:t xml:space="preserve"> We only have 3 questions.”</w:t>
      </w:r>
    </w:p>
    <w:p w:rsidR="00B23470" w:rsidRPr="00351B34" w:rsidRDefault="00B23470" w:rsidP="00B23470">
      <w:pPr>
        <w:rPr>
          <w:rFonts w:cstheme="minorHAnsi"/>
          <w:sz w:val="20"/>
          <w:szCs w:val="20"/>
        </w:rPr>
      </w:pPr>
      <w:r w:rsidRPr="00351B34">
        <w:rPr>
          <w:rFonts w:cstheme="minorHAnsi"/>
          <w:sz w:val="20"/>
          <w:szCs w:val="20"/>
        </w:rPr>
        <w:t xml:space="preserve">“As you saw in the position description, our office values evidence-informed programming. We believe evidence-informed programming has great utility and the professionals in our office </w:t>
      </w:r>
      <w:proofErr w:type="gramStart"/>
      <w:r w:rsidRPr="00351B34">
        <w:rPr>
          <w:rFonts w:cstheme="minorHAnsi"/>
          <w:sz w:val="20"/>
          <w:szCs w:val="20"/>
        </w:rPr>
        <w:t>are expected</w:t>
      </w:r>
      <w:proofErr w:type="gramEnd"/>
      <w:r w:rsidRPr="00351B34">
        <w:rPr>
          <w:rFonts w:cstheme="minorHAnsi"/>
          <w:sz w:val="20"/>
          <w:szCs w:val="20"/>
        </w:rPr>
        <w:t xml:space="preserve"> to communicate this utility to others. Please state </w:t>
      </w:r>
      <w:r w:rsidRPr="00351B34">
        <w:rPr>
          <w:rFonts w:cstheme="minorHAnsi"/>
          <w:i/>
          <w:sz w:val="20"/>
          <w:szCs w:val="20"/>
        </w:rPr>
        <w:t>all the various reasons</w:t>
      </w:r>
      <w:r w:rsidRPr="00351B34">
        <w:rPr>
          <w:rFonts w:cstheme="minorHAnsi"/>
          <w:sz w:val="20"/>
          <w:szCs w:val="20"/>
        </w:rPr>
        <w:t xml:space="preserve"> why evidence-informed programming has utility or value to student affairs programming. The more reasons provided the better, as more reasons tend to be more convincing to others.” </w:t>
      </w:r>
    </w:p>
    <w:tbl>
      <w:tblPr>
        <w:tblStyle w:val="TableGrid"/>
        <w:tblW w:w="0" w:type="auto"/>
        <w:tblLook w:val="04A0" w:firstRow="1" w:lastRow="0" w:firstColumn="1" w:lastColumn="0" w:noHBand="0" w:noVBand="1"/>
      </w:tblPr>
      <w:tblGrid>
        <w:gridCol w:w="1795"/>
        <w:gridCol w:w="1620"/>
        <w:gridCol w:w="1440"/>
        <w:gridCol w:w="1620"/>
        <w:gridCol w:w="4140"/>
      </w:tblGrid>
      <w:tr w:rsidR="00B23470" w:rsidRPr="00351B34" w:rsidTr="00785026">
        <w:tc>
          <w:tcPr>
            <w:tcW w:w="1795" w:type="dxa"/>
          </w:tcPr>
          <w:p w:rsidR="00B23470" w:rsidRPr="00351B34" w:rsidRDefault="00B23470" w:rsidP="00785026">
            <w:pPr>
              <w:jc w:val="center"/>
              <w:rPr>
                <w:rFonts w:cstheme="minorHAnsi"/>
                <w:sz w:val="20"/>
                <w:szCs w:val="20"/>
              </w:rPr>
            </w:pPr>
            <w:r w:rsidRPr="00351B34">
              <w:rPr>
                <w:rFonts w:cstheme="minorHAnsi"/>
                <w:sz w:val="20"/>
                <w:szCs w:val="20"/>
              </w:rPr>
              <w:t>1</w:t>
            </w:r>
          </w:p>
        </w:tc>
        <w:tc>
          <w:tcPr>
            <w:tcW w:w="1620" w:type="dxa"/>
          </w:tcPr>
          <w:p w:rsidR="00B23470" w:rsidRPr="00351B34" w:rsidRDefault="00B23470" w:rsidP="00785026">
            <w:pPr>
              <w:jc w:val="center"/>
              <w:rPr>
                <w:rFonts w:cstheme="minorHAnsi"/>
                <w:sz w:val="20"/>
                <w:szCs w:val="20"/>
              </w:rPr>
            </w:pPr>
            <w:r w:rsidRPr="00351B34">
              <w:rPr>
                <w:rFonts w:cstheme="minorHAnsi"/>
                <w:sz w:val="20"/>
                <w:szCs w:val="20"/>
              </w:rPr>
              <w:t>2</w:t>
            </w:r>
          </w:p>
        </w:tc>
        <w:tc>
          <w:tcPr>
            <w:tcW w:w="1440" w:type="dxa"/>
          </w:tcPr>
          <w:p w:rsidR="00B23470" w:rsidRPr="00351B34" w:rsidRDefault="00B23470" w:rsidP="00785026">
            <w:pPr>
              <w:jc w:val="center"/>
              <w:rPr>
                <w:rFonts w:cstheme="minorHAnsi"/>
                <w:sz w:val="20"/>
                <w:szCs w:val="20"/>
              </w:rPr>
            </w:pPr>
            <w:r w:rsidRPr="00351B34">
              <w:rPr>
                <w:rFonts w:cstheme="minorHAnsi"/>
                <w:sz w:val="20"/>
                <w:szCs w:val="20"/>
              </w:rPr>
              <w:t>3</w:t>
            </w:r>
          </w:p>
        </w:tc>
        <w:tc>
          <w:tcPr>
            <w:tcW w:w="1620" w:type="dxa"/>
          </w:tcPr>
          <w:p w:rsidR="00B23470" w:rsidRPr="00351B34" w:rsidRDefault="00B23470" w:rsidP="00785026">
            <w:pPr>
              <w:jc w:val="center"/>
              <w:rPr>
                <w:rFonts w:cstheme="minorHAnsi"/>
                <w:sz w:val="20"/>
                <w:szCs w:val="20"/>
              </w:rPr>
            </w:pPr>
            <w:r w:rsidRPr="00351B34">
              <w:rPr>
                <w:rFonts w:cstheme="minorHAnsi"/>
                <w:sz w:val="20"/>
                <w:szCs w:val="20"/>
              </w:rPr>
              <w:t>4</w:t>
            </w:r>
          </w:p>
        </w:tc>
        <w:tc>
          <w:tcPr>
            <w:tcW w:w="4140" w:type="dxa"/>
          </w:tcPr>
          <w:p w:rsidR="00B23470" w:rsidRPr="00351B34" w:rsidRDefault="00B23470" w:rsidP="00785026">
            <w:pPr>
              <w:jc w:val="center"/>
              <w:rPr>
                <w:rFonts w:cstheme="minorHAnsi"/>
                <w:sz w:val="20"/>
                <w:szCs w:val="20"/>
              </w:rPr>
            </w:pPr>
            <w:r w:rsidRPr="00351B34">
              <w:rPr>
                <w:rFonts w:cstheme="minorHAnsi"/>
                <w:sz w:val="20"/>
                <w:szCs w:val="20"/>
              </w:rPr>
              <w:t>5</w:t>
            </w:r>
          </w:p>
        </w:tc>
      </w:tr>
      <w:tr w:rsidR="00B23470" w:rsidRPr="00351B34" w:rsidTr="00785026">
        <w:tc>
          <w:tcPr>
            <w:tcW w:w="1795" w:type="dxa"/>
          </w:tcPr>
          <w:p w:rsidR="00B23470" w:rsidRPr="00351B34" w:rsidRDefault="00B23470" w:rsidP="00785026">
            <w:pPr>
              <w:rPr>
                <w:rFonts w:cstheme="minorHAnsi"/>
                <w:sz w:val="20"/>
                <w:szCs w:val="20"/>
              </w:rPr>
            </w:pPr>
            <w:r w:rsidRPr="00351B34">
              <w:rPr>
                <w:rFonts w:cstheme="minorHAnsi"/>
                <w:sz w:val="20"/>
                <w:szCs w:val="20"/>
              </w:rPr>
              <w:t>No utility or value mentioned</w:t>
            </w:r>
          </w:p>
        </w:tc>
        <w:tc>
          <w:tcPr>
            <w:tcW w:w="1620" w:type="dxa"/>
          </w:tcPr>
          <w:p w:rsidR="00B23470" w:rsidRPr="00351B34" w:rsidRDefault="00B23470" w:rsidP="00785026">
            <w:pPr>
              <w:rPr>
                <w:rFonts w:cstheme="minorHAnsi"/>
                <w:sz w:val="20"/>
                <w:szCs w:val="20"/>
              </w:rPr>
            </w:pPr>
            <w:r w:rsidRPr="00351B34">
              <w:rPr>
                <w:rFonts w:cstheme="minorHAnsi"/>
                <w:sz w:val="20"/>
                <w:szCs w:val="20"/>
              </w:rPr>
              <w:t>Mentions 1 reason under “5”</w:t>
            </w:r>
          </w:p>
        </w:tc>
        <w:tc>
          <w:tcPr>
            <w:tcW w:w="1440" w:type="dxa"/>
          </w:tcPr>
          <w:p w:rsidR="00B23470" w:rsidRPr="00351B34" w:rsidRDefault="00B23470" w:rsidP="00785026">
            <w:pPr>
              <w:rPr>
                <w:rFonts w:cstheme="minorHAnsi"/>
                <w:sz w:val="20"/>
                <w:szCs w:val="20"/>
              </w:rPr>
            </w:pPr>
            <w:r w:rsidRPr="00351B34">
              <w:rPr>
                <w:rFonts w:cstheme="minorHAnsi"/>
                <w:sz w:val="20"/>
                <w:szCs w:val="20"/>
              </w:rPr>
              <w:t>Mentions 2 of the reasons under “5”</w:t>
            </w:r>
          </w:p>
        </w:tc>
        <w:tc>
          <w:tcPr>
            <w:tcW w:w="1620" w:type="dxa"/>
          </w:tcPr>
          <w:p w:rsidR="00B23470" w:rsidRPr="00351B34" w:rsidRDefault="00B23470" w:rsidP="00785026">
            <w:pPr>
              <w:rPr>
                <w:rFonts w:cstheme="minorHAnsi"/>
                <w:sz w:val="20"/>
                <w:szCs w:val="20"/>
              </w:rPr>
            </w:pPr>
            <w:r w:rsidRPr="00351B34">
              <w:rPr>
                <w:rFonts w:cstheme="minorHAnsi"/>
                <w:sz w:val="20"/>
                <w:szCs w:val="20"/>
              </w:rPr>
              <w:t>Mentions 3 of the reason under “5”</w:t>
            </w:r>
          </w:p>
        </w:tc>
        <w:tc>
          <w:tcPr>
            <w:tcW w:w="4140" w:type="dxa"/>
          </w:tcPr>
          <w:p w:rsidR="00B23470" w:rsidRPr="00351B34" w:rsidRDefault="00B23470" w:rsidP="00785026">
            <w:pPr>
              <w:pStyle w:val="ListParagraph"/>
              <w:numPr>
                <w:ilvl w:val="0"/>
                <w:numId w:val="5"/>
              </w:numPr>
              <w:ind w:left="144" w:hanging="144"/>
              <w:rPr>
                <w:rFonts w:cstheme="minorHAnsi"/>
                <w:sz w:val="18"/>
                <w:szCs w:val="18"/>
              </w:rPr>
            </w:pPr>
            <w:r w:rsidRPr="00351B34">
              <w:rPr>
                <w:rFonts w:cstheme="minorHAnsi"/>
                <w:sz w:val="18"/>
                <w:szCs w:val="18"/>
              </w:rPr>
              <w:t>Protects against biases (</w:t>
            </w:r>
            <w:proofErr w:type="spellStart"/>
            <w:r w:rsidRPr="00351B34">
              <w:rPr>
                <w:rFonts w:cstheme="minorHAnsi"/>
                <w:sz w:val="18"/>
                <w:szCs w:val="18"/>
              </w:rPr>
              <w:t>Inattentional</w:t>
            </w:r>
            <w:proofErr w:type="spellEnd"/>
            <w:r w:rsidRPr="00351B34">
              <w:rPr>
                <w:rFonts w:cstheme="minorHAnsi"/>
                <w:sz w:val="18"/>
                <w:szCs w:val="18"/>
              </w:rPr>
              <w:t xml:space="preserve"> Blindness, Illusory Causation, Susceptibility to Testimonials)</w:t>
            </w:r>
          </w:p>
          <w:p w:rsidR="00B23470" w:rsidRPr="00351B34" w:rsidRDefault="00B23470" w:rsidP="00785026">
            <w:pPr>
              <w:pStyle w:val="ListParagraph"/>
              <w:numPr>
                <w:ilvl w:val="0"/>
                <w:numId w:val="5"/>
              </w:numPr>
              <w:ind w:left="144" w:hanging="144"/>
              <w:rPr>
                <w:rFonts w:cstheme="minorHAnsi"/>
                <w:sz w:val="18"/>
                <w:szCs w:val="18"/>
              </w:rPr>
            </w:pPr>
            <w:r w:rsidRPr="00351B34">
              <w:rPr>
                <w:rFonts w:cstheme="minorHAnsi"/>
                <w:sz w:val="18"/>
                <w:szCs w:val="18"/>
              </w:rPr>
              <w:t xml:space="preserve"> Gains in Efficiency for Assessment &amp; Learning/Not reinventing the wheel</w:t>
            </w:r>
          </w:p>
          <w:p w:rsidR="00B23470" w:rsidRPr="00351B34" w:rsidRDefault="00B23470" w:rsidP="00785026">
            <w:pPr>
              <w:pStyle w:val="ListParagraph"/>
              <w:numPr>
                <w:ilvl w:val="0"/>
                <w:numId w:val="5"/>
              </w:numPr>
              <w:ind w:left="144" w:hanging="144"/>
              <w:rPr>
                <w:rFonts w:cstheme="minorHAnsi"/>
                <w:sz w:val="18"/>
                <w:szCs w:val="18"/>
              </w:rPr>
            </w:pPr>
            <w:r w:rsidRPr="00351B34">
              <w:rPr>
                <w:rFonts w:cstheme="minorHAnsi"/>
                <w:sz w:val="18"/>
                <w:szCs w:val="18"/>
              </w:rPr>
              <w:t xml:space="preserve"> Guards against implementing harmful programs </w:t>
            </w:r>
          </w:p>
          <w:p w:rsidR="00B23470" w:rsidRPr="00351B34" w:rsidRDefault="00B23470" w:rsidP="00785026">
            <w:pPr>
              <w:pStyle w:val="ListParagraph"/>
              <w:numPr>
                <w:ilvl w:val="0"/>
                <w:numId w:val="5"/>
              </w:numPr>
              <w:ind w:left="144" w:hanging="144"/>
              <w:rPr>
                <w:rFonts w:cstheme="minorHAnsi"/>
                <w:sz w:val="18"/>
                <w:szCs w:val="18"/>
              </w:rPr>
            </w:pPr>
            <w:r w:rsidRPr="00351B34">
              <w:rPr>
                <w:rFonts w:cstheme="minorHAnsi"/>
                <w:sz w:val="18"/>
                <w:szCs w:val="18"/>
              </w:rPr>
              <w:t xml:space="preserve"> Aligns with Professional Standards</w:t>
            </w:r>
          </w:p>
          <w:p w:rsidR="00B23470" w:rsidRPr="00351B34" w:rsidRDefault="00B23470" w:rsidP="00785026">
            <w:pPr>
              <w:pStyle w:val="ListParagraph"/>
              <w:numPr>
                <w:ilvl w:val="0"/>
                <w:numId w:val="5"/>
              </w:numPr>
              <w:ind w:left="144" w:hanging="144"/>
              <w:rPr>
                <w:rFonts w:cstheme="minorHAnsi"/>
                <w:sz w:val="18"/>
                <w:szCs w:val="18"/>
              </w:rPr>
            </w:pPr>
            <w:r w:rsidRPr="00351B34">
              <w:rPr>
                <w:rFonts w:cstheme="minorHAnsi"/>
                <w:sz w:val="18"/>
                <w:szCs w:val="18"/>
              </w:rPr>
              <w:t xml:space="preserve"> Articulates logic of program/Can answer “why” the program should work</w:t>
            </w:r>
          </w:p>
          <w:p w:rsidR="00B23470" w:rsidRPr="00351B34" w:rsidRDefault="00B23470" w:rsidP="00785026">
            <w:pPr>
              <w:pStyle w:val="ListParagraph"/>
              <w:numPr>
                <w:ilvl w:val="0"/>
                <w:numId w:val="5"/>
              </w:numPr>
              <w:ind w:left="144" w:hanging="144"/>
              <w:rPr>
                <w:rFonts w:cstheme="minorHAnsi"/>
                <w:sz w:val="18"/>
                <w:szCs w:val="18"/>
              </w:rPr>
            </w:pPr>
            <w:r w:rsidRPr="00351B34">
              <w:rPr>
                <w:rFonts w:cstheme="minorHAnsi"/>
                <w:sz w:val="18"/>
                <w:szCs w:val="18"/>
              </w:rPr>
              <w:t xml:space="preserve"> Justification of resources</w:t>
            </w:r>
          </w:p>
          <w:p w:rsidR="00B23470" w:rsidRPr="00351B34" w:rsidRDefault="00B23470" w:rsidP="00785026">
            <w:pPr>
              <w:pStyle w:val="ListParagraph"/>
              <w:numPr>
                <w:ilvl w:val="0"/>
                <w:numId w:val="5"/>
              </w:numPr>
              <w:ind w:left="144" w:hanging="144"/>
              <w:rPr>
                <w:rFonts w:cstheme="minorHAnsi"/>
                <w:sz w:val="18"/>
                <w:szCs w:val="18"/>
              </w:rPr>
            </w:pPr>
            <w:r w:rsidRPr="00351B34">
              <w:rPr>
                <w:rFonts w:cstheme="minorHAnsi"/>
                <w:sz w:val="18"/>
                <w:szCs w:val="18"/>
              </w:rPr>
              <w:t xml:space="preserve"> Ethical</w:t>
            </w:r>
          </w:p>
          <w:p w:rsidR="00B23470" w:rsidRPr="00351B34" w:rsidRDefault="00B23470" w:rsidP="00785026">
            <w:pPr>
              <w:jc w:val="center"/>
              <w:rPr>
                <w:rFonts w:cstheme="minorHAnsi"/>
                <w:sz w:val="18"/>
                <w:szCs w:val="18"/>
              </w:rPr>
            </w:pPr>
            <w:r w:rsidRPr="00351B34">
              <w:rPr>
                <w:rFonts w:cstheme="minorHAnsi"/>
                <w:sz w:val="18"/>
                <w:szCs w:val="18"/>
              </w:rPr>
              <w:t>Mentions 4 out of 7 of these</w:t>
            </w:r>
          </w:p>
        </w:tc>
      </w:tr>
    </w:tbl>
    <w:p w:rsidR="00B23470" w:rsidRPr="00351B34" w:rsidRDefault="00B23470" w:rsidP="00B23470">
      <w:pPr>
        <w:rPr>
          <w:rFonts w:cstheme="minorHAnsi"/>
          <w:b/>
          <w:sz w:val="20"/>
          <w:szCs w:val="20"/>
        </w:rPr>
      </w:pPr>
    </w:p>
    <w:p w:rsidR="00B23470" w:rsidRPr="00351B34" w:rsidRDefault="00B23470" w:rsidP="00B23470">
      <w:pPr>
        <w:rPr>
          <w:rFonts w:cstheme="minorHAnsi"/>
          <w:b/>
          <w:sz w:val="20"/>
          <w:szCs w:val="20"/>
        </w:rPr>
      </w:pPr>
      <w:r w:rsidRPr="00351B34">
        <w:rPr>
          <w:rFonts w:cstheme="minorHAnsi"/>
          <w:b/>
          <w:sz w:val="20"/>
          <w:szCs w:val="20"/>
        </w:rPr>
        <w:t>Notes:</w:t>
      </w:r>
      <w:r w:rsidRPr="00351B34">
        <w:rPr>
          <w:rFonts w:cstheme="minorHAnsi"/>
          <w:b/>
          <w:sz w:val="20"/>
          <w:szCs w:val="20"/>
        </w:rPr>
        <w:br w:type="page"/>
      </w:r>
    </w:p>
    <w:p w:rsidR="00B23470" w:rsidRPr="00351B34" w:rsidRDefault="00B23470" w:rsidP="00B23470">
      <w:pPr>
        <w:rPr>
          <w:rFonts w:cstheme="minorHAnsi"/>
          <w:sz w:val="20"/>
          <w:szCs w:val="20"/>
        </w:rPr>
      </w:pPr>
      <w:r w:rsidRPr="00351B34">
        <w:rPr>
          <w:rFonts w:cstheme="minorHAnsi"/>
          <w:sz w:val="20"/>
          <w:szCs w:val="20"/>
        </w:rPr>
        <w:lastRenderedPageBreak/>
        <w:t xml:space="preserve">“You will be expected to build evidence-informed programs. Describe </w:t>
      </w:r>
      <w:r w:rsidRPr="00351B34">
        <w:rPr>
          <w:rFonts w:cstheme="minorHAnsi"/>
          <w:i/>
          <w:sz w:val="20"/>
          <w:szCs w:val="20"/>
        </w:rPr>
        <w:t xml:space="preserve">your process </w:t>
      </w:r>
      <w:r w:rsidRPr="00351B34">
        <w:rPr>
          <w:rFonts w:cstheme="minorHAnsi"/>
          <w:sz w:val="20"/>
          <w:szCs w:val="20"/>
        </w:rPr>
        <w:t xml:space="preserve">of </w:t>
      </w:r>
      <w:r w:rsidRPr="00351B34">
        <w:rPr>
          <w:rFonts w:cstheme="minorHAnsi"/>
          <w:b/>
          <w:i/>
          <w:sz w:val="20"/>
          <w:szCs w:val="20"/>
          <w:u w:val="single"/>
        </w:rPr>
        <w:t>finding</w:t>
      </w:r>
      <w:r w:rsidRPr="00351B34">
        <w:rPr>
          <w:rFonts w:cstheme="minorHAnsi"/>
          <w:sz w:val="20"/>
          <w:szCs w:val="20"/>
        </w:rPr>
        <w:t xml:space="preserve"> evidence to inform the development of new programming.”</w:t>
      </w:r>
    </w:p>
    <w:tbl>
      <w:tblPr>
        <w:tblStyle w:val="TableGrid"/>
        <w:tblW w:w="0" w:type="auto"/>
        <w:tblInd w:w="-5" w:type="dxa"/>
        <w:tblLook w:val="04A0" w:firstRow="1" w:lastRow="0" w:firstColumn="1" w:lastColumn="0" w:noHBand="0" w:noVBand="1"/>
      </w:tblPr>
      <w:tblGrid>
        <w:gridCol w:w="2610"/>
        <w:gridCol w:w="2357"/>
        <w:gridCol w:w="1951"/>
        <w:gridCol w:w="1951"/>
        <w:gridCol w:w="1926"/>
      </w:tblGrid>
      <w:tr w:rsidR="00B23470" w:rsidRPr="00351B34" w:rsidTr="00785026">
        <w:tc>
          <w:tcPr>
            <w:tcW w:w="2610" w:type="dxa"/>
          </w:tcPr>
          <w:p w:rsidR="00B23470" w:rsidRPr="00351B34" w:rsidRDefault="00B23470" w:rsidP="00785026">
            <w:pPr>
              <w:jc w:val="center"/>
              <w:rPr>
                <w:rFonts w:cstheme="minorHAnsi"/>
                <w:sz w:val="20"/>
                <w:szCs w:val="20"/>
              </w:rPr>
            </w:pPr>
            <w:r w:rsidRPr="00351B34">
              <w:rPr>
                <w:rFonts w:cstheme="minorHAnsi"/>
                <w:sz w:val="20"/>
                <w:szCs w:val="20"/>
              </w:rPr>
              <w:t>1</w:t>
            </w:r>
          </w:p>
        </w:tc>
        <w:tc>
          <w:tcPr>
            <w:tcW w:w="2357" w:type="dxa"/>
          </w:tcPr>
          <w:p w:rsidR="00B23470" w:rsidRPr="00351B34" w:rsidRDefault="00B23470" w:rsidP="00785026">
            <w:pPr>
              <w:jc w:val="center"/>
              <w:rPr>
                <w:rFonts w:cstheme="minorHAnsi"/>
                <w:sz w:val="20"/>
                <w:szCs w:val="20"/>
              </w:rPr>
            </w:pPr>
            <w:r w:rsidRPr="00351B34">
              <w:rPr>
                <w:rFonts w:cstheme="minorHAnsi"/>
                <w:sz w:val="20"/>
                <w:szCs w:val="20"/>
              </w:rPr>
              <w:t>2</w:t>
            </w:r>
          </w:p>
        </w:tc>
        <w:tc>
          <w:tcPr>
            <w:tcW w:w="1951" w:type="dxa"/>
          </w:tcPr>
          <w:p w:rsidR="00B23470" w:rsidRPr="00351B34" w:rsidRDefault="00B23470" w:rsidP="00785026">
            <w:pPr>
              <w:jc w:val="center"/>
              <w:rPr>
                <w:rFonts w:cstheme="minorHAnsi"/>
                <w:sz w:val="20"/>
                <w:szCs w:val="20"/>
              </w:rPr>
            </w:pPr>
            <w:r w:rsidRPr="00351B34">
              <w:rPr>
                <w:rFonts w:cstheme="minorHAnsi"/>
                <w:sz w:val="20"/>
                <w:szCs w:val="20"/>
              </w:rPr>
              <w:t>3</w:t>
            </w:r>
          </w:p>
        </w:tc>
        <w:tc>
          <w:tcPr>
            <w:tcW w:w="1951" w:type="dxa"/>
          </w:tcPr>
          <w:p w:rsidR="00B23470" w:rsidRPr="00351B34" w:rsidRDefault="00B23470" w:rsidP="00785026">
            <w:pPr>
              <w:jc w:val="center"/>
              <w:rPr>
                <w:rFonts w:cstheme="minorHAnsi"/>
                <w:sz w:val="20"/>
                <w:szCs w:val="20"/>
              </w:rPr>
            </w:pPr>
            <w:r w:rsidRPr="00351B34">
              <w:rPr>
                <w:rFonts w:cstheme="minorHAnsi"/>
                <w:sz w:val="20"/>
                <w:szCs w:val="20"/>
              </w:rPr>
              <w:t>4</w:t>
            </w:r>
          </w:p>
        </w:tc>
        <w:tc>
          <w:tcPr>
            <w:tcW w:w="1926" w:type="dxa"/>
          </w:tcPr>
          <w:p w:rsidR="00B23470" w:rsidRPr="00351B34" w:rsidRDefault="00B23470" w:rsidP="00785026">
            <w:pPr>
              <w:jc w:val="center"/>
              <w:rPr>
                <w:rFonts w:cstheme="minorHAnsi"/>
                <w:sz w:val="20"/>
                <w:szCs w:val="20"/>
              </w:rPr>
            </w:pPr>
            <w:r w:rsidRPr="00351B34">
              <w:rPr>
                <w:rFonts w:cstheme="minorHAnsi"/>
                <w:sz w:val="20"/>
                <w:szCs w:val="20"/>
              </w:rPr>
              <w:t>5</w:t>
            </w:r>
          </w:p>
        </w:tc>
      </w:tr>
      <w:tr w:rsidR="00B23470" w:rsidRPr="00351B34" w:rsidTr="00785026">
        <w:tc>
          <w:tcPr>
            <w:tcW w:w="2610" w:type="dxa"/>
          </w:tcPr>
          <w:p w:rsidR="00B23470" w:rsidRPr="00351B34" w:rsidRDefault="00B23470" w:rsidP="00785026">
            <w:pPr>
              <w:pStyle w:val="ListParagraph"/>
              <w:numPr>
                <w:ilvl w:val="0"/>
                <w:numId w:val="10"/>
              </w:numPr>
              <w:ind w:left="144" w:hanging="144"/>
              <w:rPr>
                <w:rFonts w:cstheme="minorHAnsi"/>
                <w:sz w:val="20"/>
                <w:szCs w:val="20"/>
              </w:rPr>
            </w:pPr>
            <w:r w:rsidRPr="00351B34">
              <w:rPr>
                <w:rFonts w:cstheme="minorHAnsi"/>
                <w:sz w:val="20"/>
                <w:szCs w:val="20"/>
              </w:rPr>
              <w:t>no mention of finding credible empirical evidence of effectiveness</w:t>
            </w:r>
          </w:p>
          <w:p w:rsidR="00B23470" w:rsidRPr="00351B34" w:rsidRDefault="00B23470" w:rsidP="00785026">
            <w:pPr>
              <w:pStyle w:val="ListParagraph"/>
              <w:numPr>
                <w:ilvl w:val="0"/>
                <w:numId w:val="10"/>
              </w:numPr>
              <w:ind w:left="144" w:hanging="144"/>
              <w:rPr>
                <w:rFonts w:cstheme="minorHAnsi"/>
                <w:sz w:val="20"/>
                <w:szCs w:val="20"/>
              </w:rPr>
            </w:pPr>
            <w:r w:rsidRPr="00351B34">
              <w:rPr>
                <w:rFonts w:cstheme="minorHAnsi"/>
                <w:sz w:val="20"/>
                <w:szCs w:val="20"/>
              </w:rPr>
              <w:t>may mention decisions based on testimonials or hunches or satisfaction or attendance</w:t>
            </w:r>
          </w:p>
        </w:tc>
        <w:tc>
          <w:tcPr>
            <w:tcW w:w="2357" w:type="dxa"/>
          </w:tcPr>
          <w:p w:rsidR="00B23470" w:rsidRPr="00351B34" w:rsidRDefault="00B23470" w:rsidP="00785026">
            <w:pPr>
              <w:pStyle w:val="ListParagraph"/>
              <w:numPr>
                <w:ilvl w:val="0"/>
                <w:numId w:val="2"/>
              </w:numPr>
              <w:ind w:left="144" w:hanging="144"/>
              <w:rPr>
                <w:rFonts w:cstheme="minorHAnsi"/>
                <w:sz w:val="20"/>
                <w:szCs w:val="20"/>
              </w:rPr>
            </w:pPr>
            <w:r w:rsidRPr="00351B34">
              <w:rPr>
                <w:rFonts w:cstheme="minorHAnsi"/>
                <w:sz w:val="20"/>
                <w:szCs w:val="20"/>
              </w:rPr>
              <w:t xml:space="preserve">notes decisions </w:t>
            </w:r>
            <w:r w:rsidRPr="00351B34">
              <w:rPr>
                <w:rFonts w:cstheme="minorHAnsi"/>
                <w:i/>
                <w:sz w:val="20"/>
                <w:szCs w:val="20"/>
              </w:rPr>
              <w:t>should be</w:t>
            </w:r>
            <w:r w:rsidRPr="00351B34">
              <w:rPr>
                <w:rFonts w:cstheme="minorHAnsi"/>
                <w:sz w:val="20"/>
                <w:szCs w:val="20"/>
              </w:rPr>
              <w:t xml:space="preserve"> based on research (in general); </w:t>
            </w:r>
          </w:p>
          <w:p w:rsidR="00B23470" w:rsidRPr="00351B34" w:rsidRDefault="00B23470" w:rsidP="00785026">
            <w:pPr>
              <w:pStyle w:val="ListParagraph"/>
              <w:numPr>
                <w:ilvl w:val="0"/>
                <w:numId w:val="2"/>
              </w:numPr>
              <w:ind w:left="144" w:hanging="144"/>
              <w:rPr>
                <w:rFonts w:cstheme="minorHAnsi"/>
                <w:sz w:val="20"/>
                <w:szCs w:val="20"/>
              </w:rPr>
            </w:pPr>
            <w:r w:rsidRPr="00351B34">
              <w:rPr>
                <w:rFonts w:cstheme="minorHAnsi"/>
                <w:sz w:val="20"/>
                <w:szCs w:val="20"/>
              </w:rPr>
              <w:t xml:space="preserve">no mention of </w:t>
            </w:r>
            <w:r w:rsidRPr="00351B34">
              <w:rPr>
                <w:rFonts w:cstheme="minorHAnsi"/>
                <w:i/>
                <w:sz w:val="20"/>
                <w:szCs w:val="20"/>
              </w:rPr>
              <w:t>where to find</w:t>
            </w:r>
            <w:r w:rsidRPr="00351B34">
              <w:rPr>
                <w:rFonts w:cstheme="minorHAnsi"/>
                <w:sz w:val="20"/>
                <w:szCs w:val="20"/>
              </w:rPr>
              <w:t xml:space="preserve"> this evidence</w:t>
            </w:r>
          </w:p>
          <w:p w:rsidR="00B23470" w:rsidRPr="00351B34" w:rsidRDefault="00B23470" w:rsidP="00785026">
            <w:pPr>
              <w:rPr>
                <w:rFonts w:cstheme="minorHAnsi"/>
                <w:sz w:val="20"/>
                <w:szCs w:val="20"/>
              </w:rPr>
            </w:pPr>
          </w:p>
        </w:tc>
        <w:tc>
          <w:tcPr>
            <w:tcW w:w="1951" w:type="dxa"/>
          </w:tcPr>
          <w:p w:rsidR="00B23470" w:rsidRPr="00351B34" w:rsidRDefault="00B23470" w:rsidP="00785026">
            <w:pPr>
              <w:pStyle w:val="ListParagraph"/>
              <w:numPr>
                <w:ilvl w:val="0"/>
                <w:numId w:val="2"/>
              </w:numPr>
              <w:ind w:left="144" w:hanging="144"/>
              <w:rPr>
                <w:rFonts w:cstheme="minorHAnsi"/>
                <w:sz w:val="20"/>
                <w:szCs w:val="20"/>
              </w:rPr>
            </w:pPr>
            <w:r w:rsidRPr="00351B34">
              <w:rPr>
                <w:rFonts w:cstheme="minorHAnsi"/>
                <w:sz w:val="20"/>
                <w:szCs w:val="20"/>
              </w:rPr>
              <w:t xml:space="preserve">lists various repositories of evidence (systematic review databases or primary articles in ERIC or </w:t>
            </w:r>
            <w:proofErr w:type="spellStart"/>
            <w:r w:rsidRPr="00351B34">
              <w:rPr>
                <w:rFonts w:cstheme="minorHAnsi"/>
                <w:sz w:val="20"/>
                <w:szCs w:val="20"/>
              </w:rPr>
              <w:t>PsycNet</w:t>
            </w:r>
            <w:proofErr w:type="spellEnd"/>
            <w:r w:rsidRPr="00351B34">
              <w:rPr>
                <w:rFonts w:cstheme="minorHAnsi"/>
                <w:sz w:val="20"/>
                <w:szCs w:val="20"/>
              </w:rPr>
              <w:t xml:space="preserve">) but </w:t>
            </w:r>
            <w:r w:rsidRPr="00351B34">
              <w:rPr>
                <w:rFonts w:cstheme="minorHAnsi"/>
                <w:i/>
                <w:sz w:val="20"/>
                <w:szCs w:val="20"/>
              </w:rPr>
              <w:t>no mention</w:t>
            </w:r>
            <w:r w:rsidRPr="00351B34">
              <w:rPr>
                <w:rFonts w:cstheme="minorHAnsi"/>
                <w:sz w:val="20"/>
                <w:szCs w:val="20"/>
              </w:rPr>
              <w:t xml:space="preserve"> that there is a hierarchical order to move through </w:t>
            </w:r>
          </w:p>
          <w:p w:rsidR="00B23470" w:rsidRPr="00351B34" w:rsidRDefault="00B23470" w:rsidP="00785026">
            <w:pPr>
              <w:pStyle w:val="ListParagraph"/>
              <w:numPr>
                <w:ilvl w:val="0"/>
                <w:numId w:val="9"/>
              </w:numPr>
              <w:ind w:left="144" w:hanging="144"/>
              <w:rPr>
                <w:rFonts w:cstheme="minorHAnsi"/>
                <w:i/>
                <w:sz w:val="20"/>
                <w:szCs w:val="20"/>
              </w:rPr>
            </w:pPr>
            <w:r w:rsidRPr="00351B34">
              <w:rPr>
                <w:rFonts w:cstheme="minorHAnsi"/>
                <w:sz w:val="20"/>
                <w:szCs w:val="20"/>
              </w:rPr>
              <w:t xml:space="preserve">resources mentioned but </w:t>
            </w:r>
            <w:r w:rsidRPr="00351B34">
              <w:rPr>
                <w:rFonts w:cstheme="minorHAnsi"/>
                <w:i/>
                <w:sz w:val="20"/>
                <w:szCs w:val="20"/>
              </w:rPr>
              <w:t xml:space="preserve">no coherent process of finding credible evidence </w:t>
            </w:r>
          </w:p>
          <w:p w:rsidR="00B23470" w:rsidRPr="00351B34" w:rsidRDefault="00B23470" w:rsidP="00785026">
            <w:pPr>
              <w:rPr>
                <w:rFonts w:cstheme="minorHAnsi"/>
                <w:sz w:val="20"/>
                <w:szCs w:val="20"/>
              </w:rPr>
            </w:pPr>
          </w:p>
        </w:tc>
        <w:tc>
          <w:tcPr>
            <w:tcW w:w="1951" w:type="dxa"/>
          </w:tcPr>
          <w:p w:rsidR="00B23470" w:rsidRPr="00351B34" w:rsidRDefault="00B23470" w:rsidP="00785026">
            <w:pPr>
              <w:pStyle w:val="ListParagraph"/>
              <w:numPr>
                <w:ilvl w:val="0"/>
                <w:numId w:val="7"/>
              </w:numPr>
              <w:ind w:left="144" w:hanging="144"/>
              <w:rPr>
                <w:rFonts w:cstheme="minorHAnsi"/>
                <w:sz w:val="20"/>
                <w:szCs w:val="20"/>
              </w:rPr>
            </w:pPr>
            <w:r w:rsidRPr="00351B34">
              <w:rPr>
                <w:rFonts w:cstheme="minorHAnsi"/>
                <w:sz w:val="20"/>
                <w:szCs w:val="20"/>
              </w:rPr>
              <w:t xml:space="preserve">states there is a  hierarchy of evidence to move through AND there are repositories of evidence </w:t>
            </w:r>
            <w:r w:rsidRPr="00351B34">
              <w:rPr>
                <w:rFonts w:cstheme="minorHAnsi"/>
                <w:i/>
                <w:sz w:val="20"/>
                <w:szCs w:val="20"/>
              </w:rPr>
              <w:t>but not coherent process of finding evidence</w:t>
            </w:r>
          </w:p>
          <w:p w:rsidR="00B23470" w:rsidRPr="00351B34" w:rsidRDefault="00B23470" w:rsidP="00785026">
            <w:pPr>
              <w:pStyle w:val="ListParagraph"/>
              <w:numPr>
                <w:ilvl w:val="0"/>
                <w:numId w:val="7"/>
              </w:numPr>
              <w:ind w:left="144" w:hanging="144"/>
              <w:rPr>
                <w:rFonts w:cstheme="minorHAnsi"/>
                <w:sz w:val="20"/>
                <w:szCs w:val="20"/>
              </w:rPr>
            </w:pPr>
            <w:r w:rsidRPr="00351B34">
              <w:rPr>
                <w:rFonts w:cstheme="minorHAnsi"/>
                <w:sz w:val="20"/>
                <w:szCs w:val="20"/>
              </w:rPr>
              <w:t>OR they have a coherent process but missing parts of the hierarchy (e.g., don’t mention one should look for meta-analyses before primary studies)</w:t>
            </w:r>
          </w:p>
        </w:tc>
        <w:tc>
          <w:tcPr>
            <w:tcW w:w="1926" w:type="dxa"/>
          </w:tcPr>
          <w:p w:rsidR="00B23470" w:rsidRPr="00351B34" w:rsidRDefault="00B23470" w:rsidP="00785026">
            <w:pPr>
              <w:rPr>
                <w:rFonts w:cstheme="minorHAnsi"/>
                <w:sz w:val="20"/>
                <w:szCs w:val="20"/>
              </w:rPr>
            </w:pPr>
            <w:r w:rsidRPr="00351B34">
              <w:rPr>
                <w:rFonts w:cstheme="minorHAnsi"/>
                <w:sz w:val="20"/>
                <w:szCs w:val="20"/>
              </w:rPr>
              <w:t xml:space="preserve">Explains the  following: </w:t>
            </w:r>
          </w:p>
          <w:p w:rsidR="00B23470" w:rsidRPr="00351B34" w:rsidRDefault="00B23470" w:rsidP="00785026">
            <w:pPr>
              <w:pStyle w:val="ListParagraph"/>
              <w:numPr>
                <w:ilvl w:val="0"/>
                <w:numId w:val="6"/>
              </w:numPr>
              <w:ind w:left="144" w:hanging="144"/>
              <w:rPr>
                <w:rFonts w:cstheme="minorHAnsi"/>
                <w:sz w:val="20"/>
                <w:szCs w:val="20"/>
              </w:rPr>
            </w:pPr>
            <w:r w:rsidRPr="00351B34">
              <w:rPr>
                <w:rFonts w:cstheme="minorHAnsi"/>
                <w:sz w:val="20"/>
                <w:szCs w:val="20"/>
              </w:rPr>
              <w:t xml:space="preserve">there is a hierarchy of evidence </w:t>
            </w:r>
          </w:p>
          <w:p w:rsidR="00B23470" w:rsidRPr="00351B34" w:rsidRDefault="00B23470" w:rsidP="00785026">
            <w:pPr>
              <w:pStyle w:val="ListParagraph"/>
              <w:numPr>
                <w:ilvl w:val="0"/>
                <w:numId w:val="6"/>
              </w:numPr>
              <w:ind w:left="144" w:hanging="144"/>
              <w:rPr>
                <w:rFonts w:cstheme="minorHAnsi"/>
                <w:sz w:val="20"/>
                <w:szCs w:val="20"/>
              </w:rPr>
            </w:pPr>
            <w:r w:rsidRPr="00351B34">
              <w:rPr>
                <w:rFonts w:cstheme="minorHAnsi"/>
                <w:sz w:val="20"/>
                <w:szCs w:val="20"/>
              </w:rPr>
              <w:t>start with systemic review databases</w:t>
            </w:r>
          </w:p>
          <w:p w:rsidR="00B23470" w:rsidRPr="00351B34" w:rsidRDefault="00B23470" w:rsidP="00785026">
            <w:pPr>
              <w:pStyle w:val="ListParagraph"/>
              <w:numPr>
                <w:ilvl w:val="0"/>
                <w:numId w:val="6"/>
              </w:numPr>
              <w:ind w:left="144" w:hanging="144"/>
              <w:rPr>
                <w:rFonts w:cstheme="minorHAnsi"/>
                <w:sz w:val="20"/>
                <w:szCs w:val="20"/>
              </w:rPr>
            </w:pPr>
            <w:r w:rsidRPr="00351B34">
              <w:rPr>
                <w:rFonts w:cstheme="minorHAnsi"/>
                <w:sz w:val="20"/>
                <w:szCs w:val="20"/>
              </w:rPr>
              <w:t>mentions some systematic review databases by name (e.g., WWC)</w:t>
            </w:r>
          </w:p>
          <w:p w:rsidR="00B23470" w:rsidRPr="00351B34" w:rsidRDefault="00B23470" w:rsidP="00785026">
            <w:pPr>
              <w:pStyle w:val="ListParagraph"/>
              <w:numPr>
                <w:ilvl w:val="0"/>
                <w:numId w:val="6"/>
              </w:numPr>
              <w:ind w:left="144" w:hanging="144"/>
              <w:rPr>
                <w:rFonts w:cstheme="minorHAnsi"/>
                <w:sz w:val="20"/>
                <w:szCs w:val="20"/>
              </w:rPr>
            </w:pPr>
            <w:r w:rsidRPr="00351B34">
              <w:rPr>
                <w:rFonts w:cstheme="minorHAnsi"/>
                <w:sz w:val="20"/>
                <w:szCs w:val="20"/>
              </w:rPr>
              <w:t>explains that you search for meta-analyses before primary studies</w:t>
            </w:r>
          </w:p>
        </w:tc>
      </w:tr>
    </w:tbl>
    <w:p w:rsidR="00B23470" w:rsidRPr="00351B34" w:rsidRDefault="00B23470" w:rsidP="00B23470">
      <w:pPr>
        <w:pStyle w:val="ListParagraph"/>
        <w:ind w:left="7200"/>
        <w:rPr>
          <w:rFonts w:cstheme="minorHAnsi"/>
          <w:sz w:val="20"/>
          <w:szCs w:val="20"/>
          <w:highlight w:val="yellow"/>
        </w:rPr>
      </w:pPr>
    </w:p>
    <w:p w:rsidR="00B23470" w:rsidRPr="00351B34" w:rsidRDefault="00B23470" w:rsidP="00B23470">
      <w:pPr>
        <w:rPr>
          <w:rFonts w:cstheme="minorHAnsi"/>
          <w:b/>
          <w:sz w:val="20"/>
          <w:szCs w:val="20"/>
        </w:rPr>
      </w:pPr>
      <w:r w:rsidRPr="00351B34">
        <w:rPr>
          <w:rFonts w:cstheme="minorHAnsi"/>
          <w:b/>
          <w:sz w:val="20"/>
          <w:szCs w:val="20"/>
        </w:rPr>
        <w:t>Notes:</w:t>
      </w:r>
      <w:r w:rsidRPr="00351B34">
        <w:rPr>
          <w:rFonts w:cstheme="minorHAnsi"/>
          <w:b/>
          <w:sz w:val="20"/>
          <w:szCs w:val="20"/>
        </w:rPr>
        <w:br w:type="page"/>
      </w:r>
    </w:p>
    <w:p w:rsidR="00B23470" w:rsidRPr="00351B34" w:rsidRDefault="00B23470" w:rsidP="00B23470">
      <w:pPr>
        <w:spacing w:after="0"/>
        <w:rPr>
          <w:rFonts w:cstheme="minorHAnsi"/>
          <w:sz w:val="20"/>
          <w:szCs w:val="20"/>
        </w:rPr>
      </w:pPr>
      <w:r w:rsidRPr="00351B34">
        <w:rPr>
          <w:rFonts w:cstheme="minorHAnsi"/>
          <w:sz w:val="20"/>
          <w:szCs w:val="20"/>
        </w:rPr>
        <w:lastRenderedPageBreak/>
        <w:t xml:space="preserve">“Imagine a colleague in the Office of Orientation brings you an article that presents a study evaluating the effectiveness of a Transfer Orientation activity. </w:t>
      </w:r>
      <w:r w:rsidRPr="00351B34">
        <w:rPr>
          <w:rFonts w:cstheme="minorHAnsi"/>
          <w:i/>
          <w:sz w:val="20"/>
          <w:szCs w:val="20"/>
        </w:rPr>
        <w:t xml:space="preserve">There are many things that you should consider when evaluating the quality of evidence presented in the study. </w:t>
      </w:r>
      <w:r w:rsidRPr="00351B34">
        <w:rPr>
          <w:rFonts w:cstheme="minorHAnsi"/>
          <w:b/>
          <w:i/>
          <w:sz w:val="20"/>
          <w:szCs w:val="20"/>
          <w:u w:val="single"/>
        </w:rPr>
        <w:t>What</w:t>
      </w:r>
      <w:r w:rsidRPr="00351B34">
        <w:rPr>
          <w:rFonts w:cstheme="minorHAnsi"/>
          <w:i/>
          <w:sz w:val="20"/>
          <w:szCs w:val="20"/>
        </w:rPr>
        <w:t xml:space="preserve"> are the things you would consider?</w:t>
      </w:r>
      <w:r w:rsidRPr="00351B34">
        <w:rPr>
          <w:rFonts w:cstheme="minorHAnsi"/>
          <w:sz w:val="20"/>
          <w:szCs w:val="20"/>
        </w:rPr>
        <w:t xml:space="preserve"> </w:t>
      </w:r>
    </w:p>
    <w:p w:rsidR="00B23470" w:rsidRPr="00351B34" w:rsidRDefault="00B23470" w:rsidP="00B23470">
      <w:pPr>
        <w:pStyle w:val="ListParagraph"/>
        <w:numPr>
          <w:ilvl w:val="3"/>
          <w:numId w:val="2"/>
        </w:numPr>
        <w:spacing w:after="0"/>
        <w:rPr>
          <w:rFonts w:cstheme="minorHAnsi"/>
          <w:sz w:val="20"/>
          <w:szCs w:val="20"/>
        </w:rPr>
      </w:pPr>
      <w:r w:rsidRPr="00351B34">
        <w:rPr>
          <w:rFonts w:cstheme="minorHAnsi"/>
          <w:sz w:val="20"/>
          <w:szCs w:val="20"/>
        </w:rPr>
        <w:t xml:space="preserve">What would you look for in the study? </w:t>
      </w:r>
    </w:p>
    <w:p w:rsidR="00B23470" w:rsidRPr="00351B34" w:rsidRDefault="00B23470" w:rsidP="00B23470">
      <w:pPr>
        <w:pStyle w:val="ListParagraph"/>
        <w:numPr>
          <w:ilvl w:val="3"/>
          <w:numId w:val="2"/>
        </w:numPr>
        <w:spacing w:after="0"/>
        <w:rPr>
          <w:rFonts w:cstheme="minorHAnsi"/>
          <w:sz w:val="20"/>
          <w:szCs w:val="20"/>
        </w:rPr>
      </w:pPr>
      <w:r w:rsidRPr="00351B34">
        <w:rPr>
          <w:rFonts w:cstheme="minorHAnsi"/>
          <w:sz w:val="20"/>
          <w:szCs w:val="20"/>
        </w:rPr>
        <w:t xml:space="preserve">What questions would you ask? </w:t>
      </w:r>
    </w:p>
    <w:p w:rsidR="00B23470" w:rsidRPr="00351B34" w:rsidRDefault="00B23470" w:rsidP="00B23470">
      <w:pPr>
        <w:spacing w:after="0"/>
        <w:rPr>
          <w:rFonts w:cstheme="minorHAnsi"/>
          <w:sz w:val="20"/>
          <w:szCs w:val="20"/>
        </w:rPr>
      </w:pPr>
      <w:r w:rsidRPr="00351B34">
        <w:rPr>
          <w:rFonts w:cstheme="minorHAnsi"/>
          <w:b/>
          <w:i/>
          <w:sz w:val="20"/>
          <w:szCs w:val="20"/>
          <w:u w:val="single"/>
        </w:rPr>
        <w:t>Why</w:t>
      </w:r>
      <w:r w:rsidRPr="00351B34">
        <w:rPr>
          <w:rFonts w:cstheme="minorHAnsi"/>
          <w:i/>
          <w:sz w:val="20"/>
          <w:szCs w:val="20"/>
        </w:rPr>
        <w:t xml:space="preserve"> would attrition, maturation, history, selection bias, testing, instrumentation (</w:t>
      </w:r>
      <w:proofErr w:type="gramStart"/>
      <w:r w:rsidRPr="00351B34">
        <w:rPr>
          <w:rFonts w:cstheme="minorHAnsi"/>
          <w:i/>
          <w:sz w:val="20"/>
          <w:szCs w:val="20"/>
        </w:rPr>
        <w:t>don’t</w:t>
      </w:r>
      <w:proofErr w:type="gramEnd"/>
      <w:r w:rsidRPr="00351B34">
        <w:rPr>
          <w:rFonts w:cstheme="minorHAnsi"/>
          <w:i/>
          <w:sz w:val="20"/>
          <w:szCs w:val="20"/>
        </w:rPr>
        <w:t xml:space="preserve"> need to mention all of these—can just mention whichever they mention) be of concern</w:t>
      </w:r>
      <w:r w:rsidRPr="00351B34">
        <w:rPr>
          <w:rFonts w:cstheme="minorHAnsi"/>
          <w:sz w:val="20"/>
          <w:szCs w:val="20"/>
        </w:rPr>
        <w:t xml:space="preserve">? Explain this to me.” </w:t>
      </w:r>
    </w:p>
    <w:p w:rsidR="00B23470" w:rsidRPr="00351B34" w:rsidRDefault="00B23470" w:rsidP="00B23470">
      <w:pPr>
        <w:spacing w:after="0"/>
        <w:rPr>
          <w:rFonts w:cstheme="minorHAnsi"/>
          <w:sz w:val="20"/>
          <w:szCs w:val="20"/>
        </w:rPr>
      </w:pPr>
    </w:p>
    <w:tbl>
      <w:tblPr>
        <w:tblStyle w:val="TableGrid"/>
        <w:tblW w:w="0" w:type="auto"/>
        <w:tblInd w:w="-5" w:type="dxa"/>
        <w:tblLook w:val="04A0" w:firstRow="1" w:lastRow="0" w:firstColumn="1" w:lastColumn="0" w:noHBand="0" w:noVBand="1"/>
      </w:tblPr>
      <w:tblGrid>
        <w:gridCol w:w="2070"/>
        <w:gridCol w:w="2160"/>
        <w:gridCol w:w="2160"/>
        <w:gridCol w:w="2070"/>
        <w:gridCol w:w="2335"/>
      </w:tblGrid>
      <w:tr w:rsidR="00B23470" w:rsidRPr="00351B34" w:rsidTr="00785026">
        <w:tc>
          <w:tcPr>
            <w:tcW w:w="2070" w:type="dxa"/>
          </w:tcPr>
          <w:p w:rsidR="00B23470" w:rsidRPr="00351B34" w:rsidRDefault="00B23470" w:rsidP="00785026">
            <w:pPr>
              <w:jc w:val="center"/>
              <w:rPr>
                <w:rFonts w:cstheme="minorHAnsi"/>
                <w:sz w:val="20"/>
                <w:szCs w:val="20"/>
              </w:rPr>
            </w:pPr>
            <w:r w:rsidRPr="00351B34">
              <w:rPr>
                <w:rFonts w:cstheme="minorHAnsi"/>
                <w:sz w:val="20"/>
                <w:szCs w:val="20"/>
              </w:rPr>
              <w:t>1</w:t>
            </w:r>
          </w:p>
        </w:tc>
        <w:tc>
          <w:tcPr>
            <w:tcW w:w="2160" w:type="dxa"/>
          </w:tcPr>
          <w:p w:rsidR="00B23470" w:rsidRPr="00351B34" w:rsidRDefault="00B23470" w:rsidP="00785026">
            <w:pPr>
              <w:jc w:val="center"/>
              <w:rPr>
                <w:rFonts w:cstheme="minorHAnsi"/>
                <w:sz w:val="20"/>
                <w:szCs w:val="20"/>
              </w:rPr>
            </w:pPr>
            <w:r w:rsidRPr="00351B34">
              <w:rPr>
                <w:rFonts w:cstheme="minorHAnsi"/>
                <w:sz w:val="20"/>
                <w:szCs w:val="20"/>
              </w:rPr>
              <w:t>2</w:t>
            </w:r>
          </w:p>
        </w:tc>
        <w:tc>
          <w:tcPr>
            <w:tcW w:w="2160" w:type="dxa"/>
          </w:tcPr>
          <w:p w:rsidR="00B23470" w:rsidRPr="00351B34" w:rsidRDefault="00B23470" w:rsidP="00785026">
            <w:pPr>
              <w:jc w:val="center"/>
              <w:rPr>
                <w:rFonts w:cstheme="minorHAnsi"/>
                <w:sz w:val="20"/>
                <w:szCs w:val="20"/>
              </w:rPr>
            </w:pPr>
            <w:r w:rsidRPr="00351B34">
              <w:rPr>
                <w:rFonts w:cstheme="minorHAnsi"/>
                <w:sz w:val="20"/>
                <w:szCs w:val="20"/>
              </w:rPr>
              <w:t>3</w:t>
            </w:r>
          </w:p>
        </w:tc>
        <w:tc>
          <w:tcPr>
            <w:tcW w:w="2070" w:type="dxa"/>
          </w:tcPr>
          <w:p w:rsidR="00B23470" w:rsidRPr="00351B34" w:rsidRDefault="00B23470" w:rsidP="00785026">
            <w:pPr>
              <w:jc w:val="center"/>
              <w:rPr>
                <w:rFonts w:cstheme="minorHAnsi"/>
                <w:sz w:val="20"/>
                <w:szCs w:val="20"/>
              </w:rPr>
            </w:pPr>
            <w:r w:rsidRPr="00351B34">
              <w:rPr>
                <w:rFonts w:cstheme="minorHAnsi"/>
                <w:sz w:val="20"/>
                <w:szCs w:val="20"/>
              </w:rPr>
              <w:t>4</w:t>
            </w:r>
          </w:p>
        </w:tc>
        <w:tc>
          <w:tcPr>
            <w:tcW w:w="2335" w:type="dxa"/>
          </w:tcPr>
          <w:p w:rsidR="00B23470" w:rsidRPr="00351B34" w:rsidRDefault="00B23470" w:rsidP="00785026">
            <w:pPr>
              <w:jc w:val="center"/>
              <w:rPr>
                <w:rFonts w:cstheme="minorHAnsi"/>
                <w:sz w:val="20"/>
                <w:szCs w:val="20"/>
              </w:rPr>
            </w:pPr>
            <w:r w:rsidRPr="00351B34">
              <w:rPr>
                <w:rFonts w:cstheme="minorHAnsi"/>
                <w:sz w:val="20"/>
                <w:szCs w:val="20"/>
              </w:rPr>
              <w:t>5</w:t>
            </w:r>
          </w:p>
        </w:tc>
      </w:tr>
      <w:tr w:rsidR="00B23470" w:rsidRPr="00351B34" w:rsidTr="00785026">
        <w:tc>
          <w:tcPr>
            <w:tcW w:w="2070" w:type="dxa"/>
          </w:tcPr>
          <w:p w:rsidR="00B23470" w:rsidRPr="00351B34" w:rsidRDefault="00B23470" w:rsidP="00785026">
            <w:pPr>
              <w:pStyle w:val="ListParagraph"/>
              <w:numPr>
                <w:ilvl w:val="0"/>
                <w:numId w:val="10"/>
              </w:numPr>
              <w:ind w:left="144" w:hanging="144"/>
              <w:rPr>
                <w:rFonts w:cstheme="minorHAnsi"/>
                <w:sz w:val="20"/>
                <w:szCs w:val="20"/>
              </w:rPr>
            </w:pPr>
            <w:r w:rsidRPr="00351B34">
              <w:rPr>
                <w:rFonts w:cstheme="minorHAnsi"/>
                <w:sz w:val="20"/>
                <w:szCs w:val="20"/>
              </w:rPr>
              <w:t>No mention of study characteristics that influence internal or external validity</w:t>
            </w:r>
          </w:p>
          <w:p w:rsidR="00B23470" w:rsidRPr="00351B34" w:rsidRDefault="00B23470" w:rsidP="00785026">
            <w:pPr>
              <w:pStyle w:val="ListParagraph"/>
              <w:numPr>
                <w:ilvl w:val="0"/>
                <w:numId w:val="10"/>
              </w:numPr>
              <w:ind w:left="144" w:hanging="144"/>
              <w:rPr>
                <w:rFonts w:cstheme="minorHAnsi"/>
                <w:sz w:val="20"/>
                <w:szCs w:val="20"/>
              </w:rPr>
            </w:pPr>
            <w:r w:rsidRPr="00351B34">
              <w:rPr>
                <w:rFonts w:cstheme="minorHAnsi"/>
                <w:sz w:val="20"/>
                <w:szCs w:val="20"/>
              </w:rPr>
              <w:t>No mention of the concepts of internal  or external validity</w:t>
            </w:r>
          </w:p>
        </w:tc>
        <w:tc>
          <w:tcPr>
            <w:tcW w:w="2160" w:type="dxa"/>
          </w:tcPr>
          <w:p w:rsidR="00B23470" w:rsidRPr="00351B34" w:rsidRDefault="00B23470" w:rsidP="00785026">
            <w:pPr>
              <w:pStyle w:val="ListParagraph"/>
              <w:numPr>
                <w:ilvl w:val="0"/>
                <w:numId w:val="10"/>
              </w:numPr>
              <w:ind w:left="144" w:hanging="144"/>
              <w:rPr>
                <w:rFonts w:cstheme="minorHAnsi"/>
                <w:sz w:val="20"/>
                <w:szCs w:val="20"/>
              </w:rPr>
            </w:pPr>
            <w:r w:rsidRPr="00351B34">
              <w:rPr>
                <w:rFonts w:cstheme="minorHAnsi"/>
                <w:sz w:val="20"/>
                <w:szCs w:val="20"/>
              </w:rPr>
              <w:t>states they would look for threats to “validity” (“internal validity” or “external validity”), but don’t state the threats</w:t>
            </w:r>
          </w:p>
          <w:p w:rsidR="00B23470" w:rsidRPr="00351B34" w:rsidRDefault="00B23470" w:rsidP="00785026">
            <w:pPr>
              <w:rPr>
                <w:rFonts w:cstheme="minorHAnsi"/>
                <w:sz w:val="20"/>
                <w:szCs w:val="20"/>
              </w:rPr>
            </w:pPr>
            <w:r w:rsidRPr="00351B34">
              <w:rPr>
                <w:rFonts w:cstheme="minorHAnsi"/>
                <w:sz w:val="20"/>
                <w:szCs w:val="20"/>
              </w:rPr>
              <w:t xml:space="preserve"> </w:t>
            </w:r>
          </w:p>
        </w:tc>
        <w:tc>
          <w:tcPr>
            <w:tcW w:w="2160" w:type="dxa"/>
          </w:tcPr>
          <w:p w:rsidR="00B23470" w:rsidRPr="00351B34" w:rsidRDefault="00B23470" w:rsidP="00785026">
            <w:pPr>
              <w:pStyle w:val="ListParagraph"/>
              <w:numPr>
                <w:ilvl w:val="0"/>
                <w:numId w:val="9"/>
              </w:numPr>
              <w:ind w:left="144" w:hanging="144"/>
              <w:rPr>
                <w:rFonts w:cstheme="minorHAnsi"/>
                <w:sz w:val="20"/>
                <w:szCs w:val="20"/>
              </w:rPr>
            </w:pPr>
            <w:r w:rsidRPr="00351B34">
              <w:rPr>
                <w:rFonts w:cstheme="minorHAnsi"/>
                <w:sz w:val="20"/>
                <w:szCs w:val="20"/>
              </w:rPr>
              <w:t xml:space="preserve">only </w:t>
            </w:r>
            <w:r w:rsidRPr="00351B34">
              <w:rPr>
                <w:rFonts w:cstheme="minorHAnsi"/>
                <w:b/>
                <w:sz w:val="20"/>
                <w:szCs w:val="20"/>
              </w:rPr>
              <w:t>list</w:t>
            </w:r>
            <w:r w:rsidRPr="00351B34">
              <w:rPr>
                <w:rFonts w:cstheme="minorHAnsi"/>
                <w:sz w:val="20"/>
                <w:szCs w:val="20"/>
              </w:rPr>
              <w:t xml:space="preserve"> threats to internal validity (history, maturation, attrition, selection bias, etc.); </w:t>
            </w:r>
            <w:r w:rsidRPr="00351B34">
              <w:rPr>
                <w:rFonts w:cstheme="minorHAnsi"/>
                <w:i/>
                <w:sz w:val="20"/>
                <w:szCs w:val="20"/>
              </w:rPr>
              <w:t>no explanation of threat</w:t>
            </w:r>
          </w:p>
          <w:p w:rsidR="00B23470" w:rsidRPr="00351B34" w:rsidRDefault="00B23470" w:rsidP="00785026">
            <w:pPr>
              <w:rPr>
                <w:rFonts w:cstheme="minorHAnsi"/>
                <w:sz w:val="20"/>
                <w:szCs w:val="20"/>
              </w:rPr>
            </w:pPr>
            <w:r w:rsidRPr="00351B34">
              <w:rPr>
                <w:rFonts w:cstheme="minorHAnsi"/>
                <w:sz w:val="20"/>
                <w:szCs w:val="20"/>
              </w:rPr>
              <w:t>OR</w:t>
            </w:r>
          </w:p>
          <w:p w:rsidR="00B23470" w:rsidRPr="00351B34" w:rsidRDefault="00B23470" w:rsidP="00785026">
            <w:pPr>
              <w:pStyle w:val="ListParagraph"/>
              <w:numPr>
                <w:ilvl w:val="0"/>
                <w:numId w:val="9"/>
              </w:numPr>
              <w:ind w:left="144" w:hanging="144"/>
              <w:rPr>
                <w:rFonts w:cstheme="minorHAnsi"/>
                <w:sz w:val="20"/>
                <w:szCs w:val="20"/>
              </w:rPr>
            </w:pPr>
            <w:r w:rsidRPr="00351B34">
              <w:rPr>
                <w:rFonts w:cstheme="minorHAnsi"/>
                <w:sz w:val="20"/>
                <w:szCs w:val="20"/>
              </w:rPr>
              <w:t xml:space="preserve">only </w:t>
            </w:r>
            <w:r w:rsidRPr="00351B34">
              <w:rPr>
                <w:rFonts w:cstheme="minorHAnsi"/>
                <w:i/>
                <w:sz w:val="20"/>
                <w:szCs w:val="20"/>
              </w:rPr>
              <w:t>lists</w:t>
            </w:r>
            <w:r w:rsidRPr="00351B34">
              <w:rPr>
                <w:rFonts w:cstheme="minorHAnsi"/>
                <w:sz w:val="20"/>
                <w:szCs w:val="20"/>
              </w:rPr>
              <w:t xml:space="preserve"> issues or study characteristics related to generalizability (external validity); </w:t>
            </w:r>
            <w:r w:rsidRPr="00351B34">
              <w:rPr>
                <w:rFonts w:cstheme="minorHAnsi"/>
                <w:i/>
                <w:sz w:val="20"/>
                <w:szCs w:val="20"/>
              </w:rPr>
              <w:t>no explanation of threat</w:t>
            </w:r>
          </w:p>
        </w:tc>
        <w:tc>
          <w:tcPr>
            <w:tcW w:w="2070" w:type="dxa"/>
          </w:tcPr>
          <w:p w:rsidR="00B23470" w:rsidRPr="00351B34" w:rsidRDefault="00B23470" w:rsidP="00785026">
            <w:pPr>
              <w:pStyle w:val="ListParagraph"/>
              <w:numPr>
                <w:ilvl w:val="0"/>
                <w:numId w:val="7"/>
              </w:numPr>
              <w:ind w:left="144" w:hanging="144"/>
              <w:rPr>
                <w:rFonts w:cstheme="minorHAnsi"/>
                <w:sz w:val="20"/>
                <w:szCs w:val="20"/>
              </w:rPr>
            </w:pPr>
            <w:r w:rsidRPr="00351B34">
              <w:rPr>
                <w:rFonts w:cstheme="minorHAnsi"/>
                <w:sz w:val="20"/>
                <w:szCs w:val="20"/>
              </w:rPr>
              <w:t xml:space="preserve">student states, describes, &amp; explains </w:t>
            </w:r>
            <w:r w:rsidRPr="00351B34">
              <w:rPr>
                <w:rFonts w:cstheme="minorHAnsi"/>
                <w:i/>
                <w:sz w:val="20"/>
                <w:szCs w:val="20"/>
              </w:rPr>
              <w:t>why</w:t>
            </w:r>
            <w:r w:rsidRPr="00351B34">
              <w:rPr>
                <w:rFonts w:cstheme="minorHAnsi"/>
                <w:sz w:val="20"/>
                <w:szCs w:val="20"/>
              </w:rPr>
              <w:t xml:space="preserve"> a study characteristic (e.g., attrition, testing, no comparison group) is a threat to </w:t>
            </w:r>
            <w:r w:rsidRPr="00351B34">
              <w:rPr>
                <w:rFonts w:cstheme="minorHAnsi"/>
                <w:b/>
                <w:sz w:val="20"/>
                <w:szCs w:val="20"/>
              </w:rPr>
              <w:t>internal</w:t>
            </w:r>
            <w:r w:rsidRPr="00351B34">
              <w:rPr>
                <w:rFonts w:cstheme="minorHAnsi"/>
                <w:sz w:val="20"/>
                <w:szCs w:val="20"/>
              </w:rPr>
              <w:t xml:space="preserve"> validity</w:t>
            </w:r>
          </w:p>
          <w:p w:rsidR="00B23470" w:rsidRPr="00351B34" w:rsidRDefault="00B23470" w:rsidP="00785026">
            <w:pPr>
              <w:rPr>
                <w:rFonts w:cstheme="minorHAnsi"/>
                <w:sz w:val="20"/>
                <w:szCs w:val="20"/>
              </w:rPr>
            </w:pPr>
            <w:r w:rsidRPr="00351B34">
              <w:rPr>
                <w:rFonts w:cstheme="minorHAnsi"/>
                <w:sz w:val="20"/>
                <w:szCs w:val="20"/>
              </w:rPr>
              <w:t>AND</w:t>
            </w:r>
          </w:p>
          <w:p w:rsidR="00B23470" w:rsidRPr="00351B34" w:rsidRDefault="00B23470" w:rsidP="00785026">
            <w:pPr>
              <w:pStyle w:val="ListParagraph"/>
              <w:numPr>
                <w:ilvl w:val="0"/>
                <w:numId w:val="7"/>
              </w:numPr>
              <w:ind w:left="144" w:hanging="144"/>
              <w:rPr>
                <w:rFonts w:cstheme="minorHAnsi"/>
                <w:sz w:val="20"/>
                <w:szCs w:val="20"/>
              </w:rPr>
            </w:pPr>
            <w:r w:rsidRPr="00351B34">
              <w:rPr>
                <w:rFonts w:cstheme="minorHAnsi"/>
                <w:sz w:val="20"/>
                <w:szCs w:val="20"/>
              </w:rPr>
              <w:t>no mention of external validity</w:t>
            </w:r>
          </w:p>
        </w:tc>
        <w:tc>
          <w:tcPr>
            <w:tcW w:w="2335" w:type="dxa"/>
          </w:tcPr>
          <w:p w:rsidR="00B23470" w:rsidRPr="00351B34" w:rsidRDefault="00B23470" w:rsidP="00785026">
            <w:pPr>
              <w:pStyle w:val="ListParagraph"/>
              <w:numPr>
                <w:ilvl w:val="0"/>
                <w:numId w:val="7"/>
              </w:numPr>
              <w:ind w:left="144" w:hanging="144"/>
              <w:rPr>
                <w:rFonts w:cstheme="minorHAnsi"/>
                <w:sz w:val="20"/>
                <w:szCs w:val="20"/>
              </w:rPr>
            </w:pPr>
            <w:r w:rsidRPr="00351B34">
              <w:rPr>
                <w:rFonts w:cstheme="minorHAnsi"/>
                <w:sz w:val="20"/>
                <w:szCs w:val="20"/>
              </w:rPr>
              <w:t xml:space="preserve">student states, describes, &amp; explains </w:t>
            </w:r>
            <w:r w:rsidRPr="00351B34">
              <w:rPr>
                <w:rFonts w:cstheme="minorHAnsi"/>
                <w:i/>
                <w:sz w:val="20"/>
                <w:szCs w:val="20"/>
              </w:rPr>
              <w:t>why</w:t>
            </w:r>
            <w:r w:rsidRPr="00351B34">
              <w:rPr>
                <w:rFonts w:cstheme="minorHAnsi"/>
                <w:sz w:val="20"/>
                <w:szCs w:val="20"/>
              </w:rPr>
              <w:t xml:space="preserve"> a study characteristic (e.g., attrition, testing, no comparison group) is a threat to </w:t>
            </w:r>
            <w:r w:rsidRPr="00351B34">
              <w:rPr>
                <w:rFonts w:cstheme="minorHAnsi"/>
                <w:b/>
                <w:sz w:val="20"/>
                <w:szCs w:val="20"/>
              </w:rPr>
              <w:t>internal</w:t>
            </w:r>
            <w:r w:rsidRPr="00351B34">
              <w:rPr>
                <w:rFonts w:cstheme="minorHAnsi"/>
                <w:sz w:val="20"/>
                <w:szCs w:val="20"/>
              </w:rPr>
              <w:t xml:space="preserve"> validity; </w:t>
            </w:r>
          </w:p>
          <w:p w:rsidR="00B23470" w:rsidRPr="00351B34" w:rsidRDefault="00B23470" w:rsidP="00785026">
            <w:pPr>
              <w:rPr>
                <w:rFonts w:cstheme="minorHAnsi"/>
                <w:sz w:val="20"/>
                <w:szCs w:val="20"/>
              </w:rPr>
            </w:pPr>
            <w:r w:rsidRPr="00351B34">
              <w:rPr>
                <w:rFonts w:cstheme="minorHAnsi"/>
                <w:sz w:val="20"/>
                <w:szCs w:val="20"/>
              </w:rPr>
              <w:t>AND</w:t>
            </w:r>
          </w:p>
          <w:p w:rsidR="00B23470" w:rsidRPr="00351B34" w:rsidRDefault="00B23470" w:rsidP="00785026">
            <w:pPr>
              <w:pStyle w:val="ListParagraph"/>
              <w:numPr>
                <w:ilvl w:val="0"/>
                <w:numId w:val="11"/>
              </w:numPr>
              <w:ind w:left="144" w:hanging="144"/>
              <w:rPr>
                <w:rFonts w:cstheme="minorHAnsi"/>
                <w:sz w:val="20"/>
                <w:szCs w:val="20"/>
              </w:rPr>
            </w:pPr>
            <w:r w:rsidRPr="00351B34">
              <w:rPr>
                <w:rFonts w:cstheme="minorHAnsi"/>
                <w:sz w:val="20"/>
                <w:szCs w:val="20"/>
              </w:rPr>
              <w:t xml:space="preserve">student states, describes, &amp; explains why a study characteristic is a threat to </w:t>
            </w:r>
            <w:r w:rsidRPr="00351B34">
              <w:rPr>
                <w:rFonts w:cstheme="minorHAnsi"/>
                <w:b/>
                <w:sz w:val="20"/>
                <w:szCs w:val="20"/>
              </w:rPr>
              <w:t>external</w:t>
            </w:r>
            <w:r w:rsidRPr="00351B34">
              <w:rPr>
                <w:rFonts w:cstheme="minorHAnsi"/>
                <w:sz w:val="20"/>
                <w:szCs w:val="20"/>
              </w:rPr>
              <w:t xml:space="preserve"> validity</w:t>
            </w:r>
          </w:p>
        </w:tc>
      </w:tr>
    </w:tbl>
    <w:p w:rsidR="00B23470" w:rsidRPr="00351B34" w:rsidRDefault="00B23470" w:rsidP="00B23470">
      <w:pPr>
        <w:spacing w:after="0"/>
        <w:rPr>
          <w:rFonts w:cstheme="minorHAnsi"/>
          <w:sz w:val="20"/>
          <w:szCs w:val="20"/>
        </w:rPr>
      </w:pPr>
    </w:p>
    <w:p w:rsidR="00B23470" w:rsidRPr="00351B34" w:rsidRDefault="00B23470" w:rsidP="00B23470">
      <w:pPr>
        <w:rPr>
          <w:rFonts w:cstheme="minorHAnsi"/>
          <w:sz w:val="20"/>
          <w:szCs w:val="20"/>
        </w:rPr>
      </w:pPr>
      <w:r w:rsidRPr="00351B34">
        <w:rPr>
          <w:rFonts w:cstheme="minorHAnsi"/>
          <w:b/>
          <w:sz w:val="20"/>
          <w:szCs w:val="20"/>
        </w:rPr>
        <w:t>Notes</w:t>
      </w:r>
      <w:r w:rsidRPr="00351B34">
        <w:rPr>
          <w:rFonts w:cstheme="minorHAnsi"/>
          <w:sz w:val="20"/>
          <w:szCs w:val="20"/>
        </w:rPr>
        <w:t xml:space="preserve">: </w:t>
      </w:r>
    </w:p>
    <w:p w:rsidR="00B23470" w:rsidRPr="00B23470" w:rsidRDefault="00B23470" w:rsidP="00B23470">
      <w:pPr>
        <w:spacing w:after="0"/>
        <w:rPr>
          <w:rFonts w:cstheme="minorHAnsi"/>
          <w:sz w:val="20"/>
          <w:szCs w:val="20"/>
        </w:rPr>
      </w:pPr>
    </w:p>
    <w:sectPr w:rsidR="00B23470" w:rsidRPr="00B23470" w:rsidSect="00353F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CD5"/>
    <w:multiLevelType w:val="hybridMultilevel"/>
    <w:tmpl w:val="476C6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32756"/>
    <w:multiLevelType w:val="hybridMultilevel"/>
    <w:tmpl w:val="949820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DA4557"/>
    <w:multiLevelType w:val="hybridMultilevel"/>
    <w:tmpl w:val="A238B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3030F0"/>
    <w:multiLevelType w:val="hybridMultilevel"/>
    <w:tmpl w:val="6A386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A43C88"/>
    <w:multiLevelType w:val="hybridMultilevel"/>
    <w:tmpl w:val="115C5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6D416A"/>
    <w:multiLevelType w:val="hybridMultilevel"/>
    <w:tmpl w:val="95CC2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8B05F9"/>
    <w:multiLevelType w:val="multilevel"/>
    <w:tmpl w:val="8DA69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0717A"/>
    <w:multiLevelType w:val="hybridMultilevel"/>
    <w:tmpl w:val="505AF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5310C6"/>
    <w:multiLevelType w:val="hybridMultilevel"/>
    <w:tmpl w:val="407E7F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3D3A78"/>
    <w:multiLevelType w:val="hybridMultilevel"/>
    <w:tmpl w:val="0402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D6650"/>
    <w:multiLevelType w:val="multilevel"/>
    <w:tmpl w:val="CFC0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40F6C"/>
    <w:multiLevelType w:val="multilevel"/>
    <w:tmpl w:val="C7E6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CC12BF"/>
    <w:multiLevelType w:val="hybridMultilevel"/>
    <w:tmpl w:val="B396E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6"/>
  </w:num>
  <w:num w:numId="4">
    <w:abstractNumId w:val="3"/>
  </w:num>
  <w:num w:numId="5">
    <w:abstractNumId w:val="8"/>
  </w:num>
  <w:num w:numId="6">
    <w:abstractNumId w:val="2"/>
  </w:num>
  <w:num w:numId="7">
    <w:abstractNumId w:val="4"/>
  </w:num>
  <w:num w:numId="8">
    <w:abstractNumId w:val="7"/>
  </w:num>
  <w:num w:numId="9">
    <w:abstractNumId w:val="5"/>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96"/>
    <w:rsid w:val="00007E7A"/>
    <w:rsid w:val="00013D44"/>
    <w:rsid w:val="00023CAC"/>
    <w:rsid w:val="00042604"/>
    <w:rsid w:val="00047D10"/>
    <w:rsid w:val="00080CCC"/>
    <w:rsid w:val="000F0FF5"/>
    <w:rsid w:val="00132AF5"/>
    <w:rsid w:val="001E304A"/>
    <w:rsid w:val="001F2383"/>
    <w:rsid w:val="001F31A0"/>
    <w:rsid w:val="00220290"/>
    <w:rsid w:val="002324FA"/>
    <w:rsid w:val="002370D8"/>
    <w:rsid w:val="00277024"/>
    <w:rsid w:val="0028593A"/>
    <w:rsid w:val="002C7FF7"/>
    <w:rsid w:val="002F0302"/>
    <w:rsid w:val="002F2BB8"/>
    <w:rsid w:val="002F61E5"/>
    <w:rsid w:val="00300864"/>
    <w:rsid w:val="00353F8F"/>
    <w:rsid w:val="00370271"/>
    <w:rsid w:val="00374392"/>
    <w:rsid w:val="00392C28"/>
    <w:rsid w:val="003C2C34"/>
    <w:rsid w:val="003D5DF1"/>
    <w:rsid w:val="0040456A"/>
    <w:rsid w:val="00440805"/>
    <w:rsid w:val="0047727B"/>
    <w:rsid w:val="00483D6A"/>
    <w:rsid w:val="004843DF"/>
    <w:rsid w:val="00484BC8"/>
    <w:rsid w:val="00487626"/>
    <w:rsid w:val="004A543A"/>
    <w:rsid w:val="004A7F64"/>
    <w:rsid w:val="004C2C28"/>
    <w:rsid w:val="004D7982"/>
    <w:rsid w:val="004E5131"/>
    <w:rsid w:val="004E6D0E"/>
    <w:rsid w:val="004F74AF"/>
    <w:rsid w:val="00536002"/>
    <w:rsid w:val="005A2A86"/>
    <w:rsid w:val="005B693C"/>
    <w:rsid w:val="005D5D3B"/>
    <w:rsid w:val="005E3D1A"/>
    <w:rsid w:val="00610866"/>
    <w:rsid w:val="00627EE9"/>
    <w:rsid w:val="00636248"/>
    <w:rsid w:val="00637602"/>
    <w:rsid w:val="00660246"/>
    <w:rsid w:val="00663493"/>
    <w:rsid w:val="00685ACD"/>
    <w:rsid w:val="006B512C"/>
    <w:rsid w:val="00724A96"/>
    <w:rsid w:val="00725200"/>
    <w:rsid w:val="00745BB5"/>
    <w:rsid w:val="00774FC0"/>
    <w:rsid w:val="0079065E"/>
    <w:rsid w:val="007A4544"/>
    <w:rsid w:val="007A52D1"/>
    <w:rsid w:val="007B7F5E"/>
    <w:rsid w:val="007E561F"/>
    <w:rsid w:val="0082679D"/>
    <w:rsid w:val="00845209"/>
    <w:rsid w:val="0088047E"/>
    <w:rsid w:val="008A01AC"/>
    <w:rsid w:val="008B4111"/>
    <w:rsid w:val="008C0BD1"/>
    <w:rsid w:val="008C154A"/>
    <w:rsid w:val="00902437"/>
    <w:rsid w:val="009067A0"/>
    <w:rsid w:val="00910865"/>
    <w:rsid w:val="0092646A"/>
    <w:rsid w:val="00953C9C"/>
    <w:rsid w:val="009754B7"/>
    <w:rsid w:val="009A0E65"/>
    <w:rsid w:val="009A7CDD"/>
    <w:rsid w:val="009E42FA"/>
    <w:rsid w:val="009E509D"/>
    <w:rsid w:val="00A41EF8"/>
    <w:rsid w:val="00AA6FB9"/>
    <w:rsid w:val="00B0662A"/>
    <w:rsid w:val="00B22EA1"/>
    <w:rsid w:val="00B23470"/>
    <w:rsid w:val="00B43D8E"/>
    <w:rsid w:val="00B517E9"/>
    <w:rsid w:val="00B54B46"/>
    <w:rsid w:val="00B65EDA"/>
    <w:rsid w:val="00B9036F"/>
    <w:rsid w:val="00BD7103"/>
    <w:rsid w:val="00CA35E8"/>
    <w:rsid w:val="00CB3B7C"/>
    <w:rsid w:val="00CD56AE"/>
    <w:rsid w:val="00CE6D80"/>
    <w:rsid w:val="00D02344"/>
    <w:rsid w:val="00D02CB7"/>
    <w:rsid w:val="00D3408F"/>
    <w:rsid w:val="00D36AB0"/>
    <w:rsid w:val="00DD2710"/>
    <w:rsid w:val="00DE2BC0"/>
    <w:rsid w:val="00DE55F6"/>
    <w:rsid w:val="00DF12AC"/>
    <w:rsid w:val="00E36ABA"/>
    <w:rsid w:val="00E5213E"/>
    <w:rsid w:val="00ED0088"/>
    <w:rsid w:val="00ED65DA"/>
    <w:rsid w:val="00F0756D"/>
    <w:rsid w:val="00F1701E"/>
    <w:rsid w:val="00F36059"/>
    <w:rsid w:val="00F72593"/>
    <w:rsid w:val="00F757FC"/>
    <w:rsid w:val="00F76B2B"/>
    <w:rsid w:val="00F908A2"/>
    <w:rsid w:val="00FB49F9"/>
    <w:rsid w:val="00FD0154"/>
    <w:rsid w:val="00FD2482"/>
    <w:rsid w:val="00FE249E"/>
    <w:rsid w:val="00FE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39CD"/>
  <w15:chartTrackingRefBased/>
  <w15:docId w15:val="{B2FF988C-406C-49A0-BC66-1B8E828F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A96"/>
    <w:pPr>
      <w:ind w:left="720"/>
      <w:contextualSpacing/>
    </w:pPr>
  </w:style>
  <w:style w:type="paragraph" w:styleId="NormalWeb">
    <w:name w:val="Normal (Web)"/>
    <w:basedOn w:val="Normal"/>
    <w:uiPriority w:val="99"/>
    <w:semiHidden/>
    <w:unhideWhenUsed/>
    <w:rsid w:val="00DD27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2710"/>
    <w:rPr>
      <w:b/>
      <w:bCs/>
    </w:rPr>
  </w:style>
  <w:style w:type="table" w:styleId="TableGrid">
    <w:name w:val="Table Grid"/>
    <w:basedOn w:val="TableNormal"/>
    <w:uiPriority w:val="39"/>
    <w:rsid w:val="008C1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234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2389">
      <w:bodyDiv w:val="1"/>
      <w:marLeft w:val="0"/>
      <w:marRight w:val="0"/>
      <w:marTop w:val="0"/>
      <w:marBottom w:val="0"/>
      <w:divBdr>
        <w:top w:val="none" w:sz="0" w:space="0" w:color="auto"/>
        <w:left w:val="none" w:sz="0" w:space="0" w:color="auto"/>
        <w:bottom w:val="none" w:sz="0" w:space="0" w:color="auto"/>
        <w:right w:val="none" w:sz="0" w:space="0" w:color="auto"/>
      </w:divBdr>
    </w:div>
    <w:div w:id="5192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Finney, Sara - finneysj</dc:creator>
  <cp:keywords/>
  <dc:description/>
  <cp:lastModifiedBy>Stewart, Jonathan Paul - stewarjp</cp:lastModifiedBy>
  <cp:revision>2</cp:revision>
  <dcterms:created xsi:type="dcterms:W3CDTF">2022-12-16T20:07:00Z</dcterms:created>
  <dcterms:modified xsi:type="dcterms:W3CDTF">2022-12-16T20:07:00Z</dcterms:modified>
</cp:coreProperties>
</file>