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F8F88" w14:textId="77777777" w:rsidR="00C03628" w:rsidRPr="00C03628" w:rsidRDefault="00C03628" w:rsidP="00C03628">
      <w:pPr>
        <w:rPr>
          <w:b/>
          <w:bCs/>
          <w:i/>
          <w:iCs/>
          <w:sz w:val="32"/>
          <w:szCs w:val="32"/>
        </w:rPr>
      </w:pPr>
      <w:bookmarkStart w:id="0" w:name="_GoBack"/>
      <w:bookmarkEnd w:id="0"/>
      <w:r w:rsidRPr="00C03628">
        <w:rPr>
          <w:b/>
          <w:bCs/>
          <w:i/>
          <w:iCs/>
          <w:sz w:val="32"/>
          <w:szCs w:val="32"/>
        </w:rPr>
        <w:t xml:space="preserve">Book Discussion: The Curricular Approach to Student Affairs Session 1 </w:t>
      </w:r>
    </w:p>
    <w:p w14:paraId="22121E1B" w14:textId="7E70CE82" w:rsidR="00C03628" w:rsidRPr="00C03628" w:rsidRDefault="00C03628" w:rsidP="00C03628">
      <w:pPr>
        <w:rPr>
          <w:b/>
          <w:bCs/>
          <w:i/>
          <w:iCs/>
          <w:sz w:val="20"/>
          <w:szCs w:val="20"/>
        </w:rPr>
      </w:pPr>
      <w:r w:rsidRPr="00C03628">
        <w:rPr>
          <w:b/>
          <w:bCs/>
          <w:i/>
          <w:iCs/>
          <w:sz w:val="20"/>
          <w:szCs w:val="20"/>
        </w:rPr>
        <w:t>Optional Professional Development Opportunity hosted by the JMU Student Affairs Assessment Advisory Council.</w:t>
      </w:r>
    </w:p>
    <w:p w14:paraId="550A4F73" w14:textId="2B681B9A" w:rsidR="00C03628" w:rsidRPr="00C03628" w:rsidRDefault="00C03628" w:rsidP="00C03628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242424"/>
        </w:rPr>
      </w:pPr>
      <w:r w:rsidRPr="00C03628">
        <w:rPr>
          <w:rFonts w:ascii="Segoe UI" w:hAnsi="Segoe UI" w:cs="Segoe UI"/>
          <w:b/>
          <w:bCs/>
          <w:color w:val="242424"/>
        </w:rPr>
        <w:t>1</w:t>
      </w:r>
      <w:r w:rsidRPr="00C03628">
        <w:rPr>
          <w:rFonts w:ascii="Segoe UI" w:hAnsi="Segoe UI" w:cs="Segoe UI"/>
          <w:b/>
          <w:bCs/>
          <w:color w:val="242424"/>
          <w:vertAlign w:val="superscript"/>
        </w:rPr>
        <w:t>st</w:t>
      </w:r>
      <w:r w:rsidRPr="00C03628">
        <w:rPr>
          <w:rFonts w:ascii="Segoe UI" w:hAnsi="Segoe UI" w:cs="Segoe UI"/>
          <w:b/>
          <w:bCs/>
          <w:color w:val="242424"/>
        </w:rPr>
        <w:t xml:space="preserve"> Discussion </w:t>
      </w:r>
      <w:r>
        <w:rPr>
          <w:rFonts w:ascii="Segoe UI" w:hAnsi="Segoe UI" w:cs="Segoe UI"/>
          <w:b/>
          <w:bCs/>
          <w:color w:val="242424"/>
        </w:rPr>
        <w:t>(November 19</w:t>
      </w:r>
      <w:r w:rsidRPr="00C03628">
        <w:rPr>
          <w:rFonts w:ascii="Segoe UI" w:hAnsi="Segoe UI" w:cs="Segoe UI"/>
          <w:b/>
          <w:bCs/>
          <w:color w:val="242424"/>
          <w:vertAlign w:val="superscript"/>
        </w:rPr>
        <w:t>th</w:t>
      </w:r>
      <w:r>
        <w:rPr>
          <w:rFonts w:ascii="Segoe UI" w:hAnsi="Segoe UI" w:cs="Segoe UI"/>
          <w:b/>
          <w:bCs/>
          <w:color w:val="242424"/>
        </w:rPr>
        <w:t xml:space="preserve"> 9-10am Taylor Union RM 203)</w:t>
      </w:r>
    </w:p>
    <w:p w14:paraId="09BE30E0" w14:textId="77777777" w:rsidR="00C03628" w:rsidRPr="00C03628" w:rsidRDefault="00C03628" w:rsidP="00C0362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>Host: Sara Finney, Center for Assessment and Research Studies</w:t>
      </w:r>
    </w:p>
    <w:p w14:paraId="00A67771" w14:textId="03491C64" w:rsidR="00C03628" w:rsidRPr="00C03628" w:rsidRDefault="00C03628" w:rsidP="00C03628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</w:rPr>
      </w:pPr>
      <w:r w:rsidRPr="00C03628">
        <w:rPr>
          <w:rFonts w:ascii="Segoe UI" w:hAnsi="Segoe UI" w:cs="Segoe UI"/>
          <w:color w:val="242424"/>
        </w:rPr>
        <w:t>Discussion Overview</w:t>
      </w:r>
    </w:p>
    <w:p w14:paraId="5AE0BA03" w14:textId="436123C8" w:rsidR="00C03628" w:rsidRPr="00C03628" w:rsidRDefault="00C03628" w:rsidP="00C03628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>Group introductions</w:t>
      </w:r>
    </w:p>
    <w:p w14:paraId="0A37409F" w14:textId="77777777" w:rsidR="00C03628" w:rsidRPr="00C03628" w:rsidRDefault="00C03628" w:rsidP="00C03628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>Forward/Preface</w:t>
      </w:r>
    </w:p>
    <w:p w14:paraId="5CE4A74C" w14:textId="77777777" w:rsidR="00C03628" w:rsidRPr="00C03628" w:rsidRDefault="00C03628" w:rsidP="00C03628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>Chapter 1: Why a Curricular Approach in Student Affairs?</w:t>
      </w:r>
    </w:p>
    <w:p w14:paraId="74E0CB51" w14:textId="5161B262" w:rsidR="00C03628" w:rsidRPr="00C21DFE" w:rsidRDefault="00C03628" w:rsidP="00C03628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>Chapter 2: What is a Curricular Approach in Student Affairs?</w:t>
      </w:r>
    </w:p>
    <w:p w14:paraId="2C05329E" w14:textId="77777777" w:rsidR="00C21DFE" w:rsidRPr="00C03628" w:rsidRDefault="00C21DFE" w:rsidP="00C21DFE">
      <w:pPr>
        <w:pStyle w:val="ListParagraph"/>
        <w:shd w:val="clear" w:color="auto" w:fill="FFFFFF"/>
        <w:spacing w:before="100" w:beforeAutospacing="1" w:after="100" w:afterAutospacing="1"/>
        <w:ind w:left="2160"/>
        <w:rPr>
          <w:rFonts w:ascii="Segoe UI" w:hAnsi="Segoe UI" w:cs="Segoe UI"/>
          <w:color w:val="242424"/>
          <w:sz w:val="21"/>
          <w:szCs w:val="21"/>
        </w:rPr>
      </w:pPr>
    </w:p>
    <w:p w14:paraId="3EA197D9" w14:textId="77777777" w:rsidR="00C03628" w:rsidRPr="00C03628" w:rsidRDefault="00C03628" w:rsidP="00C21D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2"/>
          <w:szCs w:val="22"/>
        </w:rPr>
      </w:pPr>
      <w:r w:rsidRPr="00C03628">
        <w:rPr>
          <w:rFonts w:ascii="Segoe UI" w:hAnsi="Segoe UI" w:cs="Segoe UI"/>
          <w:b/>
          <w:bCs/>
          <w:color w:val="242424"/>
          <w:sz w:val="22"/>
          <w:szCs w:val="22"/>
        </w:rPr>
        <w:t>Reading Discussion Questions:</w:t>
      </w:r>
    </w:p>
    <w:p w14:paraId="02A7D671" w14:textId="77777777" w:rsidR="00884854" w:rsidRPr="00C21DFE" w:rsidRDefault="00C03628" w:rsidP="00C21D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i/>
          <w:iCs/>
          <w:color w:val="242424"/>
          <w:sz w:val="21"/>
          <w:szCs w:val="21"/>
        </w:rPr>
      </w:pPr>
      <w:r w:rsidRPr="00C21DFE">
        <w:rPr>
          <w:rFonts w:ascii="Segoe UI" w:hAnsi="Segoe UI" w:cs="Segoe UI"/>
          <w:i/>
          <w:iCs/>
          <w:color w:val="242424"/>
          <w:sz w:val="22"/>
          <w:szCs w:val="22"/>
        </w:rPr>
        <w:t>Used to help frame the Forward/Preface and first two chapters.</w:t>
      </w:r>
    </w:p>
    <w:p w14:paraId="0806FBF6" w14:textId="77777777" w:rsidR="00C03628" w:rsidRPr="00C03628" w:rsidRDefault="00C03628" w:rsidP="00C036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What is the Curricular Approach?</w:t>
      </w:r>
    </w:p>
    <w:p w14:paraId="21BE3A11" w14:textId="77777777" w:rsidR="00C03628" w:rsidRPr="00C03628" w:rsidRDefault="00C03628" w:rsidP="00C0362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Describe what this term encompasses.</w:t>
      </w:r>
    </w:p>
    <w:p w14:paraId="4F221A0D" w14:textId="6CFA0E81" w:rsidR="00C03628" w:rsidRDefault="00C03628" w:rsidP="00C03628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New professionals hired in the division next year may not have heard this language. This concept may be new to them.</w:t>
      </w:r>
    </w:p>
    <w:p w14:paraId="72FCEAA0" w14:textId="116CFFCB" w:rsidR="00884854" w:rsidRDefault="00C03628" w:rsidP="0088485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 xml:space="preserve">What basic questions would higher education professionals ask me about the curricular approach if I brought it up or suggested it? That is, the questions below are the questions I believe I will be asked by professionals in the Division (and beyond) and would want to adequately explain. </w:t>
      </w:r>
    </w:p>
    <w:p w14:paraId="1D9DB81C" w14:textId="77777777" w:rsidR="00884854" w:rsidRPr="00884854" w:rsidRDefault="00884854" w:rsidP="00884854">
      <w:pPr>
        <w:shd w:val="clear" w:color="auto" w:fill="FFFFFF"/>
        <w:spacing w:before="100" w:beforeAutospacing="1" w:after="100" w:afterAutospacing="1"/>
        <w:ind w:left="1440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5549469D" w14:textId="1D77E807" w:rsidR="00C03628" w:rsidRDefault="00C03628" w:rsidP="008848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How does the Curricular Approach differ from approaches we encounter in our offices?</w:t>
      </w:r>
    </w:p>
    <w:p w14:paraId="7726DE15" w14:textId="77777777" w:rsidR="00C03628" w:rsidRDefault="00C03628" w:rsidP="0088485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It would be helpful to describe what is current practice in order to compare/contrast it with the Curricular Approach.</w:t>
      </w:r>
    </w:p>
    <w:p w14:paraId="0C3091E2" w14:textId="4BE2806A" w:rsidR="00884854" w:rsidRPr="00884854" w:rsidRDefault="00C03628" w:rsidP="0088485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Has JMU been engaging in a curricular approach and just not called it that? If not, what approach is observed?</w:t>
      </w:r>
    </w:p>
    <w:p w14:paraId="4B6534C7" w14:textId="04A6A112" w:rsidR="00884854" w:rsidRDefault="00884854" w:rsidP="00884854">
      <w:pPr>
        <w:shd w:val="clear" w:color="auto" w:fill="FFFFFF"/>
        <w:spacing w:before="100" w:beforeAutospacing="1" w:after="100" w:afterAutospacing="1"/>
        <w:ind w:left="1440"/>
        <w:contextualSpacing/>
        <w:rPr>
          <w:rFonts w:ascii="Segoe UI" w:eastAsia="Times New Roman" w:hAnsi="Segoe UI" w:cs="Segoe UI"/>
          <w:color w:val="242424"/>
        </w:rPr>
      </w:pPr>
    </w:p>
    <w:p w14:paraId="077DDCCD" w14:textId="77777777" w:rsidR="00884854" w:rsidRPr="00884854" w:rsidRDefault="00884854" w:rsidP="00884854">
      <w:pPr>
        <w:shd w:val="clear" w:color="auto" w:fill="FFFFFF"/>
        <w:spacing w:before="100" w:beforeAutospacing="1" w:after="100" w:afterAutospacing="1"/>
        <w:ind w:left="1440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34FE52A1" w14:textId="77777777" w:rsidR="00C03628" w:rsidRDefault="00C03628" w:rsidP="008848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Why should we be engaging in the Curricular Approach?</w:t>
      </w:r>
    </w:p>
    <w:p w14:paraId="1BB4BF03" w14:textId="77777777" w:rsidR="00C03628" w:rsidRDefault="00C03628" w:rsidP="0088485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What are the benefits?</w:t>
      </w:r>
    </w:p>
    <w:p w14:paraId="5B4D6D54" w14:textId="3A41F659" w:rsidR="00884854" w:rsidRPr="00884854" w:rsidRDefault="00C03628" w:rsidP="0088485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What is the utility it affords?</w:t>
      </w:r>
    </w:p>
    <w:p w14:paraId="0F948781" w14:textId="501F2B2A" w:rsidR="00884854" w:rsidRDefault="00884854" w:rsidP="00884854">
      <w:pPr>
        <w:shd w:val="clear" w:color="auto" w:fill="FFFFFF"/>
        <w:spacing w:before="100" w:beforeAutospacing="1" w:after="100" w:afterAutospacing="1"/>
        <w:ind w:left="1440"/>
        <w:contextualSpacing/>
        <w:rPr>
          <w:rFonts w:ascii="Segoe UI" w:eastAsia="Times New Roman" w:hAnsi="Segoe UI" w:cs="Segoe UI"/>
          <w:color w:val="242424"/>
        </w:rPr>
      </w:pPr>
    </w:p>
    <w:p w14:paraId="56C7D927" w14:textId="77777777" w:rsidR="00884854" w:rsidRPr="00884854" w:rsidRDefault="00884854" w:rsidP="00884854">
      <w:pPr>
        <w:shd w:val="clear" w:color="auto" w:fill="FFFFFF"/>
        <w:spacing w:before="100" w:beforeAutospacing="1" w:after="100" w:afterAutospacing="1"/>
        <w:ind w:left="1440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14D95898" w14:textId="77777777" w:rsidR="00C03628" w:rsidRDefault="00C03628" w:rsidP="008848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Do you see any overlap between the Curricular Approach and the outcomes assessment process </w:t>
      </w:r>
      <w:hyperlink r:id="rId5" w:tgtFrame="_blank" w:tooltip="https://www.jmu.edu/assessment/sass/overview-of-ac.shtml" w:history="1">
        <w:r>
          <w:rPr>
            <w:rStyle w:val="Hyperlink"/>
            <w:rFonts w:ascii="Segoe UI" w:eastAsia="Times New Roman" w:hAnsi="Segoe UI" w:cs="Segoe UI"/>
            <w:color w:val="6264A7"/>
          </w:rPr>
          <w:t>https://www.jmu.edu/assessment/sass/overview-of-AC.shtml</w:t>
        </w:r>
      </w:hyperlink>
      <w:r>
        <w:rPr>
          <w:rFonts w:ascii="Segoe UI" w:eastAsia="Times New Roman" w:hAnsi="Segoe UI" w:cs="Segoe UI"/>
          <w:color w:val="242424"/>
        </w:rPr>
        <w:t>?</w:t>
      </w:r>
    </w:p>
    <w:p w14:paraId="712872D8" w14:textId="77777777" w:rsidR="00C03628" w:rsidRDefault="00C03628" w:rsidP="0088485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Where is the overlap?</w:t>
      </w:r>
    </w:p>
    <w:p w14:paraId="6083A431" w14:textId="74BA6E34" w:rsidR="00884854" w:rsidRPr="00884854" w:rsidRDefault="00C03628" w:rsidP="0088485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Where is the Curricular Approach distinct from the outcomes assessment process</w:t>
      </w:r>
      <w:r w:rsidR="00884854">
        <w:rPr>
          <w:rFonts w:ascii="Segoe UI" w:eastAsia="Times New Roman" w:hAnsi="Segoe UI" w:cs="Segoe UI"/>
          <w:color w:val="242424"/>
        </w:rPr>
        <w:t>?</w:t>
      </w:r>
    </w:p>
    <w:p w14:paraId="25B41900" w14:textId="068FCE8D" w:rsidR="00C03628" w:rsidRPr="00C03628" w:rsidRDefault="00C03628" w:rsidP="00C03628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242424"/>
        </w:rPr>
      </w:pPr>
      <w:r>
        <w:rPr>
          <w:rFonts w:ascii="Segoe UI" w:hAnsi="Segoe UI" w:cs="Segoe UI"/>
          <w:b/>
          <w:bCs/>
          <w:color w:val="242424"/>
        </w:rPr>
        <w:t>2</w:t>
      </w:r>
      <w:r w:rsidRPr="00C03628">
        <w:rPr>
          <w:rFonts w:ascii="Segoe UI" w:hAnsi="Segoe UI" w:cs="Segoe UI"/>
          <w:b/>
          <w:bCs/>
          <w:color w:val="242424"/>
          <w:vertAlign w:val="superscript"/>
        </w:rPr>
        <w:t>nd</w:t>
      </w:r>
      <w:r>
        <w:rPr>
          <w:rFonts w:ascii="Segoe UI" w:hAnsi="Segoe UI" w:cs="Segoe UI"/>
          <w:b/>
          <w:bCs/>
          <w:color w:val="242424"/>
        </w:rPr>
        <w:t xml:space="preserve"> </w:t>
      </w:r>
      <w:r w:rsidRPr="00C03628">
        <w:rPr>
          <w:rFonts w:ascii="Segoe UI" w:hAnsi="Segoe UI" w:cs="Segoe UI"/>
          <w:b/>
          <w:bCs/>
          <w:color w:val="242424"/>
        </w:rPr>
        <w:t xml:space="preserve">Discussion </w:t>
      </w:r>
      <w:r>
        <w:rPr>
          <w:rFonts w:ascii="Segoe UI" w:hAnsi="Segoe UI" w:cs="Segoe UI"/>
          <w:b/>
          <w:bCs/>
          <w:color w:val="242424"/>
        </w:rPr>
        <w:t>(December 3</w:t>
      </w:r>
      <w:r w:rsidRPr="00C03628">
        <w:rPr>
          <w:rFonts w:ascii="Segoe UI" w:hAnsi="Segoe UI" w:cs="Segoe UI"/>
          <w:b/>
          <w:bCs/>
          <w:color w:val="242424"/>
          <w:vertAlign w:val="superscript"/>
        </w:rPr>
        <w:t>rd</w:t>
      </w:r>
      <w:r>
        <w:rPr>
          <w:rFonts w:ascii="Segoe UI" w:hAnsi="Segoe UI" w:cs="Segoe UI"/>
          <w:b/>
          <w:bCs/>
          <w:color w:val="242424"/>
        </w:rPr>
        <w:t xml:space="preserve"> 9-10am Taylor Union RM 203)</w:t>
      </w:r>
    </w:p>
    <w:p w14:paraId="092FCF4C" w14:textId="7EC4AD5F" w:rsidR="00C03628" w:rsidRPr="00C03628" w:rsidRDefault="00C03628" w:rsidP="00C0362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 xml:space="preserve">Host: </w:t>
      </w:r>
      <w:r w:rsidR="00884854">
        <w:rPr>
          <w:rFonts w:ascii="Segoe UI" w:hAnsi="Segoe UI" w:cs="Segoe UI"/>
          <w:color w:val="242424"/>
        </w:rPr>
        <w:t>Jordan Todd, Center for Multicultural Student Services</w:t>
      </w:r>
    </w:p>
    <w:p w14:paraId="0A30563A" w14:textId="77777777" w:rsidR="00C03628" w:rsidRPr="00C03628" w:rsidRDefault="00C03628" w:rsidP="00C03628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</w:rPr>
      </w:pPr>
      <w:r w:rsidRPr="00C03628">
        <w:rPr>
          <w:rFonts w:ascii="Segoe UI" w:hAnsi="Segoe UI" w:cs="Segoe UI"/>
          <w:color w:val="242424"/>
        </w:rPr>
        <w:t>Discussion Overview</w:t>
      </w:r>
    </w:p>
    <w:p w14:paraId="4D50A848" w14:textId="36B82C23" w:rsidR="00884854" w:rsidRPr="00884854" w:rsidRDefault="00884854" w:rsidP="00884854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</w:rPr>
        <w:t xml:space="preserve">Group introductions </w:t>
      </w:r>
    </w:p>
    <w:p w14:paraId="716C9EF3" w14:textId="5A3C1078" w:rsidR="00C03628" w:rsidRPr="00C03628" w:rsidRDefault="00C03628" w:rsidP="00C03628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 xml:space="preserve">Chapter </w:t>
      </w:r>
      <w:r>
        <w:rPr>
          <w:rFonts w:ascii="Segoe UI" w:hAnsi="Segoe UI" w:cs="Segoe UI"/>
          <w:color w:val="242424"/>
        </w:rPr>
        <w:t>3</w:t>
      </w:r>
      <w:r w:rsidRPr="00C03628">
        <w:rPr>
          <w:rFonts w:ascii="Segoe UI" w:hAnsi="Segoe UI" w:cs="Segoe UI"/>
          <w:color w:val="242424"/>
        </w:rPr>
        <w:t>:</w:t>
      </w:r>
      <w:r w:rsidR="00884854">
        <w:rPr>
          <w:rFonts w:ascii="Segoe UI" w:hAnsi="Segoe UI" w:cs="Segoe UI"/>
          <w:color w:val="242424"/>
        </w:rPr>
        <w:t xml:space="preserve"> How to Identify Learning Aims</w:t>
      </w:r>
    </w:p>
    <w:p w14:paraId="6F1ACE61" w14:textId="549C6599" w:rsidR="00C03628" w:rsidRPr="00C03628" w:rsidRDefault="00C03628" w:rsidP="00C03628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lastRenderedPageBreak/>
        <w:t xml:space="preserve">Chapter </w:t>
      </w:r>
      <w:r w:rsidR="00884854">
        <w:rPr>
          <w:rFonts w:ascii="Segoe UI" w:hAnsi="Segoe UI" w:cs="Segoe UI"/>
          <w:color w:val="242424"/>
        </w:rPr>
        <w:t>4: How to Design, Implement, and Assess a Curricular Approach</w:t>
      </w:r>
    </w:p>
    <w:p w14:paraId="3A1AB983" w14:textId="77777777" w:rsidR="00884854" w:rsidRDefault="00884854" w:rsidP="00C21D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2"/>
          <w:szCs w:val="22"/>
        </w:rPr>
      </w:pPr>
    </w:p>
    <w:p w14:paraId="76543404" w14:textId="175C7784" w:rsidR="00C21DFE" w:rsidRPr="00C03628" w:rsidRDefault="00C03628" w:rsidP="00C21D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2"/>
          <w:szCs w:val="22"/>
        </w:rPr>
      </w:pPr>
      <w:r w:rsidRPr="00C03628">
        <w:rPr>
          <w:rFonts w:ascii="Segoe UI" w:hAnsi="Segoe UI" w:cs="Segoe UI"/>
          <w:b/>
          <w:bCs/>
          <w:color w:val="242424"/>
          <w:sz w:val="22"/>
          <w:szCs w:val="22"/>
        </w:rPr>
        <w:t>Reading Discussion Questions:</w:t>
      </w:r>
    </w:p>
    <w:p w14:paraId="32F8D19C" w14:textId="02586648" w:rsidR="00884854" w:rsidRPr="00C21DFE" w:rsidRDefault="00C03628" w:rsidP="00C21D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i/>
          <w:iCs/>
          <w:color w:val="242424"/>
          <w:sz w:val="21"/>
          <w:szCs w:val="21"/>
        </w:rPr>
      </w:pPr>
      <w:r w:rsidRPr="00C21DFE">
        <w:rPr>
          <w:rFonts w:ascii="Segoe UI" w:hAnsi="Segoe UI" w:cs="Segoe UI"/>
          <w:i/>
          <w:iCs/>
          <w:color w:val="242424"/>
          <w:sz w:val="22"/>
          <w:szCs w:val="22"/>
        </w:rPr>
        <w:t xml:space="preserve">Used to help </w:t>
      </w:r>
      <w:r w:rsidR="00884854" w:rsidRPr="00C21DFE">
        <w:rPr>
          <w:rFonts w:ascii="Segoe UI" w:hAnsi="Segoe UI" w:cs="Segoe UI"/>
          <w:i/>
          <w:iCs/>
          <w:color w:val="242424"/>
          <w:sz w:val="22"/>
          <w:szCs w:val="22"/>
        </w:rPr>
        <w:t>guide our reading and discussion</w:t>
      </w:r>
      <w:r w:rsidR="00C21DFE">
        <w:rPr>
          <w:rFonts w:ascii="Segoe UI" w:hAnsi="Segoe UI" w:cs="Segoe UI"/>
          <w:i/>
          <w:iCs/>
          <w:color w:val="242424"/>
          <w:sz w:val="22"/>
          <w:szCs w:val="22"/>
        </w:rPr>
        <w:t xml:space="preserve"> for chapters 3 and 4</w:t>
      </w:r>
    </w:p>
    <w:p w14:paraId="7EFEB937" w14:textId="77777777" w:rsidR="00884854" w:rsidRPr="00884854" w:rsidRDefault="00884854" w:rsidP="0088485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242424"/>
          <w:sz w:val="21"/>
          <w:szCs w:val="21"/>
        </w:rPr>
      </w:pPr>
    </w:p>
    <w:p w14:paraId="3A4074FA" w14:textId="53A81557" w:rsidR="00C03628" w:rsidRPr="00C03628" w:rsidRDefault="00C03628" w:rsidP="00C0362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 xml:space="preserve">What is the </w:t>
      </w:r>
      <w:r w:rsidR="00884854">
        <w:rPr>
          <w:rFonts w:ascii="Segoe UI" w:eastAsia="Times New Roman" w:hAnsi="Segoe UI" w:cs="Segoe UI"/>
          <w:color w:val="242424"/>
        </w:rPr>
        <w:t>difference between learning goals and learning outcomes?</w:t>
      </w:r>
    </w:p>
    <w:p w14:paraId="0A28BA09" w14:textId="57E139D2" w:rsidR="00884854" w:rsidRDefault="00884854" w:rsidP="0088485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How do we write “good” learning outcomes?</w:t>
      </w:r>
    </w:p>
    <w:p w14:paraId="76741B81" w14:textId="77777777" w:rsidR="00884854" w:rsidRPr="00884854" w:rsidRDefault="00884854" w:rsidP="00884854">
      <w:pPr>
        <w:shd w:val="clear" w:color="auto" w:fill="FFFFFF"/>
        <w:spacing w:before="100" w:beforeAutospacing="1" w:after="100" w:afterAutospacing="1"/>
        <w:ind w:left="1440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9D3DE59" w14:textId="4F2FF8A0" w:rsidR="00C03628" w:rsidRDefault="00C03628" w:rsidP="00C0362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 xml:space="preserve">How </w:t>
      </w:r>
      <w:r w:rsidR="00884854">
        <w:rPr>
          <w:rFonts w:ascii="Segoe UI" w:eastAsia="Times New Roman" w:hAnsi="Segoe UI" w:cs="Segoe UI"/>
          <w:color w:val="242424"/>
        </w:rPr>
        <w:t>might an institution balance collaboration and inclusivity in the design process against the risk of over-analysis?</w:t>
      </w:r>
    </w:p>
    <w:p w14:paraId="1AB4D028" w14:textId="77777777" w:rsidR="00884854" w:rsidRPr="00884854" w:rsidRDefault="00884854" w:rsidP="00884854">
      <w:pPr>
        <w:shd w:val="clear" w:color="auto" w:fill="FFFFFF"/>
        <w:spacing w:before="100" w:beforeAutospacing="1" w:after="100" w:afterAutospacing="1"/>
        <w:ind w:left="720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20897F61" w14:textId="59E1CB6B" w:rsidR="00C03628" w:rsidRDefault="00884854" w:rsidP="00C0362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What is the importance of an educational plan?</w:t>
      </w:r>
    </w:p>
    <w:p w14:paraId="4F02FD46" w14:textId="7A959B0D" w:rsidR="00C03628" w:rsidRDefault="00C03628" w:rsidP="00884854">
      <w:pPr>
        <w:shd w:val="clear" w:color="auto" w:fill="FFFFFF"/>
        <w:spacing w:before="100" w:beforeAutospacing="1" w:after="100" w:afterAutospacing="1"/>
        <w:ind w:left="1440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2C6512D" w14:textId="69D786F2" w:rsidR="00C03628" w:rsidRPr="00C03628" w:rsidRDefault="00884854" w:rsidP="0088485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</w:rPr>
        <w:t>How might we strive for continuous improvement?</w:t>
      </w:r>
    </w:p>
    <w:p w14:paraId="6AB8451E" w14:textId="35944E0E" w:rsid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15833419" w14:textId="657261B8" w:rsid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701BCA59" w14:textId="0C60DCB1" w:rsid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7AFF1F8E" w14:textId="286A7FB3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18B1CC46" w14:textId="77F64F86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3F55CD6D" w14:textId="59B6B147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50BBD319" w14:textId="509E4BE9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63D2FDB6" w14:textId="305C27AE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5A6AFBA7" w14:textId="55450D68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55204385" w14:textId="51CB1F01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78715375" w14:textId="77777777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1C5052C2" w14:textId="14589813" w:rsid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25CEC20F" w14:textId="77777777" w:rsidR="00C21DFE" w:rsidRDefault="00C21DFE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061CA342" w14:textId="77777777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3E640221" w14:textId="728F204B" w:rsidR="00C03628" w:rsidRPr="00C03628" w:rsidRDefault="00C03628" w:rsidP="00884854">
      <w:pPr>
        <w:shd w:val="clear" w:color="auto" w:fill="FFFFFF"/>
        <w:spacing w:before="100" w:beforeAutospacing="1" w:after="100" w:afterAutospacing="1"/>
        <w:contextualSpacing/>
        <w:rPr>
          <w:rFonts w:ascii="Segoe UI" w:hAnsi="Segoe UI" w:cs="Segoe UI"/>
          <w:b/>
          <w:bCs/>
          <w:color w:val="242424"/>
        </w:rPr>
      </w:pPr>
      <w:r>
        <w:rPr>
          <w:rFonts w:ascii="Segoe UI" w:hAnsi="Segoe UI" w:cs="Segoe UI"/>
          <w:b/>
          <w:bCs/>
          <w:color w:val="242424"/>
        </w:rPr>
        <w:t>3</w:t>
      </w:r>
      <w:r w:rsidRPr="00C03628">
        <w:rPr>
          <w:rFonts w:ascii="Segoe UI" w:hAnsi="Segoe UI" w:cs="Segoe UI"/>
          <w:b/>
          <w:bCs/>
          <w:color w:val="242424"/>
          <w:vertAlign w:val="superscript"/>
        </w:rPr>
        <w:t>rd</w:t>
      </w:r>
      <w:r>
        <w:rPr>
          <w:rFonts w:ascii="Segoe UI" w:hAnsi="Segoe UI" w:cs="Segoe UI"/>
          <w:b/>
          <w:bCs/>
          <w:color w:val="242424"/>
        </w:rPr>
        <w:t xml:space="preserve"> </w:t>
      </w:r>
      <w:r w:rsidRPr="00C03628">
        <w:rPr>
          <w:rFonts w:ascii="Segoe UI" w:hAnsi="Segoe UI" w:cs="Segoe UI"/>
          <w:b/>
          <w:bCs/>
          <w:color w:val="242424"/>
        </w:rPr>
        <w:t xml:space="preserve">Discussion </w:t>
      </w:r>
      <w:r>
        <w:rPr>
          <w:rFonts w:ascii="Segoe UI" w:hAnsi="Segoe UI" w:cs="Segoe UI"/>
          <w:b/>
          <w:bCs/>
          <w:color w:val="242424"/>
        </w:rPr>
        <w:t>(December 10</w:t>
      </w:r>
      <w:r w:rsidRPr="00C03628">
        <w:rPr>
          <w:rFonts w:ascii="Segoe UI" w:hAnsi="Segoe UI" w:cs="Segoe UI"/>
          <w:b/>
          <w:bCs/>
          <w:color w:val="242424"/>
          <w:vertAlign w:val="superscript"/>
        </w:rPr>
        <w:t>th</w:t>
      </w:r>
      <w:r>
        <w:rPr>
          <w:rFonts w:ascii="Segoe UI" w:hAnsi="Segoe UI" w:cs="Segoe UI"/>
          <w:b/>
          <w:bCs/>
          <w:color w:val="242424"/>
        </w:rPr>
        <w:t xml:space="preserve"> 9-10am Taylor Union RM 203)</w:t>
      </w:r>
    </w:p>
    <w:p w14:paraId="1DB27E56" w14:textId="6250F328" w:rsidR="00C03628" w:rsidRPr="00C03628" w:rsidRDefault="00C03628" w:rsidP="0088485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 xml:space="preserve">Host: </w:t>
      </w:r>
      <w:r w:rsidR="00884854" w:rsidRPr="00C03628">
        <w:rPr>
          <w:rFonts w:ascii="Segoe UI" w:hAnsi="Segoe UI" w:cs="Segoe UI"/>
          <w:color w:val="242424"/>
        </w:rPr>
        <w:t>Sara Finney, Center for Assessment and Research Studies</w:t>
      </w:r>
    </w:p>
    <w:p w14:paraId="63A5749E" w14:textId="2B380CB7" w:rsidR="00C03628" w:rsidRPr="00884854" w:rsidRDefault="00C03628" w:rsidP="00884854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/>
        <w:contextualSpacing/>
        <w:rPr>
          <w:rFonts w:ascii="Segoe UI" w:hAnsi="Segoe UI" w:cs="Segoe UI"/>
          <w:color w:val="242424"/>
        </w:rPr>
      </w:pPr>
      <w:r w:rsidRPr="00884854">
        <w:rPr>
          <w:rFonts w:ascii="Segoe UI" w:hAnsi="Segoe UI" w:cs="Segoe UI"/>
          <w:color w:val="242424"/>
        </w:rPr>
        <w:t>Discussion Overview</w:t>
      </w:r>
    </w:p>
    <w:p w14:paraId="4C2061A7" w14:textId="1E759B7B" w:rsidR="00884854" w:rsidRPr="00884854" w:rsidRDefault="00884854" w:rsidP="00884854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contextualSpacing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</w:rPr>
        <w:t xml:space="preserve">Group introductions </w:t>
      </w:r>
    </w:p>
    <w:p w14:paraId="2097BBE1" w14:textId="59AABC97" w:rsidR="00C03628" w:rsidRPr="00884854" w:rsidRDefault="00C03628" w:rsidP="00884854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/>
        <w:contextualSpacing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>Chapter</w:t>
      </w:r>
      <w:r w:rsidRPr="00884854">
        <w:rPr>
          <w:rFonts w:ascii="Segoe UI" w:hAnsi="Segoe UI" w:cs="Segoe UI"/>
          <w:color w:val="242424"/>
        </w:rPr>
        <w:t xml:space="preserve"> </w:t>
      </w:r>
      <w:r w:rsidR="00884854" w:rsidRPr="00884854">
        <w:rPr>
          <w:rFonts w:ascii="Segoe UI" w:hAnsi="Segoe UI" w:cs="Segoe UI"/>
          <w:color w:val="242424"/>
        </w:rPr>
        <w:t>5</w:t>
      </w:r>
      <w:r w:rsidRPr="00884854">
        <w:rPr>
          <w:rFonts w:ascii="Segoe UI" w:hAnsi="Segoe UI" w:cs="Segoe UI"/>
          <w:color w:val="242424"/>
        </w:rPr>
        <w:t xml:space="preserve">: </w:t>
      </w:r>
      <w:r w:rsidR="00884854" w:rsidRPr="00884854">
        <w:rPr>
          <w:rFonts w:ascii="Segoe UI" w:hAnsi="Segoe UI" w:cs="Segoe UI"/>
          <w:color w:val="242424"/>
        </w:rPr>
        <w:t>Facilitating Student Learning Beyond the Classroom</w:t>
      </w:r>
    </w:p>
    <w:p w14:paraId="0611C4C0" w14:textId="77777777" w:rsidR="00884854" w:rsidRPr="00884854" w:rsidRDefault="00884854" w:rsidP="00884854">
      <w:pPr>
        <w:pStyle w:val="ListParagraph"/>
        <w:shd w:val="clear" w:color="auto" w:fill="FFFFFF"/>
        <w:spacing w:before="100" w:beforeAutospacing="1" w:after="100" w:afterAutospacing="1"/>
        <w:ind w:left="2160"/>
        <w:contextualSpacing/>
        <w:rPr>
          <w:rFonts w:ascii="Segoe UI" w:hAnsi="Segoe UI" w:cs="Segoe UI"/>
          <w:color w:val="242424"/>
          <w:sz w:val="21"/>
          <w:szCs w:val="21"/>
        </w:rPr>
      </w:pPr>
    </w:p>
    <w:p w14:paraId="02074A82" w14:textId="6A4090AC" w:rsidR="00C03628" w:rsidRDefault="00C03628" w:rsidP="00C21DFE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Segoe UI" w:hAnsi="Segoe UI" w:cs="Segoe UI"/>
          <w:b/>
          <w:bCs/>
          <w:color w:val="242424"/>
          <w:sz w:val="22"/>
          <w:szCs w:val="22"/>
        </w:rPr>
      </w:pPr>
      <w:r w:rsidRPr="00C03628">
        <w:rPr>
          <w:rFonts w:ascii="Segoe UI" w:hAnsi="Segoe UI" w:cs="Segoe UI"/>
          <w:b/>
          <w:bCs/>
          <w:color w:val="242424"/>
          <w:sz w:val="22"/>
          <w:szCs w:val="22"/>
        </w:rPr>
        <w:t>Reading Discussion Questions:</w:t>
      </w:r>
    </w:p>
    <w:p w14:paraId="49FB139D" w14:textId="77777777" w:rsidR="00C21DFE" w:rsidRPr="00C03628" w:rsidRDefault="00C21DFE" w:rsidP="00884854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b/>
          <w:bCs/>
          <w:color w:val="242424"/>
          <w:sz w:val="22"/>
          <w:szCs w:val="22"/>
        </w:rPr>
      </w:pPr>
    </w:p>
    <w:p w14:paraId="5C8EB848" w14:textId="77777777" w:rsidR="00C21DFE" w:rsidRPr="00C21DFE" w:rsidRDefault="00C21DFE" w:rsidP="00C21DFE">
      <w:pPr>
        <w:autoSpaceDE w:val="0"/>
        <w:autoSpaceDN w:val="0"/>
        <w:jc w:val="center"/>
        <w:rPr>
          <w:rFonts w:ascii="Segoe UI" w:hAnsi="Segoe UI" w:cs="Segoe UI"/>
          <w:b/>
          <w:bCs/>
        </w:rPr>
      </w:pPr>
      <w:r w:rsidRPr="00C21DFE">
        <w:rPr>
          <w:rFonts w:ascii="Segoe UI" w:hAnsi="Segoe UI" w:cs="Segoe UI"/>
          <w:b/>
          <w:bCs/>
        </w:rPr>
        <w:t>Chapter 5: Facilitating Student Learning Beyond the Classroom</w:t>
      </w:r>
    </w:p>
    <w:p w14:paraId="445B34F8" w14:textId="77777777" w:rsidR="00C21DFE" w:rsidRPr="00C21DFE" w:rsidRDefault="00C21DFE" w:rsidP="00C21DFE">
      <w:pPr>
        <w:jc w:val="center"/>
        <w:rPr>
          <w:rFonts w:ascii="Segoe UI" w:hAnsi="Segoe UI" w:cs="Segoe UI"/>
          <w:i/>
          <w:iCs/>
          <w:color w:val="000000"/>
        </w:rPr>
      </w:pPr>
      <w:r w:rsidRPr="00C21DFE">
        <w:rPr>
          <w:rFonts w:ascii="Segoe UI" w:hAnsi="Segoe UI" w:cs="Segoe UI"/>
          <w:i/>
          <w:iCs/>
          <w:color w:val="000000"/>
        </w:rPr>
        <w:lastRenderedPageBreak/>
        <w:t>This chapter focuses “on exploring contemporary understandings of student learning and a broad array of strategies to foster learning beyond the classroom.”</w:t>
      </w:r>
    </w:p>
    <w:p w14:paraId="6AA8EAD7" w14:textId="77777777" w:rsidR="00C03628" w:rsidRDefault="00C03628" w:rsidP="00884854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color w:val="242424"/>
          <w:sz w:val="21"/>
          <w:szCs w:val="21"/>
        </w:rPr>
      </w:pPr>
    </w:p>
    <w:p w14:paraId="59986509" w14:textId="77777777" w:rsidR="00C21DFE" w:rsidRPr="00C21DFE" w:rsidRDefault="00C21DFE" w:rsidP="00C21DFE">
      <w:pPr>
        <w:pStyle w:val="ListParagraph"/>
        <w:numPr>
          <w:ilvl w:val="0"/>
          <w:numId w:val="8"/>
        </w:numPr>
        <w:contextualSpacing/>
        <w:rPr>
          <w:rFonts w:ascii="Segoe UI" w:hAnsi="Segoe UI" w:cs="Segoe UI"/>
          <w:color w:val="000000"/>
        </w:rPr>
      </w:pPr>
      <w:r w:rsidRPr="00C21DFE">
        <w:rPr>
          <w:rFonts w:ascii="Segoe UI" w:hAnsi="Segoe UI" w:cs="Segoe UI"/>
          <w:color w:val="000000"/>
        </w:rPr>
        <w:t>Kerr and colleagues state, “Educators cannot ask students to go where they are unwilling to go themselves.” What does that mean, relative to your role? Relative to the Division? </w:t>
      </w:r>
    </w:p>
    <w:p w14:paraId="4668E203" w14:textId="77777777" w:rsidR="00C21DFE" w:rsidRPr="00C21DFE" w:rsidRDefault="00C21DFE" w:rsidP="00C21DFE">
      <w:pPr>
        <w:pStyle w:val="ListParagraph"/>
        <w:ind w:left="360"/>
        <w:rPr>
          <w:rFonts w:ascii="Segoe UI" w:hAnsi="Segoe UI" w:cs="Segoe UI"/>
          <w:color w:val="000000"/>
        </w:rPr>
      </w:pPr>
    </w:p>
    <w:p w14:paraId="40B35B77" w14:textId="77777777" w:rsidR="00C21DFE" w:rsidRPr="00C21DFE" w:rsidRDefault="00C21DFE" w:rsidP="00C21DFE">
      <w:pPr>
        <w:pStyle w:val="ListParagraph"/>
        <w:numPr>
          <w:ilvl w:val="0"/>
          <w:numId w:val="8"/>
        </w:numPr>
        <w:contextualSpacing/>
        <w:rPr>
          <w:rFonts w:ascii="Segoe UI" w:hAnsi="Segoe UI" w:cs="Segoe UI"/>
          <w:color w:val="000000"/>
        </w:rPr>
      </w:pPr>
      <w:r w:rsidRPr="00C21DFE">
        <w:rPr>
          <w:rFonts w:ascii="Segoe UI" w:hAnsi="Segoe UI" w:cs="Segoe UI"/>
          <w:color w:val="000000"/>
        </w:rPr>
        <w:t>Kerr and colleagues explore an array of learning theories, strategies and perspectives. Which, if any, challenged you to think about your work in a new way?</w:t>
      </w:r>
    </w:p>
    <w:p w14:paraId="3BC8BDEC" w14:textId="77777777" w:rsidR="00C21DFE" w:rsidRPr="00C21DFE" w:rsidRDefault="00C21DFE" w:rsidP="00C21DFE">
      <w:pPr>
        <w:pStyle w:val="ListParagraph"/>
        <w:ind w:left="360"/>
        <w:rPr>
          <w:rFonts w:ascii="Segoe UI" w:hAnsi="Segoe UI" w:cs="Segoe UI"/>
          <w:color w:val="000000"/>
        </w:rPr>
      </w:pPr>
    </w:p>
    <w:p w14:paraId="1F2ACA79" w14:textId="77777777" w:rsidR="00C21DFE" w:rsidRPr="00C21DFE" w:rsidRDefault="00C21DFE" w:rsidP="00C21DFE">
      <w:pPr>
        <w:pStyle w:val="ListParagraph"/>
        <w:numPr>
          <w:ilvl w:val="0"/>
          <w:numId w:val="8"/>
        </w:numPr>
        <w:contextualSpacing/>
        <w:rPr>
          <w:rFonts w:ascii="Segoe UI" w:hAnsi="Segoe UI" w:cs="Segoe UI"/>
          <w:color w:val="000000"/>
        </w:rPr>
      </w:pPr>
      <w:r w:rsidRPr="00C21DFE">
        <w:rPr>
          <w:rFonts w:ascii="Segoe UI" w:hAnsi="Segoe UI" w:cs="Segoe UI"/>
          <w:color w:val="000000"/>
        </w:rPr>
        <w:t>Curricular approaches provide “an opportunity to make the content and the process of learning explicit, which opens the teaching and learning to critique, assessment, and revision </w:t>
      </w:r>
      <w:r w:rsidRPr="00C21DFE">
        <w:rPr>
          <w:rFonts w:ascii="Segoe UI" w:hAnsi="Segoe UI" w:cs="Segoe UI"/>
          <w:b/>
          <w:bCs/>
          <w:color w:val="000000"/>
        </w:rPr>
        <w:t>from a critical, inclusive, and social justice lens</w:t>
      </w:r>
      <w:r w:rsidRPr="00C21DFE">
        <w:rPr>
          <w:rFonts w:ascii="Segoe UI" w:hAnsi="Segoe UI" w:cs="Segoe UI"/>
          <w:color w:val="000000"/>
        </w:rPr>
        <w:t>” (p. 13). Share a way that you do, or could, apply such a lens to your functional area.</w:t>
      </w:r>
    </w:p>
    <w:p w14:paraId="47A63F3A" w14:textId="77777777" w:rsidR="00C21DFE" w:rsidRPr="00C21DFE" w:rsidRDefault="00C21DFE" w:rsidP="00C21DFE">
      <w:pPr>
        <w:pStyle w:val="ListParagraph"/>
        <w:rPr>
          <w:rFonts w:ascii="Segoe UI" w:hAnsi="Segoe UI" w:cs="Segoe UI"/>
          <w:color w:val="000000"/>
        </w:rPr>
      </w:pPr>
    </w:p>
    <w:p w14:paraId="4FD4618C" w14:textId="77777777" w:rsidR="00C21DFE" w:rsidRPr="00C21DFE" w:rsidRDefault="00C21DFE" w:rsidP="00C21DFE">
      <w:pPr>
        <w:pStyle w:val="ListParagraph"/>
        <w:numPr>
          <w:ilvl w:val="0"/>
          <w:numId w:val="8"/>
        </w:numPr>
        <w:contextualSpacing/>
        <w:rPr>
          <w:rFonts w:ascii="Segoe UI" w:hAnsi="Segoe UI" w:cs="Segoe UI"/>
          <w:color w:val="000000"/>
        </w:rPr>
      </w:pPr>
      <w:r w:rsidRPr="00C21DFE">
        <w:rPr>
          <w:rFonts w:ascii="Segoe UI" w:hAnsi="Segoe UI" w:cs="Segoe UI"/>
          <w:color w:val="000000"/>
        </w:rPr>
        <w:t>When developing programming, it is important to focus on the “what” (i.e., content) and the “how” (i.e., pedagogy). However, pedagogy (pp. 88-92; App. K) may not be considered or made explicit. How can we encourage our colleagues to embrace pedagogical approaches/strategies and make them explicit?</w:t>
      </w:r>
    </w:p>
    <w:p w14:paraId="64350C9E" w14:textId="46F6180E" w:rsid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6A05B7E3" w14:textId="786C6165" w:rsidR="00C21DFE" w:rsidRDefault="00C21DFE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70E1490A" w14:textId="0DBBED76" w:rsidR="00C21DFE" w:rsidRDefault="00C21DFE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7D917FD6" w14:textId="51E228E1" w:rsidR="00C21DFE" w:rsidRDefault="00C21DFE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6C472E8E" w14:textId="01D1F03B" w:rsidR="00C21DFE" w:rsidRDefault="00C21DFE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6DF9B79C" w14:textId="2005D403" w:rsidR="00C21DFE" w:rsidRDefault="00C21DFE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1AA336B5" w14:textId="02767967" w:rsidR="00C21DFE" w:rsidRDefault="00C21DFE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161C0803" w14:textId="4C6C1948" w:rsidR="00C21DFE" w:rsidRDefault="00C21DFE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6A12C6DB" w14:textId="77777777" w:rsidR="00C21DFE" w:rsidRDefault="00C21DFE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5D1B6712" w14:textId="7F4DFDF8" w:rsid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6E150A87" w14:textId="05AB35B6" w:rsid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14383FEA" w14:textId="4CF8C1B5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7E2C2474" w14:textId="77777777" w:rsidR="00884854" w:rsidRDefault="00884854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4F2B2A27" w14:textId="45FD0803" w:rsid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p w14:paraId="24840D41" w14:textId="4D7DDB35" w:rsidR="00C03628" w:rsidRPr="00C03628" w:rsidRDefault="00C21DFE" w:rsidP="00C03628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242424"/>
        </w:rPr>
      </w:pPr>
      <w:r>
        <w:rPr>
          <w:rFonts w:ascii="Segoe UI" w:hAnsi="Segoe UI" w:cs="Segoe UI"/>
          <w:b/>
          <w:bCs/>
          <w:color w:val="242424"/>
        </w:rPr>
        <w:t>4</w:t>
      </w:r>
      <w:r w:rsidRPr="00C21DFE">
        <w:rPr>
          <w:rFonts w:ascii="Segoe UI" w:hAnsi="Segoe UI" w:cs="Segoe UI"/>
          <w:b/>
          <w:bCs/>
          <w:color w:val="242424"/>
          <w:vertAlign w:val="superscript"/>
        </w:rPr>
        <w:t>th</w:t>
      </w:r>
      <w:r>
        <w:rPr>
          <w:rFonts w:ascii="Segoe UI" w:hAnsi="Segoe UI" w:cs="Segoe UI"/>
          <w:b/>
          <w:bCs/>
          <w:color w:val="242424"/>
        </w:rPr>
        <w:t xml:space="preserve"> </w:t>
      </w:r>
      <w:r w:rsidR="00C03628" w:rsidRPr="00C03628">
        <w:rPr>
          <w:rFonts w:ascii="Segoe UI" w:hAnsi="Segoe UI" w:cs="Segoe UI"/>
          <w:b/>
          <w:bCs/>
          <w:color w:val="242424"/>
        </w:rPr>
        <w:t xml:space="preserve">Discussion </w:t>
      </w:r>
      <w:r w:rsidR="00C03628">
        <w:rPr>
          <w:rFonts w:ascii="Segoe UI" w:hAnsi="Segoe UI" w:cs="Segoe UI"/>
          <w:b/>
          <w:bCs/>
          <w:color w:val="242424"/>
        </w:rPr>
        <w:t>(December 17</w:t>
      </w:r>
      <w:r w:rsidR="00C03628" w:rsidRPr="00C03628">
        <w:rPr>
          <w:rFonts w:ascii="Segoe UI" w:hAnsi="Segoe UI" w:cs="Segoe UI"/>
          <w:b/>
          <w:bCs/>
          <w:color w:val="242424"/>
          <w:vertAlign w:val="superscript"/>
        </w:rPr>
        <w:t>th</w:t>
      </w:r>
      <w:r w:rsidR="00C03628">
        <w:rPr>
          <w:rFonts w:ascii="Segoe UI" w:hAnsi="Segoe UI" w:cs="Segoe UI"/>
          <w:b/>
          <w:bCs/>
          <w:color w:val="242424"/>
        </w:rPr>
        <w:t xml:space="preserve"> 9-10am Taylor Union RM 203)</w:t>
      </w:r>
    </w:p>
    <w:p w14:paraId="78FD35C6" w14:textId="5036F41B" w:rsidR="00C03628" w:rsidRPr="00C21DFE" w:rsidRDefault="00C03628" w:rsidP="00C21DF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21DFE">
        <w:rPr>
          <w:rFonts w:ascii="Segoe UI" w:hAnsi="Segoe UI" w:cs="Segoe UI"/>
          <w:color w:val="242424"/>
        </w:rPr>
        <w:t xml:space="preserve">Host: </w:t>
      </w:r>
      <w:r w:rsidR="00C21DFE" w:rsidRPr="00C21DFE">
        <w:rPr>
          <w:rFonts w:ascii="Segoe UI" w:hAnsi="Segoe UI" w:cs="Segoe UI"/>
          <w:color w:val="242424"/>
        </w:rPr>
        <w:t>Jonathan Stewart, Associate Director of Finance, IT, and Assessment</w:t>
      </w:r>
    </w:p>
    <w:p w14:paraId="2504F1DB" w14:textId="77777777" w:rsidR="00C03628" w:rsidRPr="00C03628" w:rsidRDefault="00C03628" w:rsidP="00C03628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</w:rPr>
      </w:pPr>
      <w:r w:rsidRPr="00C03628">
        <w:rPr>
          <w:rFonts w:ascii="Segoe UI" w:hAnsi="Segoe UI" w:cs="Segoe UI"/>
          <w:color w:val="242424"/>
        </w:rPr>
        <w:t>Discussion Overview</w:t>
      </w:r>
    </w:p>
    <w:p w14:paraId="1FE2FDD2" w14:textId="2041D156" w:rsidR="00C03628" w:rsidRPr="00C21DFE" w:rsidRDefault="00C03628" w:rsidP="00C03628">
      <w:pPr>
        <w:pStyle w:val="ListParagraph"/>
        <w:numPr>
          <w:ilvl w:val="2"/>
          <w:numId w:val="5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1"/>
          <w:szCs w:val="21"/>
        </w:rPr>
      </w:pPr>
      <w:r w:rsidRPr="00C03628">
        <w:rPr>
          <w:rFonts w:ascii="Segoe UI" w:hAnsi="Segoe UI" w:cs="Segoe UI"/>
          <w:color w:val="242424"/>
        </w:rPr>
        <w:t xml:space="preserve">Chapter </w:t>
      </w:r>
      <w:r w:rsidR="00884854">
        <w:rPr>
          <w:rFonts w:ascii="Segoe UI" w:hAnsi="Segoe UI" w:cs="Segoe UI"/>
          <w:color w:val="242424"/>
        </w:rPr>
        <w:t>6</w:t>
      </w:r>
      <w:r w:rsidRPr="00C03628">
        <w:rPr>
          <w:rFonts w:ascii="Segoe UI" w:hAnsi="Segoe UI" w:cs="Segoe UI"/>
          <w:color w:val="242424"/>
        </w:rPr>
        <w:t xml:space="preserve">: </w:t>
      </w:r>
      <w:r w:rsidR="00884854">
        <w:rPr>
          <w:rFonts w:ascii="Segoe UI" w:hAnsi="Segoe UI" w:cs="Segoe UI"/>
          <w:color w:val="242424"/>
        </w:rPr>
        <w:t>Leadership for a Curricular Approach</w:t>
      </w:r>
    </w:p>
    <w:p w14:paraId="180882BF" w14:textId="77777777" w:rsidR="00C21DFE" w:rsidRPr="00C03628" w:rsidRDefault="00C21DFE" w:rsidP="00C21DFE">
      <w:pPr>
        <w:pStyle w:val="ListParagraph"/>
        <w:shd w:val="clear" w:color="auto" w:fill="FFFFFF"/>
        <w:spacing w:before="100" w:beforeAutospacing="1" w:after="100" w:afterAutospacing="1"/>
        <w:ind w:left="2160"/>
        <w:rPr>
          <w:rFonts w:ascii="Segoe UI" w:hAnsi="Segoe UI" w:cs="Segoe UI"/>
          <w:color w:val="242424"/>
          <w:sz w:val="21"/>
          <w:szCs w:val="21"/>
        </w:rPr>
      </w:pPr>
    </w:p>
    <w:p w14:paraId="63E803B8" w14:textId="56E38375" w:rsidR="00C21DFE" w:rsidRDefault="00C03628" w:rsidP="00C21D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2"/>
          <w:szCs w:val="22"/>
        </w:rPr>
      </w:pPr>
      <w:r w:rsidRPr="00C03628">
        <w:rPr>
          <w:rFonts w:ascii="Segoe UI" w:hAnsi="Segoe UI" w:cs="Segoe UI"/>
          <w:b/>
          <w:bCs/>
          <w:color w:val="242424"/>
          <w:sz w:val="22"/>
          <w:szCs w:val="22"/>
        </w:rPr>
        <w:t>Reading Discussion Question</w:t>
      </w:r>
      <w:r w:rsidR="00C21DFE">
        <w:rPr>
          <w:rFonts w:ascii="Segoe UI" w:hAnsi="Segoe UI" w:cs="Segoe UI"/>
          <w:b/>
          <w:bCs/>
          <w:color w:val="242424"/>
          <w:sz w:val="22"/>
          <w:szCs w:val="22"/>
        </w:rPr>
        <w:t>s</w:t>
      </w:r>
    </w:p>
    <w:p w14:paraId="713702A2" w14:textId="77777777" w:rsidR="00C21DFE" w:rsidRDefault="00C21DFE" w:rsidP="00C21D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2"/>
          <w:szCs w:val="22"/>
        </w:rPr>
      </w:pPr>
    </w:p>
    <w:p w14:paraId="42776FC4" w14:textId="3E051449" w:rsidR="00C21DFE" w:rsidRPr="00C21DFE" w:rsidRDefault="00C21DFE" w:rsidP="00C21D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0"/>
          <w:szCs w:val="20"/>
        </w:rPr>
      </w:pPr>
      <w:r w:rsidRPr="00C21DFE">
        <w:rPr>
          <w:rFonts w:ascii="Segoe UI" w:hAnsi="Segoe UI" w:cs="Segoe UI"/>
          <w:b/>
          <w:bCs/>
          <w:color w:val="242424"/>
          <w:sz w:val="22"/>
          <w:szCs w:val="22"/>
        </w:rPr>
        <w:t>Chapter 6: Leadership for a Curricular Approach</w:t>
      </w:r>
    </w:p>
    <w:p w14:paraId="298CA40F" w14:textId="00151CD4" w:rsidR="00C21DFE" w:rsidRPr="00C21DFE" w:rsidRDefault="00C21DFE" w:rsidP="00C21D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0"/>
          <w:szCs w:val="20"/>
        </w:rPr>
      </w:pPr>
      <w:r w:rsidRPr="00C21DFE">
        <w:rPr>
          <w:rFonts w:ascii="Segoe UI" w:hAnsi="Segoe UI" w:cs="Segoe UI"/>
          <w:i/>
          <w:iCs/>
          <w:color w:val="242424"/>
          <w:sz w:val="22"/>
          <w:szCs w:val="22"/>
        </w:rPr>
        <w:t>This will be our final discussion for this reading of The Curricular Approach to Student Affairs, but certainly not the final discussion about how we lead this change at JMU.</w:t>
      </w:r>
    </w:p>
    <w:p w14:paraId="5A8A2DCF" w14:textId="77777777" w:rsid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3824D538" w14:textId="77777777" w:rsidR="00C21DFE" w:rsidRPr="00C21DFE" w:rsidRDefault="00C21DFE" w:rsidP="00C21DF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</w:rPr>
      </w:pPr>
      <w:r w:rsidRPr="00C21DFE">
        <w:rPr>
          <w:rFonts w:ascii="Segoe UI" w:hAnsi="Segoe UI" w:cs="Segoe UI"/>
          <w:color w:val="242424"/>
        </w:rPr>
        <w:t xml:space="preserve">What does it mean to be a part of “learning organization”? </w:t>
      </w:r>
    </w:p>
    <w:p w14:paraId="78149331" w14:textId="77777777" w:rsidR="00C21DFE" w:rsidRPr="00C21DFE" w:rsidRDefault="00C21DFE" w:rsidP="00C21DFE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</w:rPr>
      </w:pPr>
      <w:r w:rsidRPr="00C21DFE">
        <w:rPr>
          <w:rFonts w:ascii="Segoe UI" w:hAnsi="Segoe UI" w:cs="Segoe UI"/>
          <w:color w:val="242424"/>
        </w:rPr>
        <w:t>Where do you see JMU and Student Affairs fitting this mold?</w:t>
      </w:r>
    </w:p>
    <w:p w14:paraId="485FB470" w14:textId="77777777" w:rsidR="00C21DFE" w:rsidRPr="00C21DFE" w:rsidRDefault="00C21DFE" w:rsidP="00C21DFE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240"/>
        <w:rPr>
          <w:rFonts w:ascii="Segoe UI" w:hAnsi="Segoe UI" w:cs="Segoe UI"/>
          <w:color w:val="242424"/>
        </w:rPr>
      </w:pPr>
      <w:r w:rsidRPr="00C21DFE">
        <w:rPr>
          <w:rFonts w:ascii="Segoe UI" w:hAnsi="Segoe UI" w:cs="Segoe UI"/>
          <w:color w:val="242424"/>
        </w:rPr>
        <w:lastRenderedPageBreak/>
        <w:t xml:space="preserve">In the spirit of continuous improvement, consider the opportunities you see for improvement within the division, your unit, or teams in regard to creating a learning organization. </w:t>
      </w:r>
    </w:p>
    <w:p w14:paraId="1A9A0D6C" w14:textId="77777777" w:rsidR="00C21DFE" w:rsidRPr="00C21DFE" w:rsidRDefault="00C21DFE" w:rsidP="00C21DF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</w:rPr>
      </w:pPr>
      <w:r w:rsidRPr="00C21DFE">
        <w:rPr>
          <w:rFonts w:ascii="Segoe UI" w:hAnsi="Segoe UI" w:cs="Segoe UI"/>
          <w:color w:val="242424"/>
        </w:rPr>
        <w:t>Kerr and colleagues state that SA Professionals would benefit from understanding three levels of organizational culture: artifacts, espoused beliefs and values, and basic underlying assumptions.  Using that framework, what is the culture at JMU, Student Affairs, and within your individual unit?</w:t>
      </w:r>
    </w:p>
    <w:p w14:paraId="2301AED2" w14:textId="77777777" w:rsidR="00C21DFE" w:rsidRPr="00C21DFE" w:rsidRDefault="00C21DFE" w:rsidP="00C21DFE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240"/>
        <w:rPr>
          <w:rFonts w:ascii="Segoe UI" w:hAnsi="Segoe UI" w:cs="Segoe UI"/>
          <w:color w:val="242424"/>
        </w:rPr>
      </w:pPr>
      <w:r w:rsidRPr="00C21DFE">
        <w:rPr>
          <w:rFonts w:ascii="Segoe UI" w:hAnsi="Segoe UI" w:cs="Segoe UI"/>
          <w:color w:val="242424"/>
        </w:rPr>
        <w:t>How might an understanding of our culture context help us lead this change effort?</w:t>
      </w:r>
    </w:p>
    <w:p w14:paraId="129C65D0" w14:textId="77777777" w:rsidR="00C21DFE" w:rsidRPr="00C21DFE" w:rsidRDefault="00C21DFE" w:rsidP="00C21DF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</w:rPr>
      </w:pPr>
      <w:r w:rsidRPr="00C21DFE">
        <w:rPr>
          <w:rFonts w:ascii="Segoe UI" w:hAnsi="Segoe UI" w:cs="Segoe UI"/>
          <w:color w:val="242424"/>
        </w:rPr>
        <w:t>The authors provide a handful of recommendations for mindful leadership and other leadership strategies for a curricular approach. How might you use these strategies to lead efforts within your own sphere of influence?</w:t>
      </w:r>
    </w:p>
    <w:p w14:paraId="17293FDF" w14:textId="77777777" w:rsidR="00C03628" w:rsidRPr="00C03628" w:rsidRDefault="00C03628" w:rsidP="00C036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</w:rPr>
      </w:pPr>
    </w:p>
    <w:sectPr w:rsidR="00C03628" w:rsidRPr="00C03628" w:rsidSect="00BB5B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7C9"/>
    <w:multiLevelType w:val="multilevel"/>
    <w:tmpl w:val="649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70634"/>
    <w:multiLevelType w:val="hybridMultilevel"/>
    <w:tmpl w:val="E578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704BF"/>
    <w:multiLevelType w:val="hybridMultilevel"/>
    <w:tmpl w:val="A3D6B88A"/>
    <w:lvl w:ilvl="0" w:tplc="68144E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7420B"/>
    <w:multiLevelType w:val="hybridMultilevel"/>
    <w:tmpl w:val="CE7C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11ED4"/>
    <w:multiLevelType w:val="multilevel"/>
    <w:tmpl w:val="649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371F3"/>
    <w:multiLevelType w:val="hybridMultilevel"/>
    <w:tmpl w:val="B8BC8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E5C39"/>
    <w:multiLevelType w:val="hybridMultilevel"/>
    <w:tmpl w:val="435EC2AA"/>
    <w:lvl w:ilvl="0" w:tplc="30B297A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4CDC"/>
    <w:multiLevelType w:val="multilevel"/>
    <w:tmpl w:val="A802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8"/>
    <w:rsid w:val="00854A86"/>
    <w:rsid w:val="00884854"/>
    <w:rsid w:val="00BB5B03"/>
    <w:rsid w:val="00C03628"/>
    <w:rsid w:val="00C2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533A"/>
  <w15:chartTrackingRefBased/>
  <w15:docId w15:val="{481DAD50-C764-4A5D-A283-3C6C3CAA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62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036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3628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03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mu.edu/assessment/sass/overview-of-AC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Sarah Lindsay - lafransl</dc:creator>
  <cp:keywords/>
  <dc:description/>
  <cp:lastModifiedBy>Finney, Sara - finneysj</cp:lastModifiedBy>
  <cp:revision>2</cp:revision>
  <dcterms:created xsi:type="dcterms:W3CDTF">2022-11-29T20:52:00Z</dcterms:created>
  <dcterms:modified xsi:type="dcterms:W3CDTF">2022-12-05T17:09:00Z</dcterms:modified>
</cp:coreProperties>
</file>