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E095" w14:textId="6349FAC5" w:rsidR="00075C22" w:rsidRPr="00954D25" w:rsidRDefault="002339EC" w:rsidP="003E6567">
      <w:pPr>
        <w:pStyle w:val="Heading1"/>
        <w:rPr>
          <w:rFonts w:ascii="Times New Roman" w:hAnsi="Times New Roman" w:cs="Times New Roman"/>
        </w:rPr>
      </w:pPr>
      <w:r w:rsidRPr="00954D25">
        <w:rPr>
          <w:rFonts w:ascii="Times New Roman" w:hAnsi="Times New Roman" w:cs="Times New Roman"/>
        </w:rPr>
        <w:t>Values and Ethics to Guide JMU’s Early Alerts Development</w:t>
      </w:r>
    </w:p>
    <w:p w14:paraId="12DE5A68" w14:textId="0A35E81B" w:rsidR="003E6567" w:rsidRPr="00954D25" w:rsidRDefault="002339EC" w:rsidP="003E6567">
      <w:pPr>
        <w:pStyle w:val="Heading2"/>
        <w:rPr>
          <w:rFonts w:ascii="Times New Roman" w:hAnsi="Times New Roman" w:cs="Times New Roman"/>
        </w:rPr>
      </w:pPr>
      <w:r w:rsidRPr="00954D25">
        <w:rPr>
          <w:rFonts w:ascii="Times New Roman" w:hAnsi="Times New Roman" w:cs="Times New Roman"/>
        </w:rPr>
        <w:t>Introduction</w:t>
      </w:r>
    </w:p>
    <w:p w14:paraId="047F7507" w14:textId="5FF4526F" w:rsidR="00DF773B" w:rsidRPr="00954D25" w:rsidRDefault="00017F98" w:rsidP="00DF773B">
      <w:pPr>
        <w:rPr>
          <w:rFonts w:ascii="Times New Roman" w:hAnsi="Times New Roman" w:cs="Times New Roman"/>
        </w:rPr>
      </w:pPr>
      <w:r w:rsidRPr="00954D25">
        <w:rPr>
          <w:rFonts w:ascii="Times New Roman" w:hAnsi="Times New Roman" w:cs="Times New Roman"/>
        </w:rPr>
        <w:t>The Early Alerts</w:t>
      </w:r>
      <w:r w:rsidR="00DF773B" w:rsidRPr="00954D25">
        <w:rPr>
          <w:rFonts w:ascii="Times New Roman" w:hAnsi="Times New Roman" w:cs="Times New Roman"/>
        </w:rPr>
        <w:t xml:space="preserve"> system is intended to identify students who may be at risk of withdrawing from the institution</w:t>
      </w:r>
      <w:r w:rsidR="0025743F">
        <w:rPr>
          <w:rFonts w:ascii="Times New Roman" w:hAnsi="Times New Roman" w:cs="Times New Roman"/>
        </w:rPr>
        <w:t xml:space="preserve"> to support interventions that would increase</w:t>
      </w:r>
      <w:r w:rsidR="00DF773B" w:rsidRPr="00954D25">
        <w:rPr>
          <w:rFonts w:ascii="Times New Roman" w:hAnsi="Times New Roman" w:cs="Times New Roman"/>
        </w:rPr>
        <w:t xml:space="preserve"> retention rates and closing equity gaps. As such, it will integrate multiple forms of student-generated data, and this data will necessarily be identifiable. </w:t>
      </w:r>
      <w:r w:rsidR="004D7B1B" w:rsidRPr="00954D25">
        <w:rPr>
          <w:rFonts w:ascii="Times New Roman" w:hAnsi="Times New Roman" w:cs="Times New Roman"/>
        </w:rPr>
        <w:t xml:space="preserve">To design and implement such a system in ways that protect student privacy and well-being, and that promote JMU values, will require care and commitment throughout </w:t>
      </w:r>
      <w:r w:rsidR="00D16EAA" w:rsidRPr="00954D25">
        <w:rPr>
          <w:rFonts w:ascii="Times New Roman" w:hAnsi="Times New Roman" w:cs="Times New Roman"/>
        </w:rPr>
        <w:t>the</w:t>
      </w:r>
      <w:r w:rsidR="004D7B1B" w:rsidRPr="00954D25">
        <w:rPr>
          <w:rFonts w:ascii="Times New Roman" w:hAnsi="Times New Roman" w:cs="Times New Roman"/>
        </w:rPr>
        <w:t xml:space="preserve"> design, implementation, and deployment phases.</w:t>
      </w:r>
    </w:p>
    <w:p w14:paraId="147ABF46" w14:textId="4408A92F" w:rsidR="003A3C72" w:rsidRPr="00954D25" w:rsidRDefault="003A3C72" w:rsidP="00DF773B">
      <w:pPr>
        <w:rPr>
          <w:rFonts w:ascii="Times New Roman" w:hAnsi="Times New Roman" w:cs="Times New Roman"/>
        </w:rPr>
      </w:pPr>
    </w:p>
    <w:p w14:paraId="1B4F583A" w14:textId="34441AB5" w:rsidR="003A3C72" w:rsidRPr="00954D25" w:rsidRDefault="0025743F" w:rsidP="0025743F">
      <w:pPr>
        <w:ind w:right="297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3C15843" wp14:editId="72FC6761">
                <wp:simplePos x="0" y="0"/>
                <wp:positionH relativeFrom="column">
                  <wp:posOffset>4199467</wp:posOffset>
                </wp:positionH>
                <wp:positionV relativeFrom="paragraph">
                  <wp:posOffset>149648</wp:posOffset>
                </wp:positionV>
                <wp:extent cx="1781386" cy="2939627"/>
                <wp:effectExtent l="0" t="0" r="9525" b="6985"/>
                <wp:wrapNone/>
                <wp:docPr id="2" name="Text Box 2"/>
                <wp:cNvGraphicFramePr/>
                <a:graphic xmlns:a="http://schemas.openxmlformats.org/drawingml/2006/main">
                  <a:graphicData uri="http://schemas.microsoft.com/office/word/2010/wordprocessingShape">
                    <wps:wsp>
                      <wps:cNvSpPr txBox="1"/>
                      <wps:spPr>
                        <a:xfrm>
                          <a:off x="0" y="0"/>
                          <a:ext cx="1781386" cy="2939627"/>
                        </a:xfrm>
                        <a:prstGeom prst="rect">
                          <a:avLst/>
                        </a:prstGeom>
                        <a:solidFill>
                          <a:schemeClr val="lt1"/>
                        </a:solidFill>
                        <a:ln w="6350">
                          <a:solidFill>
                            <a:prstClr val="black"/>
                          </a:solidFill>
                        </a:ln>
                      </wps:spPr>
                      <wps:txbx>
                        <w:txbxContent>
                          <w:p w14:paraId="046E4098" w14:textId="3BF21129" w:rsidR="0025743F" w:rsidRPr="00F22909" w:rsidRDefault="0025743F">
                            <w:pPr>
                              <w:rPr>
                                <w:rFonts w:asciiTheme="majorHAnsi" w:hAnsiTheme="majorHAnsi" w:cstheme="majorHAnsi"/>
                                <w:b/>
                                <w:bCs/>
                              </w:rPr>
                            </w:pPr>
                            <w:r w:rsidRPr="00F22909">
                              <w:rPr>
                                <w:rFonts w:asciiTheme="majorHAnsi" w:hAnsiTheme="majorHAnsi" w:cstheme="majorHAnsi"/>
                                <w:b/>
                                <w:bCs/>
                              </w:rPr>
                              <w:t>Learning Analytics</w:t>
                            </w:r>
                          </w:p>
                          <w:p w14:paraId="508934B9" w14:textId="2C9E9EFE" w:rsidR="0025743F" w:rsidRDefault="00F22909">
                            <w:pPr>
                              <w:rPr>
                                <w:rFonts w:asciiTheme="majorHAnsi" w:hAnsiTheme="majorHAnsi" w:cstheme="majorHAnsi"/>
                                <w:sz w:val="20"/>
                                <w:szCs w:val="20"/>
                              </w:rPr>
                            </w:pPr>
                            <w:r>
                              <w:rPr>
                                <w:rFonts w:asciiTheme="majorHAnsi" w:hAnsiTheme="majorHAnsi" w:cstheme="majorHAnsi"/>
                                <w:sz w:val="20"/>
                                <w:szCs w:val="20"/>
                              </w:rPr>
                              <w:t>Collects data</w:t>
                            </w:r>
                            <w:r w:rsidR="0025743F">
                              <w:rPr>
                                <w:rFonts w:asciiTheme="majorHAnsi" w:hAnsiTheme="majorHAnsi" w:cstheme="majorHAnsi"/>
                                <w:sz w:val="20"/>
                                <w:szCs w:val="20"/>
                              </w:rPr>
                              <w:t xml:space="preserve"> about learners and their contexts to optimize learning and learning environments</w:t>
                            </w:r>
                          </w:p>
                          <w:p w14:paraId="06042D32" w14:textId="694678A8" w:rsidR="0025743F" w:rsidRDefault="0025743F">
                            <w:pPr>
                              <w:rPr>
                                <w:rFonts w:asciiTheme="majorHAnsi" w:hAnsiTheme="majorHAnsi" w:cstheme="majorHAnsi"/>
                                <w:sz w:val="20"/>
                                <w:szCs w:val="20"/>
                              </w:rPr>
                            </w:pPr>
                          </w:p>
                          <w:p w14:paraId="4F8FA64A" w14:textId="4464F2BD" w:rsidR="0025743F" w:rsidRPr="00F22909" w:rsidRDefault="0025743F">
                            <w:pPr>
                              <w:rPr>
                                <w:rFonts w:asciiTheme="majorHAnsi" w:hAnsiTheme="majorHAnsi" w:cstheme="majorHAnsi"/>
                                <w:b/>
                                <w:bCs/>
                              </w:rPr>
                            </w:pPr>
                            <w:r w:rsidRPr="00F22909">
                              <w:rPr>
                                <w:rFonts w:asciiTheme="majorHAnsi" w:hAnsiTheme="majorHAnsi" w:cstheme="majorHAnsi"/>
                                <w:b/>
                                <w:bCs/>
                              </w:rPr>
                              <w:t>Institutional Analytics</w:t>
                            </w:r>
                          </w:p>
                          <w:p w14:paraId="6FC12243" w14:textId="0E4313D1" w:rsidR="0025743F" w:rsidRDefault="0025743F">
                            <w:pPr>
                              <w:rPr>
                                <w:rFonts w:asciiTheme="majorHAnsi" w:hAnsiTheme="majorHAnsi" w:cstheme="majorHAnsi"/>
                                <w:sz w:val="20"/>
                                <w:szCs w:val="20"/>
                              </w:rPr>
                            </w:pPr>
                            <w:r>
                              <w:rPr>
                                <w:rFonts w:asciiTheme="majorHAnsi" w:hAnsiTheme="majorHAnsi" w:cstheme="majorHAnsi"/>
                                <w:sz w:val="20"/>
                                <w:szCs w:val="20"/>
                              </w:rPr>
                              <w:t>Collect</w:t>
                            </w:r>
                            <w:r w:rsidR="00F22909">
                              <w:rPr>
                                <w:rFonts w:asciiTheme="majorHAnsi" w:hAnsiTheme="majorHAnsi" w:cstheme="majorHAnsi"/>
                                <w:sz w:val="20"/>
                                <w:szCs w:val="20"/>
                              </w:rPr>
                              <w:t>s</w:t>
                            </w:r>
                            <w:r>
                              <w:rPr>
                                <w:rFonts w:asciiTheme="majorHAnsi" w:hAnsiTheme="majorHAnsi" w:cstheme="majorHAnsi"/>
                                <w:sz w:val="20"/>
                                <w:szCs w:val="20"/>
                              </w:rPr>
                              <w:t xml:space="preserve"> and analyze</w:t>
                            </w:r>
                            <w:r w:rsidR="00F22909">
                              <w:rPr>
                                <w:rFonts w:asciiTheme="majorHAnsi" w:hAnsiTheme="majorHAnsi" w:cstheme="majorHAnsi"/>
                                <w:sz w:val="20"/>
                                <w:szCs w:val="20"/>
                              </w:rPr>
                              <w:t>s</w:t>
                            </w:r>
                            <w:r>
                              <w:rPr>
                                <w:rFonts w:asciiTheme="majorHAnsi" w:hAnsiTheme="majorHAnsi" w:cstheme="majorHAnsi"/>
                                <w:sz w:val="20"/>
                                <w:szCs w:val="20"/>
                              </w:rPr>
                              <w:t xml:space="preserve"> data about students across the institution, not just in the context of an individual course</w:t>
                            </w:r>
                          </w:p>
                          <w:p w14:paraId="04417020" w14:textId="5D774008" w:rsidR="0025743F" w:rsidRDefault="0025743F">
                            <w:pPr>
                              <w:rPr>
                                <w:rFonts w:asciiTheme="majorHAnsi" w:hAnsiTheme="majorHAnsi" w:cstheme="majorHAnsi"/>
                                <w:sz w:val="20"/>
                                <w:szCs w:val="20"/>
                              </w:rPr>
                            </w:pPr>
                          </w:p>
                          <w:p w14:paraId="42E06CE4" w14:textId="5A74E061" w:rsidR="0025743F" w:rsidRPr="00F22909" w:rsidRDefault="0025743F">
                            <w:pPr>
                              <w:rPr>
                                <w:rFonts w:asciiTheme="majorHAnsi" w:hAnsiTheme="majorHAnsi" w:cstheme="majorHAnsi"/>
                                <w:b/>
                                <w:bCs/>
                              </w:rPr>
                            </w:pPr>
                            <w:r w:rsidRPr="00F22909">
                              <w:rPr>
                                <w:rFonts w:asciiTheme="majorHAnsi" w:hAnsiTheme="majorHAnsi" w:cstheme="majorHAnsi"/>
                                <w:b/>
                                <w:bCs/>
                              </w:rPr>
                              <w:t>Data Analytics</w:t>
                            </w:r>
                          </w:p>
                          <w:p w14:paraId="50D0CA7F" w14:textId="17E26759" w:rsidR="0025743F" w:rsidRPr="0025743F" w:rsidRDefault="00F22909">
                            <w:pPr>
                              <w:rPr>
                                <w:rFonts w:asciiTheme="majorHAnsi" w:hAnsiTheme="majorHAnsi" w:cstheme="majorHAnsi"/>
                                <w:sz w:val="20"/>
                                <w:szCs w:val="20"/>
                              </w:rPr>
                            </w:pPr>
                            <w:r>
                              <w:rPr>
                                <w:rFonts w:asciiTheme="majorHAnsi" w:hAnsiTheme="majorHAnsi" w:cstheme="majorHAnsi"/>
                                <w:sz w:val="20"/>
                                <w:szCs w:val="20"/>
                              </w:rPr>
                              <w:t>Collects and analyzes data across disperse, large datasets to support pattern recognition, prediction,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C15843" id="_x0000_t202" coordsize="21600,21600" o:spt="202" path="m,l,21600r21600,l21600,xe">
                <v:stroke joinstyle="miter"/>
                <v:path gradientshapeok="t" o:connecttype="rect"/>
              </v:shapetype>
              <v:shape id="Text Box 2" o:spid="_x0000_s1026" type="#_x0000_t202" style="position:absolute;margin-left:330.65pt;margin-top:11.8pt;width:140.25pt;height:2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i+wOQIAAH0EAAAOAAAAZHJzL2Uyb0RvYy54bWysVNtu2zAMfR+wfxD0vji35mLEKbIUGQYE&#13;&#10;bYG06LMiS4kxWdQkJXb29aNk59JuT8NeZEqkjsjDQ8/u61KRo7CuAJ3RXqdLidAc8kLvMvr6svoy&#13;&#10;ocR5pnOmQIuMnoSj9/PPn2aVSUUf9qByYQmCaJdWJqN7702aJI7vRclcB4zQ6JRgS+Zxa3dJblmF&#13;&#10;6KVK+t3uKKnA5sYCF87h6UPjpPOIL6Xg/klKJzxRGcXcfFxtXLdhTeYzlu4sM/uCt2mwf8iiZIXG&#13;&#10;Ry9QD8wzcrDFH1BlwS04kL7DoUxAyoKLWANW0+t+qGazZ0bEWpAcZy40uf8Hyx+PG/Nsia+/Qo0N&#13;&#10;DIRUxqUOD0M9tbRl+GKmBP1I4elCm6g94eHSeNIbTEaUcPT1p4PpqD8OOMn1urHOfxNQkmBk1GJf&#13;&#10;Il3suHa+CT2HhNccqCJfFUrFTdCCWCpLjgy7qHxMEsHfRSlNqoyOBnfdCPzOF6Av97eK8R9tejdR&#13;&#10;iKc05nwtPli+3tYtI1vIT0iUhUZDzvBVgbhr5vwzsyga5AYHwT/hIhVgMtBalOzB/vrbeYjHXqKX&#13;&#10;kgpFmFH388CsoER919jlaW84DKqNm+HduI8be+vZ3nr0oVwCMtTDkTM8miHeq7MpLZRvOC+L8Cq6&#13;&#10;mOb4dkb92Vz6ZjRw3rhYLGIQ6tQwv9YbwwN06Ejg86V+Y9a0/fQohUc4y5WlH9raxIabGhYHD7KI&#13;&#10;PQ8EN6y2vKPGo2raeQxDdLuPUde/xvw3AAAA//8DAFBLAwQUAAYACAAAACEA+EnEZuMAAAAPAQAA&#13;&#10;DwAAAGRycy9kb3ducmV2LnhtbEyPzU7DMBCE70i8g7WVuFEnbbHSNE7FT+HSEwVxdmPXthrbke2m&#13;&#10;4e1ZTnBZabUzs/M128n1ZFQx2eA5lPMCiPJdkNZrDp8fr/cVkJSFl6IPXnH4Vgm27e1NI2oZrv5d&#13;&#10;jYesCYb4VAsOJuehpjR1RjmR5mFQHm+nEJ3IuEZNZRRXDHc9XRQFo05Yjx+MGNSzUd35cHEcdk96&#13;&#10;rbtKRLOrpLXj9HXa6zfO72bTywbH4wZIVlP+c8AvA/aHFosdw8XLRHoOjJVLlHJYLBkQFKxXJQId&#13;&#10;Oawq9gC0beh/jvYHAAD//wMAUEsBAi0AFAAGAAgAAAAhALaDOJL+AAAA4QEAABMAAAAAAAAAAAAA&#13;&#10;AAAAAAAAAFtDb250ZW50X1R5cGVzXS54bWxQSwECLQAUAAYACAAAACEAOP0h/9YAAACUAQAACwAA&#13;&#10;AAAAAAAAAAAAAAAvAQAAX3JlbHMvLnJlbHNQSwECLQAUAAYACAAAACEAMCovsDkCAAB9BAAADgAA&#13;&#10;AAAAAAAAAAAAAAAuAgAAZHJzL2Uyb0RvYy54bWxQSwECLQAUAAYACAAAACEA+EnEZuMAAAAPAQAA&#13;&#10;DwAAAAAAAAAAAAAAAACTBAAAZHJzL2Rvd25yZXYueG1sUEsFBgAAAAAEAAQA8wAAAKMFAAAAAA==&#13;&#10;" fillcolor="white [3201]" strokeweight=".5pt">
                <v:textbox>
                  <w:txbxContent>
                    <w:p w14:paraId="046E4098" w14:textId="3BF21129" w:rsidR="0025743F" w:rsidRPr="00F22909" w:rsidRDefault="0025743F">
                      <w:pPr>
                        <w:rPr>
                          <w:rFonts w:asciiTheme="majorHAnsi" w:hAnsiTheme="majorHAnsi" w:cstheme="majorHAnsi"/>
                          <w:b/>
                          <w:bCs/>
                        </w:rPr>
                      </w:pPr>
                      <w:r w:rsidRPr="00F22909">
                        <w:rPr>
                          <w:rFonts w:asciiTheme="majorHAnsi" w:hAnsiTheme="majorHAnsi" w:cstheme="majorHAnsi"/>
                          <w:b/>
                          <w:bCs/>
                        </w:rPr>
                        <w:t>Learning Analytics</w:t>
                      </w:r>
                    </w:p>
                    <w:p w14:paraId="508934B9" w14:textId="2C9E9EFE" w:rsidR="0025743F" w:rsidRDefault="00F22909">
                      <w:pPr>
                        <w:rPr>
                          <w:rFonts w:asciiTheme="majorHAnsi" w:hAnsiTheme="majorHAnsi" w:cstheme="majorHAnsi"/>
                          <w:sz w:val="20"/>
                          <w:szCs w:val="20"/>
                        </w:rPr>
                      </w:pPr>
                      <w:r>
                        <w:rPr>
                          <w:rFonts w:asciiTheme="majorHAnsi" w:hAnsiTheme="majorHAnsi" w:cstheme="majorHAnsi"/>
                          <w:sz w:val="20"/>
                          <w:szCs w:val="20"/>
                        </w:rPr>
                        <w:t>Collects data</w:t>
                      </w:r>
                      <w:r w:rsidR="0025743F">
                        <w:rPr>
                          <w:rFonts w:asciiTheme="majorHAnsi" w:hAnsiTheme="majorHAnsi" w:cstheme="majorHAnsi"/>
                          <w:sz w:val="20"/>
                          <w:szCs w:val="20"/>
                        </w:rPr>
                        <w:t xml:space="preserve"> about learners and their contexts to optimize learning and learning environments</w:t>
                      </w:r>
                    </w:p>
                    <w:p w14:paraId="06042D32" w14:textId="694678A8" w:rsidR="0025743F" w:rsidRDefault="0025743F">
                      <w:pPr>
                        <w:rPr>
                          <w:rFonts w:asciiTheme="majorHAnsi" w:hAnsiTheme="majorHAnsi" w:cstheme="majorHAnsi"/>
                          <w:sz w:val="20"/>
                          <w:szCs w:val="20"/>
                        </w:rPr>
                      </w:pPr>
                    </w:p>
                    <w:p w14:paraId="4F8FA64A" w14:textId="4464F2BD" w:rsidR="0025743F" w:rsidRPr="00F22909" w:rsidRDefault="0025743F">
                      <w:pPr>
                        <w:rPr>
                          <w:rFonts w:asciiTheme="majorHAnsi" w:hAnsiTheme="majorHAnsi" w:cstheme="majorHAnsi"/>
                          <w:b/>
                          <w:bCs/>
                        </w:rPr>
                      </w:pPr>
                      <w:r w:rsidRPr="00F22909">
                        <w:rPr>
                          <w:rFonts w:asciiTheme="majorHAnsi" w:hAnsiTheme="majorHAnsi" w:cstheme="majorHAnsi"/>
                          <w:b/>
                          <w:bCs/>
                        </w:rPr>
                        <w:t>Institutional Analytics</w:t>
                      </w:r>
                    </w:p>
                    <w:p w14:paraId="6FC12243" w14:textId="0E4313D1" w:rsidR="0025743F" w:rsidRDefault="0025743F">
                      <w:pPr>
                        <w:rPr>
                          <w:rFonts w:asciiTheme="majorHAnsi" w:hAnsiTheme="majorHAnsi" w:cstheme="majorHAnsi"/>
                          <w:sz w:val="20"/>
                          <w:szCs w:val="20"/>
                        </w:rPr>
                      </w:pPr>
                      <w:r>
                        <w:rPr>
                          <w:rFonts w:asciiTheme="majorHAnsi" w:hAnsiTheme="majorHAnsi" w:cstheme="majorHAnsi"/>
                          <w:sz w:val="20"/>
                          <w:szCs w:val="20"/>
                        </w:rPr>
                        <w:t>Collect</w:t>
                      </w:r>
                      <w:r w:rsidR="00F22909">
                        <w:rPr>
                          <w:rFonts w:asciiTheme="majorHAnsi" w:hAnsiTheme="majorHAnsi" w:cstheme="majorHAnsi"/>
                          <w:sz w:val="20"/>
                          <w:szCs w:val="20"/>
                        </w:rPr>
                        <w:t>s</w:t>
                      </w:r>
                      <w:r>
                        <w:rPr>
                          <w:rFonts w:asciiTheme="majorHAnsi" w:hAnsiTheme="majorHAnsi" w:cstheme="majorHAnsi"/>
                          <w:sz w:val="20"/>
                          <w:szCs w:val="20"/>
                        </w:rPr>
                        <w:t xml:space="preserve"> and analyze</w:t>
                      </w:r>
                      <w:r w:rsidR="00F22909">
                        <w:rPr>
                          <w:rFonts w:asciiTheme="majorHAnsi" w:hAnsiTheme="majorHAnsi" w:cstheme="majorHAnsi"/>
                          <w:sz w:val="20"/>
                          <w:szCs w:val="20"/>
                        </w:rPr>
                        <w:t>s</w:t>
                      </w:r>
                      <w:r>
                        <w:rPr>
                          <w:rFonts w:asciiTheme="majorHAnsi" w:hAnsiTheme="majorHAnsi" w:cstheme="majorHAnsi"/>
                          <w:sz w:val="20"/>
                          <w:szCs w:val="20"/>
                        </w:rPr>
                        <w:t xml:space="preserve"> data about students across the institution, not just in the context of an individual course</w:t>
                      </w:r>
                    </w:p>
                    <w:p w14:paraId="04417020" w14:textId="5D774008" w:rsidR="0025743F" w:rsidRDefault="0025743F">
                      <w:pPr>
                        <w:rPr>
                          <w:rFonts w:asciiTheme="majorHAnsi" w:hAnsiTheme="majorHAnsi" w:cstheme="majorHAnsi"/>
                          <w:sz w:val="20"/>
                          <w:szCs w:val="20"/>
                        </w:rPr>
                      </w:pPr>
                    </w:p>
                    <w:p w14:paraId="42E06CE4" w14:textId="5A74E061" w:rsidR="0025743F" w:rsidRPr="00F22909" w:rsidRDefault="0025743F">
                      <w:pPr>
                        <w:rPr>
                          <w:rFonts w:asciiTheme="majorHAnsi" w:hAnsiTheme="majorHAnsi" w:cstheme="majorHAnsi"/>
                          <w:b/>
                          <w:bCs/>
                        </w:rPr>
                      </w:pPr>
                      <w:r w:rsidRPr="00F22909">
                        <w:rPr>
                          <w:rFonts w:asciiTheme="majorHAnsi" w:hAnsiTheme="majorHAnsi" w:cstheme="majorHAnsi"/>
                          <w:b/>
                          <w:bCs/>
                        </w:rPr>
                        <w:t>Data Analytics</w:t>
                      </w:r>
                    </w:p>
                    <w:p w14:paraId="50D0CA7F" w14:textId="17E26759" w:rsidR="0025743F" w:rsidRPr="0025743F" w:rsidRDefault="00F22909">
                      <w:pPr>
                        <w:rPr>
                          <w:rFonts w:asciiTheme="majorHAnsi" w:hAnsiTheme="majorHAnsi" w:cstheme="majorHAnsi"/>
                          <w:sz w:val="20"/>
                          <w:szCs w:val="20"/>
                        </w:rPr>
                      </w:pPr>
                      <w:r>
                        <w:rPr>
                          <w:rFonts w:asciiTheme="majorHAnsi" w:hAnsiTheme="majorHAnsi" w:cstheme="majorHAnsi"/>
                          <w:sz w:val="20"/>
                          <w:szCs w:val="20"/>
                        </w:rPr>
                        <w:t>Collects and analyzes data across disperse, large datasets to support pattern recognition, prediction, and intervention</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048A374" wp14:editId="240E7B1B">
                <wp:simplePos x="0" y="0"/>
                <wp:positionH relativeFrom="column">
                  <wp:posOffset>4145280</wp:posOffset>
                </wp:positionH>
                <wp:positionV relativeFrom="paragraph">
                  <wp:posOffset>48048</wp:posOffset>
                </wp:positionV>
                <wp:extent cx="1903095" cy="3156374"/>
                <wp:effectExtent l="0" t="0" r="14605" b="19050"/>
                <wp:wrapNone/>
                <wp:docPr id="1" name="Rectangle 1"/>
                <wp:cNvGraphicFramePr/>
                <a:graphic xmlns:a="http://schemas.openxmlformats.org/drawingml/2006/main">
                  <a:graphicData uri="http://schemas.microsoft.com/office/word/2010/wordprocessingShape">
                    <wps:wsp>
                      <wps:cNvSpPr/>
                      <wps:spPr>
                        <a:xfrm>
                          <a:off x="0" y="0"/>
                          <a:ext cx="1903095" cy="31563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DD63F" id="Rectangle 1" o:spid="_x0000_s1026" style="position:absolute;margin-left:326.4pt;margin-top:3.8pt;width:149.85pt;height:24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wgSXgIAABQFAAAOAAAAZHJzL2Uyb0RvYy54bWysVFFP2zAQfp+0/2D5fSQpLYyKFFUgpkkI&#13;&#10;0GDi2XXsJpLj885u0+7X7+ykKQK0h2l9cM++u+/OX77z5dWuNWyr0DdgS16c5JwpK6Fq7LrkP59v&#13;&#10;v3zlzAdhK2HAqpLvledXi8+fLjs3VxOowVQKGYFYP+9cyesQ3DzLvKxVK/wJOGXJqQFbEWiL66xC&#13;&#10;0RF6a7JJnp9lHWDlEKTynk5veidfJHytlQwPWnsVmCk59RbSimldxTVbXIr5GoWrGzm0If6hi1Y0&#13;&#10;loqOUDciCLbB5h1U20gEDzqcSGgz0LqRKt2BblPkb27zVAun0l2IHO9Gmvz/g5X32yf3iERD5/zc&#13;&#10;kxlvsdPYxn/qj+0SWfuRLLULTNJhcZGf5hczziT5TovZ2en5NNKZHdMd+vBNQcuiUXKkr5FIEts7&#13;&#10;H/rQQwjlHRtIVtgbFXsw9ofSrKmo5CRlJ22oa4NsK+irCimVDUXvqkWl+uNZTr+hnzEjdZcAI7Ju&#13;&#10;jBmxB4Cou/fYfa9DfExVSVpjcv63xvrkMSNVBhvG5LaxgB8BGLrVULmPP5DUUxNZWkG1f0SG0Avb&#13;&#10;O3nbENd3wodHgaRk0jxNZ3igRRvoSg6DxVkN+Puj8xhPAiMvZx1NRsn9r41AxZn5bkl6F8V0Gkcp&#13;&#10;baaz8wlt8LVn9dpjN+010Gcq6B1wMpkxPpiDqRHaFxriZaxKLmEl1S65DHjYXId+YukZkGq5TGE0&#13;&#10;Pk6EO/vkZASPrEYtPe9eBLpBcIG0eg+HKRLzN7rrY2OmheUmgG6SKI+8DnzT6CXhDM9EnO3X+xR1&#13;&#10;fMwWfwAAAP//AwBQSwMEFAAGAAgAAAAhAJvlsyziAAAADgEAAA8AAABkcnMvZG93bnJldi54bWxM&#13;&#10;j81OwzAQhO9IvIO1lbhRpxFJII1ToSIuSBza8gBuvMRp/RPFTpO8PcsJLiutRjPzTbWbrWE3HELn&#13;&#10;nYDNOgGGrvGqc62Ar9P74zOwEKVT0niHAhYMsKvv7ypZKj+5A96OsWUU4kIpBegY+5Lz0Gi0Mqx9&#13;&#10;j460bz9YGekdWq4GOVG4NTxNkpxb2Tlq0LLHvcbmehwtlUg8LJti2l8/9fzRoVkuOC5CPKzmty2d&#13;&#10;1y2wiHP8c8DvBuKHmsDOfnQqMCMgz1LijwKKHBjpL1maATsLyJKnAnhd8f8z6h8AAAD//wMAUEsB&#13;&#10;Ai0AFAAGAAgAAAAhALaDOJL+AAAA4QEAABMAAAAAAAAAAAAAAAAAAAAAAFtDb250ZW50X1R5cGVz&#13;&#10;XS54bWxQSwECLQAUAAYACAAAACEAOP0h/9YAAACUAQAACwAAAAAAAAAAAAAAAAAvAQAAX3JlbHMv&#13;&#10;LnJlbHNQSwECLQAUAAYACAAAACEAI8sIEl4CAAAUBQAADgAAAAAAAAAAAAAAAAAuAgAAZHJzL2Uy&#13;&#10;b0RvYy54bWxQSwECLQAUAAYACAAAACEAm+WzLOIAAAAOAQAADwAAAAAAAAAAAAAAAAC4BAAAZHJz&#13;&#10;L2Rvd25yZXYueG1sUEsFBgAAAAAEAAQA8wAAAMcFAAAAAA==&#13;&#10;" fillcolor="#4472c4 [3204]" strokecolor="#1f3763 [1604]" strokeweight="1pt"/>
            </w:pict>
          </mc:Fallback>
        </mc:AlternateContent>
      </w:r>
      <w:r w:rsidR="003A3C72" w:rsidRPr="00954D25">
        <w:rPr>
          <w:rFonts w:ascii="Times New Roman" w:hAnsi="Times New Roman" w:cs="Times New Roman"/>
        </w:rPr>
        <w:t>The Early Alerts system can be understood as one form of learning analytics, which refers to “’the measurement, collection, analysis and reporting of data about learners and their contexts, for purposes of understanding and optimizing [</w:t>
      </w:r>
      <w:r w:rsidR="003A3C72" w:rsidRPr="00954D25">
        <w:rPr>
          <w:rFonts w:ascii="Times New Roman" w:hAnsi="Times New Roman" w:cs="Times New Roman"/>
          <w:i/>
          <w:iCs/>
        </w:rPr>
        <w:t>sic</w:t>
      </w:r>
      <w:r w:rsidR="003A3C72" w:rsidRPr="00954D25">
        <w:rPr>
          <w:rFonts w:ascii="Times New Roman" w:hAnsi="Times New Roman" w:cs="Times New Roman"/>
        </w:rPr>
        <w:t xml:space="preserve">] learning and the environments in which </w:t>
      </w:r>
      <w:proofErr w:type="gramStart"/>
      <w:r w:rsidR="003A3C72" w:rsidRPr="00954D25">
        <w:rPr>
          <w:rFonts w:ascii="Times New Roman" w:hAnsi="Times New Roman" w:cs="Times New Roman"/>
        </w:rPr>
        <w:t>it</w:t>
      </w:r>
      <w:proofErr w:type="gramEnd"/>
      <w:r w:rsidR="003A3C72" w:rsidRPr="00954D25">
        <w:rPr>
          <w:rFonts w:ascii="Times New Roman" w:hAnsi="Times New Roman" w:cs="Times New Roman"/>
        </w:rPr>
        <w:t xml:space="preserve"> occurs’” (Jones, 2019, 2, quoting Long &amp; Siemens, 2011, 33). In the case of Early Alerts, the focus is not on classroom learning per se, but the entire learning environment—the campus—within which students’ academic process is linked to </w:t>
      </w:r>
      <w:proofErr w:type="gramStart"/>
      <w:r w:rsidR="003A3C72" w:rsidRPr="00954D25">
        <w:rPr>
          <w:rFonts w:ascii="Times New Roman" w:hAnsi="Times New Roman" w:cs="Times New Roman"/>
        </w:rPr>
        <w:t>a number of</w:t>
      </w:r>
      <w:proofErr w:type="gramEnd"/>
      <w:r w:rsidR="003A3C72" w:rsidRPr="00954D25">
        <w:rPr>
          <w:rFonts w:ascii="Times New Roman" w:hAnsi="Times New Roman" w:cs="Times New Roman"/>
        </w:rPr>
        <w:t xml:space="preserve"> other factors in the context of retention. </w:t>
      </w:r>
      <w:r w:rsidR="000C2DA8">
        <w:rPr>
          <w:rFonts w:ascii="Times New Roman" w:hAnsi="Times New Roman" w:cs="Times New Roman"/>
        </w:rPr>
        <w:t xml:space="preserve">In this sense, it can also be understood as institutional analytics, or an institution-wide analytics system that enables administrators to access data and dashboards to track students across individual courses and to compare students (Jones, 2019, 4). </w:t>
      </w:r>
      <w:r w:rsidR="002B55DE">
        <w:rPr>
          <w:rFonts w:ascii="Times New Roman" w:hAnsi="Times New Roman" w:cs="Times New Roman"/>
        </w:rPr>
        <w:t>Because systems geared toward retention may be designed to incorporate a wide variety of data, from classroom-based learning analytics to enrollment data to social media analytics</w:t>
      </w:r>
      <w:r w:rsidR="003A3C72" w:rsidRPr="00954D25">
        <w:rPr>
          <w:rFonts w:ascii="Times New Roman" w:hAnsi="Times New Roman" w:cs="Times New Roman"/>
        </w:rPr>
        <w:t xml:space="preserve">, this section will </w:t>
      </w:r>
      <w:r w:rsidR="002B55DE">
        <w:rPr>
          <w:rFonts w:ascii="Times New Roman" w:hAnsi="Times New Roman" w:cs="Times New Roman"/>
        </w:rPr>
        <w:t>use the umbrella term of</w:t>
      </w:r>
      <w:r w:rsidR="003A3C72" w:rsidRPr="00954D25">
        <w:rPr>
          <w:rFonts w:ascii="Times New Roman" w:hAnsi="Times New Roman" w:cs="Times New Roman"/>
        </w:rPr>
        <w:t xml:space="preserve"> ‘data analytics’</w:t>
      </w:r>
      <w:r w:rsidR="000B44B1">
        <w:rPr>
          <w:rFonts w:ascii="Times New Roman" w:hAnsi="Times New Roman" w:cs="Times New Roman"/>
        </w:rPr>
        <w:t>, which should be understood in this context as data analytics implemented and used by the university</w:t>
      </w:r>
      <w:r w:rsidR="002B55DE">
        <w:rPr>
          <w:rFonts w:ascii="Times New Roman" w:hAnsi="Times New Roman" w:cs="Times New Roman"/>
        </w:rPr>
        <w:t>.</w:t>
      </w:r>
    </w:p>
    <w:p w14:paraId="5B54A897" w14:textId="59D48850" w:rsidR="004D7B1B" w:rsidRPr="00954D25" w:rsidRDefault="004D7B1B" w:rsidP="00DF773B">
      <w:pPr>
        <w:rPr>
          <w:rFonts w:ascii="Times New Roman" w:hAnsi="Times New Roman" w:cs="Times New Roman"/>
        </w:rPr>
      </w:pPr>
    </w:p>
    <w:p w14:paraId="414C5207" w14:textId="6F7E03ED" w:rsidR="0003197E" w:rsidRPr="00954D25" w:rsidRDefault="0003197E" w:rsidP="0003197E">
      <w:pPr>
        <w:pStyle w:val="Heading2"/>
        <w:rPr>
          <w:rFonts w:ascii="Times New Roman" w:hAnsi="Times New Roman" w:cs="Times New Roman"/>
        </w:rPr>
      </w:pPr>
      <w:r>
        <w:rPr>
          <w:rFonts w:ascii="Times New Roman" w:hAnsi="Times New Roman" w:cs="Times New Roman"/>
        </w:rPr>
        <w:t>Process</w:t>
      </w:r>
    </w:p>
    <w:p w14:paraId="1BD7CFD1" w14:textId="77777777" w:rsidR="0003197E" w:rsidRDefault="0003197E" w:rsidP="00DF773B">
      <w:pPr>
        <w:rPr>
          <w:rFonts w:ascii="Times New Roman" w:hAnsi="Times New Roman" w:cs="Times New Roman"/>
        </w:rPr>
      </w:pPr>
    </w:p>
    <w:p w14:paraId="5CA102FE" w14:textId="36CE606A" w:rsidR="000870CC" w:rsidRDefault="0003197E" w:rsidP="00DF773B">
      <w:pPr>
        <w:rPr>
          <w:rFonts w:ascii="Times New Roman" w:hAnsi="Times New Roman" w:cs="Times New Roman"/>
        </w:rPr>
      </w:pPr>
      <w:r>
        <w:rPr>
          <w:rFonts w:ascii="Times New Roman" w:hAnsi="Times New Roman" w:cs="Times New Roman"/>
        </w:rPr>
        <w:t xml:space="preserve">Effectively implementing </w:t>
      </w:r>
      <w:proofErr w:type="gramStart"/>
      <w:r>
        <w:rPr>
          <w:rFonts w:ascii="Times New Roman" w:hAnsi="Times New Roman" w:cs="Times New Roman"/>
        </w:rPr>
        <w:t>an ethical data analytics</w:t>
      </w:r>
      <w:proofErr w:type="gramEnd"/>
      <w:r>
        <w:rPr>
          <w:rFonts w:ascii="Times New Roman" w:hAnsi="Times New Roman" w:cs="Times New Roman"/>
        </w:rPr>
        <w:t xml:space="preserve"> benefits from an ethical design process. </w:t>
      </w:r>
      <w:r w:rsidR="004D7B1B" w:rsidRPr="00954D25">
        <w:rPr>
          <w:rFonts w:ascii="Times New Roman" w:hAnsi="Times New Roman" w:cs="Times New Roman"/>
        </w:rPr>
        <w:t xml:space="preserve">This </w:t>
      </w:r>
      <w:r w:rsidR="002D024F" w:rsidRPr="00954D25">
        <w:rPr>
          <w:rFonts w:ascii="Times New Roman" w:hAnsi="Times New Roman" w:cs="Times New Roman"/>
        </w:rPr>
        <w:t>section</w:t>
      </w:r>
      <w:r w:rsidR="004D7B1B" w:rsidRPr="00954D25">
        <w:rPr>
          <w:rFonts w:ascii="Times New Roman" w:hAnsi="Times New Roman" w:cs="Times New Roman"/>
        </w:rPr>
        <w:t xml:space="preserve"> </w:t>
      </w:r>
      <w:r>
        <w:rPr>
          <w:rFonts w:ascii="Times New Roman" w:hAnsi="Times New Roman" w:cs="Times New Roman"/>
        </w:rPr>
        <w:t>recommends</w:t>
      </w:r>
      <w:r w:rsidR="004D7B1B" w:rsidRPr="00954D25">
        <w:rPr>
          <w:rFonts w:ascii="Times New Roman" w:hAnsi="Times New Roman" w:cs="Times New Roman"/>
        </w:rPr>
        <w:t xml:space="preserve"> an evidence-based framework for responsible innovation that</w:t>
      </w:r>
      <w:r w:rsidR="00017F98" w:rsidRPr="00954D25">
        <w:rPr>
          <w:rFonts w:ascii="Times New Roman" w:hAnsi="Times New Roman" w:cs="Times New Roman"/>
        </w:rPr>
        <w:t xml:space="preserve"> highlights four distinct categories of </w:t>
      </w:r>
      <w:r w:rsidR="00D16EAA" w:rsidRPr="00954D25">
        <w:rPr>
          <w:rFonts w:ascii="Times New Roman" w:hAnsi="Times New Roman" w:cs="Times New Roman"/>
        </w:rPr>
        <w:t>praxis</w:t>
      </w:r>
      <w:r w:rsidR="00017F98" w:rsidRPr="00954D25">
        <w:rPr>
          <w:rFonts w:ascii="Times New Roman" w:hAnsi="Times New Roman" w:cs="Times New Roman"/>
        </w:rPr>
        <w:t>: Anticipation, Inclusion, Responsiveness, and Reflexivity (AIRR) (</w:t>
      </w:r>
      <w:r w:rsidR="00671762" w:rsidRPr="00954D25">
        <w:rPr>
          <w:rFonts w:ascii="Times New Roman" w:hAnsi="Times New Roman" w:cs="Times New Roman"/>
        </w:rPr>
        <w:t>Owen, et al., 2013</w:t>
      </w:r>
      <w:r w:rsidR="00017F98" w:rsidRPr="00954D25">
        <w:rPr>
          <w:rFonts w:ascii="Times New Roman" w:hAnsi="Times New Roman" w:cs="Times New Roman"/>
        </w:rPr>
        <w:t xml:space="preserve">). </w:t>
      </w:r>
      <w:r w:rsidR="000870CC" w:rsidRPr="00954D25">
        <w:rPr>
          <w:rFonts w:ascii="Times New Roman" w:hAnsi="Times New Roman" w:cs="Times New Roman"/>
        </w:rPr>
        <w:t xml:space="preserve">While the AIRR framework has been applied to many different areas </w:t>
      </w:r>
      <w:r w:rsidR="00317489" w:rsidRPr="00954D25">
        <w:rPr>
          <w:rFonts w:ascii="Times New Roman" w:hAnsi="Times New Roman" w:cs="Times New Roman"/>
        </w:rPr>
        <w:t>related to</w:t>
      </w:r>
      <w:r w:rsidR="000870CC" w:rsidRPr="00954D25">
        <w:rPr>
          <w:rFonts w:ascii="Times New Roman" w:hAnsi="Times New Roman" w:cs="Times New Roman"/>
        </w:rPr>
        <w:t xml:space="preserve"> innovation</w:t>
      </w:r>
      <w:r w:rsidR="00B42D0C" w:rsidRPr="00954D25">
        <w:rPr>
          <w:rFonts w:ascii="Times New Roman" w:hAnsi="Times New Roman" w:cs="Times New Roman"/>
        </w:rPr>
        <w:t xml:space="preserve"> and technology</w:t>
      </w:r>
      <w:r w:rsidR="000870CC" w:rsidRPr="00954D25">
        <w:rPr>
          <w:rFonts w:ascii="Times New Roman" w:hAnsi="Times New Roman" w:cs="Times New Roman"/>
        </w:rPr>
        <w:t>, from genetically modified crops (</w:t>
      </w:r>
      <w:proofErr w:type="spellStart"/>
      <w:r w:rsidR="000870CC" w:rsidRPr="00954D25">
        <w:rPr>
          <w:rFonts w:ascii="Times New Roman" w:hAnsi="Times New Roman" w:cs="Times New Roman"/>
        </w:rPr>
        <w:t>MacNaghten</w:t>
      </w:r>
      <w:proofErr w:type="spellEnd"/>
      <w:r w:rsidR="000870CC" w:rsidRPr="00954D25">
        <w:rPr>
          <w:rFonts w:ascii="Times New Roman" w:hAnsi="Times New Roman" w:cs="Times New Roman"/>
        </w:rPr>
        <w:t xml:space="preserve">, 2016) </w:t>
      </w:r>
      <w:r w:rsidR="004B4E68" w:rsidRPr="00954D25">
        <w:rPr>
          <w:rFonts w:ascii="Times New Roman" w:hAnsi="Times New Roman" w:cs="Times New Roman"/>
        </w:rPr>
        <w:t xml:space="preserve">to </w:t>
      </w:r>
      <w:r w:rsidR="00B42D0C" w:rsidRPr="00954D25">
        <w:rPr>
          <w:rFonts w:ascii="Times New Roman" w:hAnsi="Times New Roman" w:cs="Times New Roman"/>
        </w:rPr>
        <w:t>STEM education (Tomblin and Mogul, 2020)</w:t>
      </w:r>
      <w:r w:rsidR="00802EBB" w:rsidRPr="00954D25">
        <w:rPr>
          <w:rFonts w:ascii="Times New Roman" w:hAnsi="Times New Roman" w:cs="Times New Roman"/>
        </w:rPr>
        <w:t xml:space="preserve">, to our knowledge it has not been applied to help universities navigate the complex challenges related to responsibly developing and implementing </w:t>
      </w:r>
      <w:r w:rsidR="00317489" w:rsidRPr="00954D25">
        <w:rPr>
          <w:rFonts w:ascii="Times New Roman" w:hAnsi="Times New Roman" w:cs="Times New Roman"/>
        </w:rPr>
        <w:t>data</w:t>
      </w:r>
      <w:r w:rsidR="00802EBB" w:rsidRPr="00954D25">
        <w:rPr>
          <w:rFonts w:ascii="Times New Roman" w:hAnsi="Times New Roman" w:cs="Times New Roman"/>
        </w:rPr>
        <w:t xml:space="preserve"> analytics. One affordance of the AIRR framework is that it translates easily across the diverse group of actors and stakeholders that are involved in such projects, it is broad enough to be tailored to institutional needs, and it aligns with well-established practices for stakeholder-engaged development of projects and programs within a university setting.</w:t>
      </w:r>
    </w:p>
    <w:p w14:paraId="265592FC" w14:textId="3BF4842C" w:rsidR="0003197E" w:rsidRDefault="0003197E" w:rsidP="00DF773B">
      <w:pPr>
        <w:rPr>
          <w:rFonts w:ascii="Times New Roman" w:hAnsi="Times New Roman" w:cs="Times New Roman"/>
        </w:rPr>
      </w:pPr>
    </w:p>
    <w:p w14:paraId="2E7F4F6C" w14:textId="77777777" w:rsidR="0003197E" w:rsidRPr="00954D25" w:rsidRDefault="0003197E" w:rsidP="00DF773B">
      <w:pPr>
        <w:rPr>
          <w:rFonts w:ascii="Times New Roman" w:hAnsi="Times New Roman" w:cs="Times New Roman"/>
        </w:rPr>
      </w:pPr>
    </w:p>
    <w:p w14:paraId="2694ABA4" w14:textId="77777777" w:rsidR="000870CC" w:rsidRPr="00954D25" w:rsidRDefault="000870CC" w:rsidP="00DF773B">
      <w:pPr>
        <w:rPr>
          <w:rFonts w:ascii="Times New Roman" w:hAnsi="Times New Roman" w:cs="Times New Roman"/>
        </w:rPr>
      </w:pPr>
    </w:p>
    <w:p w14:paraId="0F9CE832" w14:textId="3102DBF9" w:rsidR="00F22909" w:rsidRDefault="00846070" w:rsidP="00DF773B">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35505F6E" wp14:editId="7870C5CC">
                <wp:simplePos x="0" y="0"/>
                <wp:positionH relativeFrom="column">
                  <wp:posOffset>54187</wp:posOffset>
                </wp:positionH>
                <wp:positionV relativeFrom="paragraph">
                  <wp:posOffset>102022</wp:posOffset>
                </wp:positionV>
                <wp:extent cx="5852160" cy="968587"/>
                <wp:effectExtent l="0" t="0" r="15240" b="9525"/>
                <wp:wrapNone/>
                <wp:docPr id="4" name="Text Box 4"/>
                <wp:cNvGraphicFramePr/>
                <a:graphic xmlns:a="http://schemas.openxmlformats.org/drawingml/2006/main">
                  <a:graphicData uri="http://schemas.microsoft.com/office/word/2010/wordprocessingShape">
                    <wps:wsp>
                      <wps:cNvSpPr txBox="1"/>
                      <wps:spPr>
                        <a:xfrm>
                          <a:off x="0" y="0"/>
                          <a:ext cx="5852160" cy="968587"/>
                        </a:xfrm>
                        <a:prstGeom prst="rect">
                          <a:avLst/>
                        </a:prstGeom>
                        <a:solidFill>
                          <a:schemeClr val="lt1"/>
                        </a:solidFill>
                        <a:ln w="6350">
                          <a:solidFill>
                            <a:prstClr val="black"/>
                          </a:solidFill>
                        </a:ln>
                      </wps:spPr>
                      <wps:txbx>
                        <w:txbxContent>
                          <w:p w14:paraId="2C75200F" w14:textId="6FB7F232" w:rsidR="00F22909" w:rsidRDefault="00C52DA8">
                            <w:r>
                              <w:rPr>
                                <w:noProof/>
                              </w:rPr>
                              <w:drawing>
                                <wp:inline distT="0" distB="0" distL="0" distR="0" wp14:anchorId="0EB89248" wp14:editId="47C30F00">
                                  <wp:extent cx="694690" cy="69469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Pr>
                                <w:noProof/>
                              </w:rPr>
                              <w:drawing>
                                <wp:inline distT="0" distB="0" distL="0" distR="0" wp14:anchorId="46806B33" wp14:editId="6A30A0C8">
                                  <wp:extent cx="694690" cy="69469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Pr>
                                <w:noProof/>
                              </w:rPr>
                              <w:drawing>
                                <wp:inline distT="0" distB="0" distL="0" distR="0" wp14:anchorId="3ED54754" wp14:editId="0C5EE420">
                                  <wp:extent cx="694690" cy="69469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sidR="00846070">
                              <w:rPr>
                                <w:noProof/>
                              </w:rPr>
                              <w:drawing>
                                <wp:inline distT="0" distB="0" distL="0" distR="0" wp14:anchorId="15332CED" wp14:editId="2FC87E82">
                                  <wp:extent cx="694690" cy="694690"/>
                                  <wp:effectExtent l="0" t="0" r="3810" b="381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sidR="00846070">
                              <w:t>Anticipation</w:t>
                            </w:r>
                            <w:r w:rsidR="00846070">
                              <w:tab/>
                            </w:r>
                            <w:r w:rsidR="00846070">
                              <w:tab/>
                              <w:t xml:space="preserve">          Inclusion</w:t>
                            </w:r>
                            <w:r>
                              <w:tab/>
                            </w:r>
                            <w:r w:rsidR="00846070">
                              <w:tab/>
                              <w:t xml:space="preserve">           Responsiveness</w:t>
                            </w:r>
                            <w:r w:rsidR="00846070">
                              <w:tab/>
                              <w:t xml:space="preserve">                   Reflexivity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05F6E" id="Text Box 4" o:spid="_x0000_s1027" type="#_x0000_t202" style="position:absolute;margin-left:4.25pt;margin-top:8.05pt;width:460.8pt;height:7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uMOgIAAIMEAAAOAAAAZHJzL2Uyb0RvYy54bWysVE1vGjEQvVfqf7B8LwsUCEEsESWiqhQl&#13;&#10;kUiVs/HarFWvx7UNu/TXd+xdPpL2VPXiHXvGzzNv3uz8rqk0OQjnFZicDnp9SoThUCizy+n3l/Wn&#13;&#10;KSU+MFMwDUbk9Cg8vVt8/DCv7UwMoQRdCEcQxPhZbXNahmBnWeZ5KSrme2CFQacEV7GAW7fLCsdq&#13;&#10;RK90Nuz3J1kNrrAOuPAeT+9bJ10kfCkFD09SehGIzinmFtLq0rqNa7aYs9nOMVsq3qXB/iGLiimD&#13;&#10;j56h7llgZO/UH1CV4g48yNDjUGUgpeIi1YDVDPrvqtmUzIpUC5Lj7Zkm//9g+eNhY58dCc0XaLCB&#13;&#10;kZDa+pnHw1hPI10Vv5gpQT9SeDzTJppAOB6Op+PhYIIujr7byXQ8vYkw2eW2dT58FVCRaOTUYVsS&#13;&#10;W+zw4EMbegqJj3nQqlgrrdMmSkGstCMHhk3UIeWI4G+itCF1Tiefx/0E/MYXoc/3t5rxH116V1GI&#13;&#10;pw3mfKk9WqHZNkQVV7xsoTgiXQ5aJXnL1wrhH5gPz8yhdJAGHIfwhIvUgDlBZ1FSgvv1t/MYjx1F&#13;&#10;LyU1SjGn/ueeOUGJ/maw17eD0ShqN21G45shbty1Z3vtMftqBUjUAAfP8mTG+KBPpnRQveLULOOr&#13;&#10;6GKG49s5DSdzFdoBwanjYrlMQahWy8KD2VgeoWNjIq0vzStztmtrQEE8wkm0bPauu21svGlguQ8g&#13;&#10;VWp95LlltaMflZ7E001lHKXrfYq6/DsWvwEAAP//AwBQSwMEFAAGAAgAAAAhAOy/pzHeAAAADQEA&#13;&#10;AA8AAABkcnMvZG93bnJldi54bWxMT01PwzAMvSPxHyIjcWPpQFRZ13TiY3DhxECcvSZLIpqkSrKu&#13;&#10;/Hu8E1ws+z37+b12M/uBTTplF4OE5aICpkMflQtGwufHy40AlgsGhUMMWsKPzrDpLi9abFQ8hXc9&#13;&#10;7YphJBJygxJsKWPDee6t9pgXcdSBuENMHguNyXCV8ETifuC3VVVzjy7QB4ujfrK6/94dvYTto1mZ&#13;&#10;XmCyW6Gcm+avw5t5lfL6an5eU3lYAyt6Ln8XcM5A/qEjY/t4DCqzQYK4p0WC6yUwold3FTX7MyBq&#13;&#10;4F3L/6fofgEAAP//AwBQSwECLQAUAAYACAAAACEAtoM4kv4AAADhAQAAEwAAAAAAAAAAAAAAAAAA&#13;&#10;AAAAW0NvbnRlbnRfVHlwZXNdLnhtbFBLAQItABQABgAIAAAAIQA4/SH/1gAAAJQBAAALAAAAAAAA&#13;&#10;AAAAAAAAAC8BAABfcmVscy8ucmVsc1BLAQItABQABgAIAAAAIQBP/auMOgIAAIMEAAAOAAAAAAAA&#13;&#10;AAAAAAAAAC4CAABkcnMvZTJvRG9jLnhtbFBLAQItABQABgAIAAAAIQDsv6cx3gAAAA0BAAAPAAAA&#13;&#10;AAAAAAAAAAAAAJQEAABkcnMvZG93bnJldi54bWxQSwUGAAAAAAQABADzAAAAnwUAAAAA&#13;&#10;" fillcolor="white [3201]" strokeweight=".5pt">
                <v:textbox>
                  <w:txbxContent>
                    <w:p w14:paraId="2C75200F" w14:textId="6FB7F232" w:rsidR="00F22909" w:rsidRDefault="00C52DA8">
                      <w:r>
                        <w:rPr>
                          <w:noProof/>
                        </w:rPr>
                        <w:drawing>
                          <wp:inline distT="0" distB="0" distL="0" distR="0" wp14:anchorId="0EB89248" wp14:editId="47C30F00">
                            <wp:extent cx="694690" cy="69469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Pr>
                          <w:noProof/>
                        </w:rPr>
                        <w:drawing>
                          <wp:inline distT="0" distB="0" distL="0" distR="0" wp14:anchorId="46806B33" wp14:editId="6A30A0C8">
                            <wp:extent cx="694690" cy="69469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Pr>
                          <w:noProof/>
                        </w:rPr>
                        <w:drawing>
                          <wp:inline distT="0" distB="0" distL="0" distR="0" wp14:anchorId="3ED54754" wp14:editId="0C5EE420">
                            <wp:extent cx="694690" cy="69469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sidR="00846070">
                        <w:rPr>
                          <w:noProof/>
                        </w:rPr>
                        <w:drawing>
                          <wp:inline distT="0" distB="0" distL="0" distR="0" wp14:anchorId="15332CED" wp14:editId="2FC87E82">
                            <wp:extent cx="694690" cy="694690"/>
                            <wp:effectExtent l="0" t="0" r="3810" b="381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inline>
                        </w:drawing>
                      </w:r>
                      <w:r>
                        <w:t xml:space="preserve">            </w:t>
                      </w:r>
                      <w:r w:rsidR="00846070">
                        <w:t>Anticipation</w:t>
                      </w:r>
                      <w:r w:rsidR="00846070">
                        <w:tab/>
                      </w:r>
                      <w:r w:rsidR="00846070">
                        <w:tab/>
                        <w:t xml:space="preserve">          Inclusion</w:t>
                      </w:r>
                      <w:r>
                        <w:tab/>
                      </w:r>
                      <w:r w:rsidR="00846070">
                        <w:tab/>
                        <w:t xml:space="preserve">           Responsiveness</w:t>
                      </w:r>
                      <w:r w:rsidR="00846070">
                        <w:tab/>
                        <w:t xml:space="preserve">                   Reflexivity</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BB08AD" wp14:editId="1FA90184">
                <wp:simplePos x="0" y="0"/>
                <wp:positionH relativeFrom="column">
                  <wp:posOffset>-6773</wp:posOffset>
                </wp:positionH>
                <wp:positionV relativeFrom="paragraph">
                  <wp:posOffset>27516</wp:posOffset>
                </wp:positionV>
                <wp:extent cx="5987415" cy="1124373"/>
                <wp:effectExtent l="0" t="0" r="6985" b="19050"/>
                <wp:wrapNone/>
                <wp:docPr id="3" name="Rectangle 3"/>
                <wp:cNvGraphicFramePr/>
                <a:graphic xmlns:a="http://schemas.openxmlformats.org/drawingml/2006/main">
                  <a:graphicData uri="http://schemas.microsoft.com/office/word/2010/wordprocessingShape">
                    <wps:wsp>
                      <wps:cNvSpPr/>
                      <wps:spPr>
                        <a:xfrm>
                          <a:off x="0" y="0"/>
                          <a:ext cx="5987415" cy="11243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41910" id="Rectangle 3" o:spid="_x0000_s1026" style="position:absolute;margin-left:-.55pt;margin-top:2.15pt;width:471.45pt;height:8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iuQXgIAABQFAAAOAAAAZHJzL2Uyb0RvYy54bWysVMFu2zAMvQ/YPwi6r47TZG2DOEXQosOA&#13;&#10;oi3WDj0rshQbkEWNUuJkXz9KdpygLXYYloNCieQj9fyo+fWuMWyr0NdgC56fjThTVkJZ23XBf77c&#13;&#10;fbnkzAdhS2HAqoLvlefXi8+f5q2bqTFUYEqFjECsn7Wu4FUIbpZlXlaqEf4MnLLk1ICNCLTFdVai&#13;&#10;aAm9Mdl4NPqatYClQ5DKezq97Zx8kfC1VjI8au1VYKbg1FtIK6Z1FddsMRezNQpX1bJvQ/xDF42o&#13;&#10;LRUdoG5FEGyD9TuoppYIHnQ4k9BkoHUtVboD3SYfvbnNcyWcSnchcrwbaPL/D1Y+bJ/dExINrfMz&#13;&#10;T2a8xU5jE/+pP7ZLZO0HstQuMEmH06vLi0k+5UySL8/Hk/OL80hndkx36MM3BQ2LRsGRvkYiSWzv&#13;&#10;fehCDyGUd2wgWWFvVOzB2B9Ks7qkkuOUnbShbgyyraCvKqRUNuSdqxKl6o6nI/r1/QwZqbsEGJF1&#13;&#10;bcyA3QNE3b3H7nrt42OqStIakkd/a6xLHjJSZbBhSG5qC/gRgKFb9ZW7+ANJHTWRpRWU+ydkCJ2w&#13;&#10;vZN3NXF9L3x4EkhKJs3TdIZHWrSBtuDQW5xVgL8/Oo/xJDDyctbSZBTc/9oIVJyZ75akd5VPJnGU&#13;&#10;0mYyvRjTBk89q1OP3TQ3QJ8pp3fAyWTG+GAOpkZoXmmIl7EquYSVVLvgMuBhcxO6iaVnQKrlMoXR&#13;&#10;+DgR7u2zkxE8shq19LJ7Feh6wQXS6gMcpkjM3uiui42ZFpabALpOojzy2vNNo5eE0z8TcbZP9ynq&#13;&#10;+Jgt/gAAAP//AwBQSwMEFAAGAAgAAAAhAJSC7kPcAAAADQEAAA8AAABkcnMvZG93bnJldi54bWxM&#13;&#10;T71OwzAQ3pF4B+uQ2FrHEEFJ41SoiAWJoYUHuMZHHBrbUew0ydtzTLCcdPr+y93sOnGhIbbBa1Dr&#13;&#10;DAT5OpjWNxo+P15XGxAxoTfYBU8aFoqwq66vSixMmPyBLsfUCDbxsUANNqW+kDLWlhzGdejJM/YV&#13;&#10;BoeJ36GRZsCJzV0n77LsQTpsPSdY7GlvqT4fR8chSIdFPU7787ud31rqlm8aF61vb+aXLZ/nLYhE&#13;&#10;c/pTwO8G7g8VFzuF0ZsoOg0rpZipIb8HwfBTrnjOiXkblYOsSvl/RfUDAAD//wMAUEsBAi0AFAAG&#13;&#10;AAgAAAAhALaDOJL+AAAA4QEAABMAAAAAAAAAAAAAAAAAAAAAAFtDb250ZW50X1R5cGVzXS54bWxQ&#13;&#10;SwECLQAUAAYACAAAACEAOP0h/9YAAACUAQAACwAAAAAAAAAAAAAAAAAvAQAAX3JlbHMvLnJlbHNQ&#13;&#10;SwECLQAUAAYACAAAACEAtd4rkF4CAAAUBQAADgAAAAAAAAAAAAAAAAAuAgAAZHJzL2Uyb0RvYy54&#13;&#10;bWxQSwECLQAUAAYACAAAACEAlILuQ9wAAAANAQAADwAAAAAAAAAAAAAAAAC4BAAAZHJzL2Rvd25y&#13;&#10;ZXYueG1sUEsFBgAAAAAEAAQA8wAAAMEFAAAAAA==&#13;&#10;" fillcolor="#4472c4 [3204]" strokecolor="#1f3763 [1604]" strokeweight="1pt"/>
            </w:pict>
          </mc:Fallback>
        </mc:AlternateContent>
      </w:r>
    </w:p>
    <w:p w14:paraId="2288F6C3" w14:textId="7B6F4DAF" w:rsidR="00F22909" w:rsidRDefault="00F22909" w:rsidP="00DF773B">
      <w:pPr>
        <w:rPr>
          <w:rFonts w:ascii="Times New Roman" w:hAnsi="Times New Roman" w:cs="Times New Roman"/>
        </w:rPr>
      </w:pPr>
    </w:p>
    <w:p w14:paraId="78043146" w14:textId="53E350A0" w:rsidR="00F22909" w:rsidRDefault="00F22909" w:rsidP="00DF773B">
      <w:pPr>
        <w:rPr>
          <w:rFonts w:ascii="Times New Roman" w:hAnsi="Times New Roman" w:cs="Times New Roman"/>
        </w:rPr>
      </w:pPr>
    </w:p>
    <w:p w14:paraId="5298F040" w14:textId="77777777" w:rsidR="00F22909" w:rsidRDefault="00F22909" w:rsidP="00DF773B">
      <w:pPr>
        <w:rPr>
          <w:rFonts w:ascii="Times New Roman" w:hAnsi="Times New Roman" w:cs="Times New Roman"/>
        </w:rPr>
      </w:pPr>
    </w:p>
    <w:p w14:paraId="3137993C" w14:textId="77777777" w:rsidR="0003197E" w:rsidRDefault="00017F98" w:rsidP="00DF773B">
      <w:pPr>
        <w:rPr>
          <w:rFonts w:ascii="Times New Roman" w:hAnsi="Times New Roman" w:cs="Times New Roman"/>
        </w:rPr>
      </w:pPr>
      <w:r w:rsidRPr="00954D25">
        <w:rPr>
          <w:rFonts w:ascii="Times New Roman" w:hAnsi="Times New Roman" w:cs="Times New Roman"/>
        </w:rPr>
        <w:t xml:space="preserve">Anticipation requires responsible innovators to assess multiple scenarios in relation to an innovation </w:t>
      </w:r>
      <w:proofErr w:type="gramStart"/>
      <w:r w:rsidRPr="00954D25">
        <w:rPr>
          <w:rFonts w:ascii="Times New Roman" w:hAnsi="Times New Roman" w:cs="Times New Roman"/>
        </w:rPr>
        <w:t>in order to</w:t>
      </w:r>
      <w:proofErr w:type="gramEnd"/>
      <w:r w:rsidRPr="00954D25">
        <w:rPr>
          <w:rFonts w:ascii="Times New Roman" w:hAnsi="Times New Roman" w:cs="Times New Roman"/>
        </w:rPr>
        <w:t xml:space="preserve"> proactively identify and analyze potential ‘unintended consequences.’ </w:t>
      </w:r>
    </w:p>
    <w:p w14:paraId="0652C9A2" w14:textId="77777777" w:rsidR="0003197E" w:rsidRDefault="0003197E" w:rsidP="00DF773B">
      <w:pPr>
        <w:rPr>
          <w:rFonts w:ascii="Times New Roman" w:hAnsi="Times New Roman" w:cs="Times New Roman"/>
        </w:rPr>
      </w:pPr>
    </w:p>
    <w:p w14:paraId="0261FBAC" w14:textId="77777777" w:rsidR="0003197E" w:rsidRDefault="0003197E" w:rsidP="00DF773B">
      <w:pPr>
        <w:rPr>
          <w:rFonts w:ascii="Times New Roman" w:hAnsi="Times New Roman" w:cs="Times New Roman"/>
        </w:rPr>
      </w:pPr>
    </w:p>
    <w:p w14:paraId="002D7C3C" w14:textId="06AD04FA" w:rsidR="00802EBB" w:rsidRDefault="00183418" w:rsidP="00DF773B">
      <w:pPr>
        <w:rPr>
          <w:rFonts w:ascii="Times New Roman" w:hAnsi="Times New Roman" w:cs="Times New Roman"/>
        </w:rPr>
      </w:pPr>
      <w:r w:rsidRPr="00183418">
        <w:rPr>
          <w:rFonts w:ascii="Times New Roman" w:hAnsi="Times New Roman" w:cs="Times New Roman"/>
          <w:b/>
          <w:bCs/>
        </w:rPr>
        <w:t>Anticipation</w:t>
      </w:r>
      <w:r>
        <w:rPr>
          <w:rFonts w:ascii="Times New Roman" w:hAnsi="Times New Roman" w:cs="Times New Roman"/>
        </w:rPr>
        <w:t xml:space="preserve"> recognizes that</w:t>
      </w:r>
      <w:r w:rsidR="00017F98" w:rsidRPr="00954D25">
        <w:rPr>
          <w:rFonts w:ascii="Times New Roman" w:hAnsi="Times New Roman" w:cs="Times New Roman"/>
        </w:rPr>
        <w:t xml:space="preserve"> there is always the possib</w:t>
      </w:r>
      <w:r w:rsidR="00A83F3D" w:rsidRPr="00954D25">
        <w:rPr>
          <w:rFonts w:ascii="Times New Roman" w:hAnsi="Times New Roman" w:cs="Times New Roman"/>
        </w:rPr>
        <w:t>ility</w:t>
      </w:r>
      <w:r w:rsidR="00017F98" w:rsidRPr="00954D25">
        <w:rPr>
          <w:rFonts w:ascii="Times New Roman" w:hAnsi="Times New Roman" w:cs="Times New Roman"/>
        </w:rPr>
        <w:t xml:space="preserve"> of an unintended consequence</w:t>
      </w:r>
      <w:r>
        <w:rPr>
          <w:rFonts w:ascii="Times New Roman" w:hAnsi="Times New Roman" w:cs="Times New Roman"/>
        </w:rPr>
        <w:t>. A</w:t>
      </w:r>
      <w:r w:rsidR="00017F98" w:rsidRPr="00954D25">
        <w:rPr>
          <w:rFonts w:ascii="Times New Roman" w:hAnsi="Times New Roman" w:cs="Times New Roman"/>
        </w:rPr>
        <w:t xml:space="preserve"> robust anticipatory practice should make visible a variety of plausible use cases </w:t>
      </w:r>
      <w:r w:rsidR="00A83F3D" w:rsidRPr="00954D25">
        <w:rPr>
          <w:rFonts w:ascii="Times New Roman" w:hAnsi="Times New Roman" w:cs="Times New Roman"/>
        </w:rPr>
        <w:t xml:space="preserve">and </w:t>
      </w:r>
      <w:r w:rsidR="00017F98" w:rsidRPr="00954D25">
        <w:rPr>
          <w:rFonts w:ascii="Times New Roman" w:hAnsi="Times New Roman" w:cs="Times New Roman"/>
        </w:rPr>
        <w:t>analyze</w:t>
      </w:r>
      <w:r w:rsidR="00A83F3D" w:rsidRPr="00954D25">
        <w:rPr>
          <w:rFonts w:ascii="Times New Roman" w:hAnsi="Times New Roman" w:cs="Times New Roman"/>
        </w:rPr>
        <w:t xml:space="preserve"> these</w:t>
      </w:r>
      <w:r w:rsidR="00017F98" w:rsidRPr="00954D25">
        <w:rPr>
          <w:rFonts w:ascii="Times New Roman" w:hAnsi="Times New Roman" w:cs="Times New Roman"/>
        </w:rPr>
        <w:t xml:space="preserve"> in relation to different stakeholders, </w:t>
      </w:r>
      <w:proofErr w:type="gramStart"/>
      <w:r w:rsidR="00A83F3D" w:rsidRPr="00954D25">
        <w:rPr>
          <w:rFonts w:ascii="Times New Roman" w:hAnsi="Times New Roman" w:cs="Times New Roman"/>
        </w:rPr>
        <w:t xml:space="preserve">in order </w:t>
      </w:r>
      <w:r w:rsidR="00017F98" w:rsidRPr="00954D25">
        <w:rPr>
          <w:rFonts w:ascii="Times New Roman" w:hAnsi="Times New Roman" w:cs="Times New Roman"/>
        </w:rPr>
        <w:t>to</w:t>
      </w:r>
      <w:proofErr w:type="gramEnd"/>
      <w:r w:rsidR="00017F98" w:rsidRPr="00954D25">
        <w:rPr>
          <w:rFonts w:ascii="Times New Roman" w:hAnsi="Times New Roman" w:cs="Times New Roman"/>
        </w:rPr>
        <w:t xml:space="preserve"> determine whether design decisions in the innovation process can better maximize benefits and minimize harm.</w:t>
      </w:r>
      <w:r w:rsidR="00A83F3D" w:rsidRPr="00954D25">
        <w:rPr>
          <w:rFonts w:ascii="Times New Roman" w:hAnsi="Times New Roman" w:cs="Times New Roman"/>
        </w:rPr>
        <w:t xml:space="preserve"> </w:t>
      </w:r>
      <w:r w:rsidR="00AE7C8B" w:rsidRPr="00954D25">
        <w:rPr>
          <w:rFonts w:ascii="Times New Roman" w:hAnsi="Times New Roman" w:cs="Times New Roman"/>
        </w:rPr>
        <w:t xml:space="preserve">For anticipation, </w:t>
      </w:r>
      <w:r w:rsidR="00671762" w:rsidRPr="00954D25">
        <w:rPr>
          <w:rFonts w:ascii="Times New Roman" w:hAnsi="Times New Roman" w:cs="Times New Roman"/>
        </w:rPr>
        <w:t>a</w:t>
      </w:r>
      <w:r w:rsidR="00AE7C8B" w:rsidRPr="00954D25">
        <w:rPr>
          <w:rFonts w:ascii="Times New Roman" w:hAnsi="Times New Roman" w:cs="Times New Roman"/>
        </w:rPr>
        <w:t xml:space="preserve"> guiding question is: What could go wrong with </w:t>
      </w:r>
      <w:r w:rsidR="00671762" w:rsidRPr="00954D25">
        <w:rPr>
          <w:rFonts w:ascii="Times New Roman" w:hAnsi="Times New Roman" w:cs="Times New Roman"/>
        </w:rPr>
        <w:t>this</w:t>
      </w:r>
      <w:r w:rsidR="00AE7C8B" w:rsidRPr="00954D25">
        <w:rPr>
          <w:rFonts w:ascii="Times New Roman" w:hAnsi="Times New Roman" w:cs="Times New Roman"/>
        </w:rPr>
        <w:t xml:space="preserve"> implementation? This includes failure to achieve the goal, </w:t>
      </w:r>
      <w:r w:rsidR="00931AD6" w:rsidRPr="00954D25">
        <w:rPr>
          <w:rFonts w:ascii="Times New Roman" w:hAnsi="Times New Roman" w:cs="Times New Roman"/>
        </w:rPr>
        <w:t>as well as the</w:t>
      </w:r>
      <w:r w:rsidR="00AE7C8B" w:rsidRPr="00954D25">
        <w:rPr>
          <w:rFonts w:ascii="Times New Roman" w:hAnsi="Times New Roman" w:cs="Times New Roman"/>
        </w:rPr>
        <w:t xml:space="preserve"> potential consequences of different assumptions and design decisions.</w:t>
      </w:r>
      <w:r w:rsidR="00802EBB" w:rsidRPr="00954D25">
        <w:rPr>
          <w:rFonts w:ascii="Times New Roman" w:hAnsi="Times New Roman" w:cs="Times New Roman"/>
        </w:rPr>
        <w:t xml:space="preserve"> </w:t>
      </w:r>
    </w:p>
    <w:p w14:paraId="0E607B05" w14:textId="265C3207" w:rsidR="00846070" w:rsidRDefault="00846070" w:rsidP="00DF773B">
      <w:pPr>
        <w:rPr>
          <w:rFonts w:ascii="Times New Roman" w:hAnsi="Times New Roman" w:cs="Times New Roman"/>
        </w:rPr>
      </w:pPr>
    </w:p>
    <w:p w14:paraId="39F80DC3" w14:textId="2B9A8181" w:rsidR="00846070" w:rsidRPr="00B46131" w:rsidRDefault="00846070" w:rsidP="00846070">
      <w:pPr>
        <w:ind w:left="1440" w:right="1440"/>
        <w:rPr>
          <w:rFonts w:ascii="Times New Roman" w:hAnsi="Times New Roman" w:cs="Times New Roman"/>
          <w:i/>
          <w:iCs/>
          <w:sz w:val="32"/>
          <w:szCs w:val="32"/>
        </w:rPr>
      </w:pPr>
      <w:r w:rsidRPr="00B46131">
        <w:rPr>
          <w:rFonts w:ascii="Times New Roman" w:hAnsi="Times New Roman" w:cs="Times New Roman"/>
          <w:i/>
          <w:iCs/>
          <w:sz w:val="32"/>
          <w:szCs w:val="32"/>
        </w:rPr>
        <w:t>What could go wrong with this implementation?</w:t>
      </w:r>
    </w:p>
    <w:p w14:paraId="520DCD96" w14:textId="77777777" w:rsidR="00AE7C8B" w:rsidRPr="00954D25" w:rsidRDefault="00AE7C8B" w:rsidP="00DF773B">
      <w:pPr>
        <w:rPr>
          <w:rFonts w:ascii="Times New Roman" w:hAnsi="Times New Roman" w:cs="Times New Roman"/>
        </w:rPr>
      </w:pPr>
    </w:p>
    <w:p w14:paraId="2EF3C6CC" w14:textId="6166F06D" w:rsidR="00AE7C8B" w:rsidRDefault="00A83F3D" w:rsidP="00DF773B">
      <w:pPr>
        <w:rPr>
          <w:rFonts w:ascii="Times New Roman" w:hAnsi="Times New Roman" w:cs="Times New Roman"/>
        </w:rPr>
      </w:pPr>
      <w:r w:rsidRPr="00183418">
        <w:rPr>
          <w:rFonts w:ascii="Times New Roman" w:hAnsi="Times New Roman" w:cs="Times New Roman"/>
          <w:b/>
          <w:bCs/>
        </w:rPr>
        <w:t>Inclusion</w:t>
      </w:r>
      <w:r w:rsidRPr="00954D25">
        <w:rPr>
          <w:rFonts w:ascii="Times New Roman" w:hAnsi="Times New Roman" w:cs="Times New Roman"/>
        </w:rPr>
        <w:t xml:space="preserve"> refers to authentic </w:t>
      </w:r>
      <w:r w:rsidR="0088393E" w:rsidRPr="00954D25">
        <w:rPr>
          <w:rFonts w:ascii="Times New Roman" w:hAnsi="Times New Roman" w:cs="Times New Roman"/>
        </w:rPr>
        <w:t xml:space="preserve">engagement with all relevant stakeholders to guide </w:t>
      </w:r>
      <w:r w:rsidR="00671762" w:rsidRPr="00954D25">
        <w:rPr>
          <w:rFonts w:ascii="Times New Roman" w:hAnsi="Times New Roman" w:cs="Times New Roman"/>
        </w:rPr>
        <w:t>decision-making</w:t>
      </w:r>
      <w:r w:rsidR="0088393E" w:rsidRPr="00954D25">
        <w:rPr>
          <w:rFonts w:ascii="Times New Roman" w:hAnsi="Times New Roman" w:cs="Times New Roman"/>
        </w:rPr>
        <w:t xml:space="preserve"> with stakeholder input. </w:t>
      </w:r>
      <w:r w:rsidR="00671762" w:rsidRPr="00954D25">
        <w:rPr>
          <w:rFonts w:ascii="Times New Roman" w:hAnsi="Times New Roman" w:cs="Times New Roman"/>
        </w:rPr>
        <w:t>Importantly, this should occur early in the process, when input still has the potential to shape outcomes. A</w:t>
      </w:r>
      <w:r w:rsidR="00AE7C8B" w:rsidRPr="00954D25">
        <w:rPr>
          <w:rFonts w:ascii="Times New Roman" w:hAnsi="Times New Roman" w:cs="Times New Roman"/>
        </w:rPr>
        <w:t xml:space="preserve"> guiding question here is: Who are </w:t>
      </w:r>
      <w:r w:rsidR="00671762" w:rsidRPr="00954D25">
        <w:rPr>
          <w:rFonts w:ascii="Times New Roman" w:hAnsi="Times New Roman" w:cs="Times New Roman"/>
        </w:rPr>
        <w:t>the relevant</w:t>
      </w:r>
      <w:r w:rsidR="00AE7C8B" w:rsidRPr="00954D25">
        <w:rPr>
          <w:rFonts w:ascii="Times New Roman" w:hAnsi="Times New Roman" w:cs="Times New Roman"/>
        </w:rPr>
        <w:t xml:space="preserve"> stakeholders, and how </w:t>
      </w:r>
      <w:r w:rsidR="00931AD6" w:rsidRPr="00954D25">
        <w:rPr>
          <w:rFonts w:ascii="Times New Roman" w:hAnsi="Times New Roman" w:cs="Times New Roman"/>
        </w:rPr>
        <w:t xml:space="preserve">can </w:t>
      </w:r>
      <w:r w:rsidR="00671762" w:rsidRPr="00954D25">
        <w:rPr>
          <w:rFonts w:ascii="Times New Roman" w:hAnsi="Times New Roman" w:cs="Times New Roman"/>
        </w:rPr>
        <w:t>practices of inclusion</w:t>
      </w:r>
      <w:r w:rsidR="00AE7C8B" w:rsidRPr="00954D25">
        <w:rPr>
          <w:rFonts w:ascii="Times New Roman" w:hAnsi="Times New Roman" w:cs="Times New Roman"/>
        </w:rPr>
        <w:t xml:space="preserve"> attend particularly to those with the least power in the situation?</w:t>
      </w:r>
    </w:p>
    <w:p w14:paraId="45227923" w14:textId="568E1100" w:rsidR="00846070" w:rsidRDefault="00846070" w:rsidP="00DF773B">
      <w:pPr>
        <w:rPr>
          <w:rFonts w:ascii="Times New Roman" w:hAnsi="Times New Roman" w:cs="Times New Roman"/>
        </w:rPr>
      </w:pPr>
    </w:p>
    <w:p w14:paraId="6D4AD8B3" w14:textId="26BE2F05" w:rsidR="00846070" w:rsidRPr="00B46131" w:rsidRDefault="00846070" w:rsidP="00846070">
      <w:pPr>
        <w:ind w:left="1440" w:right="1440"/>
        <w:rPr>
          <w:rFonts w:ascii="Times New Roman" w:hAnsi="Times New Roman" w:cs="Times New Roman"/>
          <w:i/>
          <w:iCs/>
          <w:sz w:val="32"/>
          <w:szCs w:val="32"/>
        </w:rPr>
      </w:pPr>
      <w:r w:rsidRPr="00B46131">
        <w:rPr>
          <w:rFonts w:ascii="Times New Roman" w:hAnsi="Times New Roman" w:cs="Times New Roman"/>
          <w:i/>
          <w:iCs/>
          <w:sz w:val="32"/>
          <w:szCs w:val="32"/>
        </w:rPr>
        <w:t>Who are the relevant stakeholders</w:t>
      </w:r>
      <w:r w:rsidRPr="00B46131">
        <w:rPr>
          <w:rFonts w:ascii="Times New Roman" w:hAnsi="Times New Roman" w:cs="Times New Roman"/>
          <w:i/>
          <w:iCs/>
          <w:sz w:val="32"/>
          <w:szCs w:val="32"/>
        </w:rPr>
        <w:t>?</w:t>
      </w:r>
    </w:p>
    <w:p w14:paraId="232F0C50" w14:textId="77777777" w:rsidR="00846070" w:rsidRPr="00954D25" w:rsidRDefault="00846070" w:rsidP="00DF773B">
      <w:pPr>
        <w:rPr>
          <w:rFonts w:ascii="Times New Roman" w:hAnsi="Times New Roman" w:cs="Times New Roman"/>
        </w:rPr>
      </w:pPr>
    </w:p>
    <w:p w14:paraId="7803E3C5" w14:textId="77777777" w:rsidR="00AE7C8B" w:rsidRPr="00954D25" w:rsidRDefault="00AE7C8B" w:rsidP="00DF773B">
      <w:pPr>
        <w:rPr>
          <w:rFonts w:ascii="Times New Roman" w:hAnsi="Times New Roman" w:cs="Times New Roman"/>
        </w:rPr>
      </w:pPr>
    </w:p>
    <w:p w14:paraId="14A36D2C" w14:textId="691E99FF" w:rsidR="00AE7C8B" w:rsidRDefault="0088393E" w:rsidP="00DF773B">
      <w:pPr>
        <w:rPr>
          <w:rFonts w:ascii="Times New Roman" w:hAnsi="Times New Roman" w:cs="Times New Roman"/>
        </w:rPr>
      </w:pPr>
      <w:r w:rsidRPr="00183418">
        <w:rPr>
          <w:rFonts w:ascii="Times New Roman" w:hAnsi="Times New Roman" w:cs="Times New Roman"/>
          <w:b/>
          <w:bCs/>
        </w:rPr>
        <w:t>Responsiveness</w:t>
      </w:r>
      <w:r w:rsidRPr="00954D25">
        <w:rPr>
          <w:rFonts w:ascii="Times New Roman" w:hAnsi="Times New Roman" w:cs="Times New Roman"/>
        </w:rPr>
        <w:t xml:space="preserve"> requires innovators to not only listen to stakeholders, but </w:t>
      </w:r>
      <w:r w:rsidR="00671762" w:rsidRPr="00954D25">
        <w:rPr>
          <w:rFonts w:ascii="Times New Roman" w:hAnsi="Times New Roman" w:cs="Times New Roman"/>
        </w:rPr>
        <w:t xml:space="preserve">to </w:t>
      </w:r>
      <w:r w:rsidRPr="00954D25">
        <w:rPr>
          <w:rFonts w:ascii="Times New Roman" w:hAnsi="Times New Roman" w:cs="Times New Roman"/>
        </w:rPr>
        <w:t xml:space="preserve">genuinely work to integrate their insights and concerns. This does not necessitate acceding to every </w:t>
      </w:r>
      <w:proofErr w:type="gramStart"/>
      <w:r w:rsidRPr="00954D25">
        <w:rPr>
          <w:rFonts w:ascii="Times New Roman" w:hAnsi="Times New Roman" w:cs="Times New Roman"/>
        </w:rPr>
        <w:t>demand, but</w:t>
      </w:r>
      <w:proofErr w:type="gramEnd"/>
      <w:r w:rsidRPr="00954D25">
        <w:rPr>
          <w:rFonts w:ascii="Times New Roman" w:hAnsi="Times New Roman" w:cs="Times New Roman"/>
        </w:rPr>
        <w:t xml:space="preserve"> does imply addressing legitimate concerns in a robust way. </w:t>
      </w:r>
      <w:r w:rsidR="00AE7C8B" w:rsidRPr="00954D25">
        <w:rPr>
          <w:rFonts w:ascii="Times New Roman" w:hAnsi="Times New Roman" w:cs="Times New Roman"/>
        </w:rPr>
        <w:t xml:space="preserve">Here, </w:t>
      </w:r>
      <w:r w:rsidR="00671762" w:rsidRPr="00954D25">
        <w:rPr>
          <w:rFonts w:ascii="Times New Roman" w:hAnsi="Times New Roman" w:cs="Times New Roman"/>
        </w:rPr>
        <w:t>a key question is</w:t>
      </w:r>
      <w:r w:rsidR="00AE7C8B" w:rsidRPr="00954D25">
        <w:rPr>
          <w:rFonts w:ascii="Times New Roman" w:hAnsi="Times New Roman" w:cs="Times New Roman"/>
        </w:rPr>
        <w:t xml:space="preserve">: How can </w:t>
      </w:r>
      <w:r w:rsidR="00671762" w:rsidRPr="00954D25">
        <w:rPr>
          <w:rFonts w:ascii="Times New Roman" w:hAnsi="Times New Roman" w:cs="Times New Roman"/>
        </w:rPr>
        <w:t>design and implementation</w:t>
      </w:r>
      <w:r w:rsidR="00AE7C8B" w:rsidRPr="00954D25">
        <w:rPr>
          <w:rFonts w:ascii="Times New Roman" w:hAnsi="Times New Roman" w:cs="Times New Roman"/>
        </w:rPr>
        <w:t xml:space="preserve"> </w:t>
      </w:r>
      <w:r w:rsidR="00671762" w:rsidRPr="00954D25">
        <w:rPr>
          <w:rFonts w:ascii="Times New Roman" w:hAnsi="Times New Roman" w:cs="Times New Roman"/>
        </w:rPr>
        <w:t>best incorporate</w:t>
      </w:r>
      <w:r w:rsidR="00931AD6" w:rsidRPr="00954D25">
        <w:rPr>
          <w:rFonts w:ascii="Times New Roman" w:hAnsi="Times New Roman" w:cs="Times New Roman"/>
        </w:rPr>
        <w:t xml:space="preserve"> </w:t>
      </w:r>
      <w:r w:rsidR="00AE7C8B" w:rsidRPr="00954D25">
        <w:rPr>
          <w:rFonts w:ascii="Times New Roman" w:hAnsi="Times New Roman" w:cs="Times New Roman"/>
        </w:rPr>
        <w:t xml:space="preserve">input from </w:t>
      </w:r>
      <w:r w:rsidR="00671762" w:rsidRPr="00954D25">
        <w:rPr>
          <w:rFonts w:ascii="Times New Roman" w:hAnsi="Times New Roman" w:cs="Times New Roman"/>
        </w:rPr>
        <w:t>relevant</w:t>
      </w:r>
      <w:r w:rsidR="00AE7C8B" w:rsidRPr="00954D25">
        <w:rPr>
          <w:rFonts w:ascii="Times New Roman" w:hAnsi="Times New Roman" w:cs="Times New Roman"/>
        </w:rPr>
        <w:t xml:space="preserve"> stakeholders, and </w:t>
      </w:r>
      <w:r w:rsidR="00931AD6" w:rsidRPr="00954D25">
        <w:rPr>
          <w:rFonts w:ascii="Times New Roman" w:hAnsi="Times New Roman" w:cs="Times New Roman"/>
        </w:rPr>
        <w:t>insights gleaned by</w:t>
      </w:r>
      <w:r w:rsidR="00AE7C8B" w:rsidRPr="00954D25">
        <w:rPr>
          <w:rFonts w:ascii="Times New Roman" w:hAnsi="Times New Roman" w:cs="Times New Roman"/>
        </w:rPr>
        <w:t xml:space="preserve"> anticipating diverse scenarios</w:t>
      </w:r>
      <w:r w:rsidR="00671762" w:rsidRPr="00954D25">
        <w:rPr>
          <w:rFonts w:ascii="Times New Roman" w:hAnsi="Times New Roman" w:cs="Times New Roman"/>
        </w:rPr>
        <w:t>?</w:t>
      </w:r>
    </w:p>
    <w:p w14:paraId="5606BAE7" w14:textId="5B3D2601" w:rsidR="00846070" w:rsidRDefault="00846070" w:rsidP="00DF773B">
      <w:pPr>
        <w:rPr>
          <w:rFonts w:ascii="Times New Roman" w:hAnsi="Times New Roman" w:cs="Times New Roman"/>
        </w:rPr>
      </w:pPr>
    </w:p>
    <w:p w14:paraId="006560FA" w14:textId="29B15214" w:rsidR="00846070" w:rsidRPr="00B46131" w:rsidRDefault="00846070" w:rsidP="00846070">
      <w:pPr>
        <w:ind w:left="1440" w:right="1440"/>
        <w:rPr>
          <w:rFonts w:ascii="Times New Roman" w:hAnsi="Times New Roman" w:cs="Times New Roman"/>
          <w:i/>
          <w:iCs/>
          <w:sz w:val="32"/>
          <w:szCs w:val="32"/>
        </w:rPr>
      </w:pPr>
      <w:r w:rsidRPr="00B46131">
        <w:rPr>
          <w:rFonts w:ascii="Times New Roman" w:hAnsi="Times New Roman" w:cs="Times New Roman"/>
          <w:i/>
          <w:iCs/>
          <w:sz w:val="32"/>
          <w:szCs w:val="32"/>
        </w:rPr>
        <w:t>How can we best respond to stakeholder input</w:t>
      </w:r>
      <w:r w:rsidRPr="00B46131">
        <w:rPr>
          <w:rFonts w:ascii="Times New Roman" w:hAnsi="Times New Roman" w:cs="Times New Roman"/>
          <w:i/>
          <w:iCs/>
          <w:sz w:val="32"/>
          <w:szCs w:val="32"/>
        </w:rPr>
        <w:t>?</w:t>
      </w:r>
    </w:p>
    <w:p w14:paraId="53E7D864" w14:textId="77777777" w:rsidR="00846070" w:rsidRPr="00954D25" w:rsidRDefault="00846070" w:rsidP="00DF773B">
      <w:pPr>
        <w:rPr>
          <w:rFonts w:ascii="Times New Roman" w:hAnsi="Times New Roman" w:cs="Times New Roman"/>
        </w:rPr>
      </w:pPr>
    </w:p>
    <w:p w14:paraId="7F9EA26C" w14:textId="77777777" w:rsidR="00AE7C8B" w:rsidRPr="00954D25" w:rsidRDefault="00AE7C8B" w:rsidP="00DF773B">
      <w:pPr>
        <w:rPr>
          <w:rFonts w:ascii="Times New Roman" w:hAnsi="Times New Roman" w:cs="Times New Roman"/>
        </w:rPr>
      </w:pPr>
    </w:p>
    <w:p w14:paraId="497E4EA3" w14:textId="3AF0B997" w:rsidR="004D7B1B" w:rsidRPr="00954D25" w:rsidRDefault="0088393E" w:rsidP="00DF773B">
      <w:pPr>
        <w:rPr>
          <w:rFonts w:ascii="Times New Roman" w:hAnsi="Times New Roman" w:cs="Times New Roman"/>
        </w:rPr>
      </w:pPr>
      <w:r w:rsidRPr="00183418">
        <w:rPr>
          <w:rFonts w:ascii="Times New Roman" w:hAnsi="Times New Roman" w:cs="Times New Roman"/>
          <w:b/>
          <w:bCs/>
        </w:rPr>
        <w:t>Reflexivity</w:t>
      </w:r>
      <w:r w:rsidRPr="00954D25">
        <w:rPr>
          <w:rFonts w:ascii="Times New Roman" w:hAnsi="Times New Roman" w:cs="Times New Roman"/>
        </w:rPr>
        <w:t xml:space="preserve"> signals the willingness of innovators to recognize the limits of their own perspectives, and to update their thinking in relation to the other three areas of praxis identified in AIRR. </w:t>
      </w:r>
      <w:r w:rsidR="00671762" w:rsidRPr="00954D25">
        <w:rPr>
          <w:rFonts w:ascii="Times New Roman" w:hAnsi="Times New Roman" w:cs="Times New Roman"/>
        </w:rPr>
        <w:t>In other words, how</w:t>
      </w:r>
      <w:r w:rsidR="00AE7C8B" w:rsidRPr="00954D25">
        <w:rPr>
          <w:rFonts w:ascii="Times New Roman" w:hAnsi="Times New Roman" w:cs="Times New Roman"/>
        </w:rPr>
        <w:t xml:space="preserve"> can </w:t>
      </w:r>
      <w:r w:rsidR="00671762" w:rsidRPr="00954D25">
        <w:rPr>
          <w:rFonts w:ascii="Times New Roman" w:hAnsi="Times New Roman" w:cs="Times New Roman"/>
        </w:rPr>
        <w:t>innovators</w:t>
      </w:r>
      <w:r w:rsidR="00AE7C8B" w:rsidRPr="00954D25">
        <w:rPr>
          <w:rFonts w:ascii="Times New Roman" w:hAnsi="Times New Roman" w:cs="Times New Roman"/>
        </w:rPr>
        <w:t xml:space="preserve"> make visible </w:t>
      </w:r>
      <w:r w:rsidR="00D16EAA" w:rsidRPr="00954D25">
        <w:rPr>
          <w:rFonts w:ascii="Times New Roman" w:hAnsi="Times New Roman" w:cs="Times New Roman"/>
        </w:rPr>
        <w:t xml:space="preserve">and transparent the assumptions and values that </w:t>
      </w:r>
      <w:r w:rsidR="00671762" w:rsidRPr="00954D25">
        <w:rPr>
          <w:rFonts w:ascii="Times New Roman" w:hAnsi="Times New Roman" w:cs="Times New Roman"/>
        </w:rPr>
        <w:t>shape design and implementation</w:t>
      </w:r>
      <w:r w:rsidR="00D16EAA" w:rsidRPr="00954D25">
        <w:rPr>
          <w:rFonts w:ascii="Times New Roman" w:hAnsi="Times New Roman" w:cs="Times New Roman"/>
        </w:rPr>
        <w:t>?</w:t>
      </w:r>
      <w:r w:rsidR="003A0B8B" w:rsidRPr="00954D25">
        <w:rPr>
          <w:rFonts w:ascii="Times New Roman" w:hAnsi="Times New Roman" w:cs="Times New Roman"/>
        </w:rPr>
        <w:t xml:space="preserve"> This also entails reflecting on decisions and documenting their rationales.</w:t>
      </w:r>
    </w:p>
    <w:p w14:paraId="24F3DDC9" w14:textId="12A69C37" w:rsidR="0088393E" w:rsidRDefault="0088393E" w:rsidP="00DF773B">
      <w:pPr>
        <w:rPr>
          <w:rFonts w:ascii="Times New Roman" w:hAnsi="Times New Roman" w:cs="Times New Roman"/>
        </w:rPr>
      </w:pPr>
    </w:p>
    <w:p w14:paraId="17EC7E23" w14:textId="23C81BF7" w:rsidR="0003197E" w:rsidRPr="00B46131" w:rsidRDefault="0003197E" w:rsidP="0003197E">
      <w:pPr>
        <w:ind w:left="1440" w:right="1440"/>
        <w:rPr>
          <w:rFonts w:ascii="Times New Roman" w:hAnsi="Times New Roman" w:cs="Times New Roman"/>
          <w:i/>
          <w:iCs/>
          <w:sz w:val="32"/>
          <w:szCs w:val="32"/>
        </w:rPr>
      </w:pPr>
      <w:r w:rsidRPr="00B46131">
        <w:rPr>
          <w:rFonts w:ascii="Times New Roman" w:hAnsi="Times New Roman" w:cs="Times New Roman"/>
          <w:i/>
          <w:iCs/>
          <w:sz w:val="32"/>
          <w:szCs w:val="32"/>
        </w:rPr>
        <w:t>How can we be transparent?</w:t>
      </w:r>
    </w:p>
    <w:p w14:paraId="5961E05A" w14:textId="77777777" w:rsidR="00491AC0" w:rsidRPr="00954D25" w:rsidRDefault="00491AC0" w:rsidP="00063EE7">
      <w:pPr>
        <w:pStyle w:val="Heading2"/>
        <w:rPr>
          <w:rFonts w:ascii="Times New Roman" w:hAnsi="Times New Roman" w:cs="Times New Roman"/>
        </w:rPr>
      </w:pPr>
    </w:p>
    <w:p w14:paraId="756E56AA" w14:textId="77777777" w:rsidR="00B46131" w:rsidRDefault="00B46131" w:rsidP="002B55DE">
      <w:pPr>
        <w:pStyle w:val="Heading2"/>
        <w:rPr>
          <w:rFonts w:ascii="Times New Roman" w:hAnsi="Times New Roman" w:cs="Times New Roman"/>
        </w:rPr>
      </w:pPr>
    </w:p>
    <w:p w14:paraId="2D12FAAD" w14:textId="7A4CF560" w:rsidR="002B55DE" w:rsidRPr="00954D25" w:rsidRDefault="0003197E" w:rsidP="002B55DE">
      <w:pPr>
        <w:pStyle w:val="Heading2"/>
        <w:rPr>
          <w:rFonts w:ascii="Times New Roman" w:hAnsi="Times New Roman" w:cs="Times New Roman"/>
        </w:rPr>
      </w:pPr>
      <w:r>
        <w:rPr>
          <w:rFonts w:ascii="Times New Roman" w:hAnsi="Times New Roman" w:cs="Times New Roman"/>
        </w:rPr>
        <w:t>Considerations</w:t>
      </w:r>
    </w:p>
    <w:p w14:paraId="1A252A72" w14:textId="77777777" w:rsidR="0003197E" w:rsidRDefault="0003197E" w:rsidP="002B55DE">
      <w:pPr>
        <w:rPr>
          <w:rFonts w:ascii="Times New Roman" w:hAnsi="Times New Roman" w:cs="Times New Roman"/>
        </w:rPr>
      </w:pPr>
    </w:p>
    <w:p w14:paraId="50C4ECB9" w14:textId="0F23A1CB" w:rsidR="00615D71" w:rsidRDefault="002B55DE" w:rsidP="002B55DE">
      <w:pPr>
        <w:rPr>
          <w:rFonts w:ascii="Times New Roman" w:hAnsi="Times New Roman" w:cs="Times New Roman"/>
        </w:rPr>
      </w:pPr>
      <w:r w:rsidRPr="00954D25">
        <w:rPr>
          <w:rFonts w:ascii="Times New Roman" w:hAnsi="Times New Roman" w:cs="Times New Roman"/>
        </w:rPr>
        <w:t xml:space="preserve">While the university already gathers data about each student, there are several key aspects to a data-driven system that merit particular attention. First, consolidation of data into central and connected systems makes visible more aspects of a single student than when such data is collected and stored in a distributed and disconnected way. For example, the university as such may “know” when a single student </w:t>
      </w:r>
      <w:proofErr w:type="gramStart"/>
      <w:r w:rsidRPr="00954D25">
        <w:rPr>
          <w:rFonts w:ascii="Times New Roman" w:hAnsi="Times New Roman" w:cs="Times New Roman"/>
        </w:rPr>
        <w:t>misses</w:t>
      </w:r>
      <w:proofErr w:type="gramEnd"/>
      <w:r w:rsidRPr="00954D25">
        <w:rPr>
          <w:rFonts w:ascii="Times New Roman" w:hAnsi="Times New Roman" w:cs="Times New Roman"/>
        </w:rPr>
        <w:t xml:space="preserve"> multiple classes, when they use the university gym, when they go to the dining hall, and what they check out from the library. But when these data are disconnected, no meaning can be inferred about any relationship between these disparate facts. When this data is connected and analyzed, patterns might </w:t>
      </w:r>
      <w:proofErr w:type="gramStart"/>
      <w:r w:rsidRPr="00954D25">
        <w:rPr>
          <w:rFonts w:ascii="Times New Roman" w:hAnsi="Times New Roman" w:cs="Times New Roman"/>
        </w:rPr>
        <w:t>emerge:</w:t>
      </w:r>
      <w:proofErr w:type="gramEnd"/>
      <w:r w:rsidRPr="00954D25">
        <w:rPr>
          <w:rFonts w:ascii="Times New Roman" w:hAnsi="Times New Roman" w:cs="Times New Roman"/>
        </w:rPr>
        <w:t xml:space="preserve"> perhaps they checked out materials about depression, suddenly missed class and stopped going to the gym, and for the last two days has not been present in a dining hall. This might raise a flag of concern. </w:t>
      </w:r>
    </w:p>
    <w:p w14:paraId="650299BF" w14:textId="2FD12CA6" w:rsidR="00615D71" w:rsidRDefault="00615D71" w:rsidP="002B55DE">
      <w:pPr>
        <w:rPr>
          <w:rFonts w:ascii="Times New Roman" w:hAnsi="Times New Roman" w:cs="Times New Roman"/>
        </w:rPr>
      </w:pPr>
    </w:p>
    <w:p w14:paraId="06AAA43D" w14:textId="5AED415F" w:rsidR="00615D71" w:rsidRPr="00615D71" w:rsidRDefault="00615D71" w:rsidP="00286389">
      <w:pPr>
        <w:ind w:left="1440" w:right="2160"/>
        <w:rPr>
          <w:rFonts w:ascii="Times New Roman" w:hAnsi="Times New Roman" w:cs="Times New Roman"/>
          <w:i/>
          <w:iCs/>
          <w:sz w:val="32"/>
          <w:szCs w:val="32"/>
        </w:rPr>
      </w:pPr>
      <w:r>
        <w:rPr>
          <w:rFonts w:ascii="Times New Roman" w:hAnsi="Times New Roman" w:cs="Times New Roman"/>
          <w:i/>
          <w:iCs/>
          <w:sz w:val="32"/>
          <w:szCs w:val="32"/>
        </w:rPr>
        <w:t xml:space="preserve">Connecting data about a person creates </w:t>
      </w:r>
      <w:r w:rsidR="00183418">
        <w:rPr>
          <w:rFonts w:ascii="Times New Roman" w:hAnsi="Times New Roman" w:cs="Times New Roman"/>
          <w:i/>
          <w:iCs/>
          <w:sz w:val="32"/>
          <w:szCs w:val="32"/>
        </w:rPr>
        <w:t xml:space="preserve">significant, </w:t>
      </w:r>
      <w:r>
        <w:rPr>
          <w:rFonts w:ascii="Times New Roman" w:hAnsi="Times New Roman" w:cs="Times New Roman"/>
          <w:i/>
          <w:iCs/>
          <w:sz w:val="32"/>
          <w:szCs w:val="32"/>
        </w:rPr>
        <w:t>new privacy considerations as compared to the mere collection of data.</w:t>
      </w:r>
    </w:p>
    <w:p w14:paraId="240B6147" w14:textId="77777777" w:rsidR="002B55DE" w:rsidRPr="00954D25" w:rsidRDefault="002B55DE" w:rsidP="002B55DE">
      <w:pPr>
        <w:rPr>
          <w:rFonts w:ascii="Times New Roman" w:hAnsi="Times New Roman" w:cs="Times New Roman"/>
        </w:rPr>
      </w:pPr>
    </w:p>
    <w:p w14:paraId="639FAD11" w14:textId="6451CC5A" w:rsidR="002B55DE" w:rsidRDefault="002B55DE" w:rsidP="002B55DE">
      <w:pPr>
        <w:rPr>
          <w:rFonts w:ascii="Times New Roman" w:hAnsi="Times New Roman" w:cs="Times New Roman"/>
        </w:rPr>
      </w:pPr>
      <w:r w:rsidRPr="00954D25">
        <w:rPr>
          <w:rFonts w:ascii="Times New Roman" w:hAnsi="Times New Roman" w:cs="Times New Roman"/>
        </w:rPr>
        <w:t xml:space="preserve">However, this leads to a second consideration: while big data analytics can make visible patterns of correlation, this is a tool that does not provide the answer to the question of why. What a system user or analyst infers from a pattern may be incorrect. This student might have a paper due on mental health. Knowing that they could afford to miss a class or two, perhaps they went home to focus on writing this paper. </w:t>
      </w:r>
      <w:proofErr w:type="gramStart"/>
      <w:r w:rsidRPr="00954D25">
        <w:rPr>
          <w:rFonts w:ascii="Times New Roman" w:hAnsi="Times New Roman" w:cs="Times New Roman"/>
        </w:rPr>
        <w:t>Or,</w:t>
      </w:r>
      <w:proofErr w:type="gramEnd"/>
      <w:r w:rsidRPr="00954D25">
        <w:rPr>
          <w:rFonts w:ascii="Times New Roman" w:hAnsi="Times New Roman" w:cs="Times New Roman"/>
        </w:rPr>
        <w:t xml:space="preserve"> perhaps the student is concerned about a family member and has returned home, but is in no considerable danger themselves. </w:t>
      </w:r>
      <w:proofErr w:type="gramStart"/>
      <w:r w:rsidRPr="00954D25">
        <w:rPr>
          <w:rFonts w:ascii="Times New Roman" w:hAnsi="Times New Roman" w:cs="Times New Roman"/>
        </w:rPr>
        <w:t>Or,</w:t>
      </w:r>
      <w:proofErr w:type="gramEnd"/>
      <w:r w:rsidRPr="00954D25">
        <w:rPr>
          <w:rFonts w:ascii="Times New Roman" w:hAnsi="Times New Roman" w:cs="Times New Roman"/>
        </w:rPr>
        <w:t xml:space="preserve"> perhaps these events are entirely disconnected. They might have the flu, and friends are bringing them food. The difference between a correct and incorrect inference can result in harm when actions and interventions are taken based on a false narrative. Such harm can be individual, for example, decreasing a student’s sense of belonging. It can also be aggregate, for example, if a disproportionate number of false narratives target a specific student demographic that results in a pattern of poor interventions. And, whether individual or aggregate, such harm can adversely affect the university – from negatively impacting stakeholder trust in the early alerts system itself to resulting in reputational harms or even legal liability for the university.</w:t>
      </w:r>
    </w:p>
    <w:p w14:paraId="311995C0" w14:textId="3D92C6A9" w:rsidR="00615D71" w:rsidRDefault="00615D71" w:rsidP="002B55DE">
      <w:pPr>
        <w:rPr>
          <w:rFonts w:ascii="Times New Roman" w:hAnsi="Times New Roman" w:cs="Times New Roman"/>
        </w:rPr>
      </w:pPr>
    </w:p>
    <w:p w14:paraId="42DC080D" w14:textId="462817DB" w:rsidR="00615D71" w:rsidRPr="00615D71" w:rsidRDefault="00615D71" w:rsidP="00615D71">
      <w:pPr>
        <w:ind w:left="1440" w:right="2160"/>
        <w:rPr>
          <w:rFonts w:ascii="Times New Roman" w:hAnsi="Times New Roman" w:cs="Times New Roman"/>
          <w:i/>
          <w:iCs/>
          <w:sz w:val="32"/>
          <w:szCs w:val="32"/>
        </w:rPr>
      </w:pPr>
      <w:r>
        <w:rPr>
          <w:rFonts w:ascii="Times New Roman" w:hAnsi="Times New Roman" w:cs="Times New Roman"/>
          <w:i/>
          <w:iCs/>
          <w:sz w:val="32"/>
          <w:szCs w:val="32"/>
        </w:rPr>
        <w:t>Actions and interventions based on false inference</w:t>
      </w:r>
      <w:r w:rsidR="00B46131">
        <w:rPr>
          <w:rFonts w:ascii="Times New Roman" w:hAnsi="Times New Roman" w:cs="Times New Roman"/>
          <w:i/>
          <w:iCs/>
          <w:sz w:val="32"/>
          <w:szCs w:val="32"/>
        </w:rPr>
        <w:t>s</w:t>
      </w:r>
      <w:r>
        <w:rPr>
          <w:rFonts w:ascii="Times New Roman" w:hAnsi="Times New Roman" w:cs="Times New Roman"/>
          <w:i/>
          <w:iCs/>
          <w:sz w:val="32"/>
          <w:szCs w:val="32"/>
        </w:rPr>
        <w:t xml:space="preserve"> can result in harm</w:t>
      </w:r>
    </w:p>
    <w:p w14:paraId="7FBF61EE" w14:textId="77777777" w:rsidR="002B55DE" w:rsidRPr="00954D25" w:rsidRDefault="002B55DE" w:rsidP="002B55DE">
      <w:pPr>
        <w:rPr>
          <w:rFonts w:ascii="Times New Roman" w:hAnsi="Times New Roman" w:cs="Times New Roman"/>
        </w:rPr>
      </w:pPr>
    </w:p>
    <w:p w14:paraId="6C1CD1DB" w14:textId="49588D3D" w:rsidR="002B55DE" w:rsidRDefault="002B55DE" w:rsidP="002B55DE">
      <w:pPr>
        <w:rPr>
          <w:rFonts w:ascii="Times New Roman" w:hAnsi="Times New Roman" w:cs="Times New Roman"/>
        </w:rPr>
      </w:pPr>
      <w:r w:rsidRPr="00954D25">
        <w:rPr>
          <w:rFonts w:ascii="Times New Roman" w:hAnsi="Times New Roman" w:cs="Times New Roman"/>
        </w:rPr>
        <w:t xml:space="preserve">Moreover, as previously indicated, a third consideration in the case of a system such as an early alerts system is that this data is not only connected in order to enable analytics, </w:t>
      </w:r>
      <w:proofErr w:type="gramStart"/>
      <w:r w:rsidRPr="00954D25">
        <w:rPr>
          <w:rFonts w:ascii="Times New Roman" w:hAnsi="Times New Roman" w:cs="Times New Roman"/>
        </w:rPr>
        <w:t>it is</w:t>
      </w:r>
      <w:proofErr w:type="gramEnd"/>
      <w:r w:rsidRPr="00954D25">
        <w:rPr>
          <w:rFonts w:ascii="Times New Roman" w:hAnsi="Times New Roman" w:cs="Times New Roman"/>
        </w:rPr>
        <w:t xml:space="preserve"> tied to the individual. In many learning analytics and data analytics projects, data might be de-identified. While there are increasing</w:t>
      </w:r>
      <w:r w:rsidR="00286389">
        <w:rPr>
          <w:rFonts w:ascii="Times New Roman" w:hAnsi="Times New Roman" w:cs="Times New Roman"/>
        </w:rPr>
        <w:t>ly</w:t>
      </w:r>
      <w:r w:rsidRPr="00954D25">
        <w:rPr>
          <w:rFonts w:ascii="Times New Roman" w:hAnsi="Times New Roman" w:cs="Times New Roman"/>
        </w:rPr>
        <w:t xml:space="preserve"> tools to re-identify data, which is outside the scope of this report, in the case of a system designed to enable individual interventions the data is never de-identified to begin with. It </w:t>
      </w:r>
      <w:r w:rsidR="00286389">
        <w:rPr>
          <w:rFonts w:ascii="Times New Roman" w:hAnsi="Times New Roman" w:cs="Times New Roman"/>
        </w:rPr>
        <w:t>can also be</w:t>
      </w:r>
      <w:r w:rsidRPr="00954D25">
        <w:rPr>
          <w:rFonts w:ascii="Times New Roman" w:hAnsi="Times New Roman" w:cs="Times New Roman"/>
        </w:rPr>
        <w:t xml:space="preserve"> highly sensitive</w:t>
      </w:r>
      <w:r w:rsidR="00286389">
        <w:rPr>
          <w:rFonts w:ascii="Times New Roman" w:hAnsi="Times New Roman" w:cs="Times New Roman"/>
        </w:rPr>
        <w:t>—t</w:t>
      </w:r>
      <w:r w:rsidRPr="00954D25">
        <w:rPr>
          <w:rFonts w:ascii="Times New Roman" w:hAnsi="Times New Roman" w:cs="Times New Roman"/>
        </w:rPr>
        <w:t xml:space="preserve">his is a system that likely connects a student’s </w:t>
      </w:r>
      <w:r w:rsidRPr="00954D25">
        <w:rPr>
          <w:rFonts w:ascii="Times New Roman" w:hAnsi="Times New Roman" w:cs="Times New Roman"/>
        </w:rPr>
        <w:lastRenderedPageBreak/>
        <w:t xml:space="preserve">personal information with physical and mental health data, educational data, social patterns, and more. </w:t>
      </w:r>
    </w:p>
    <w:p w14:paraId="12741890" w14:textId="0ADF11C6" w:rsidR="00286389" w:rsidRDefault="00286389" w:rsidP="002B55DE">
      <w:pPr>
        <w:rPr>
          <w:rFonts w:ascii="Times New Roman" w:hAnsi="Times New Roman" w:cs="Times New Roman"/>
        </w:rPr>
      </w:pPr>
    </w:p>
    <w:p w14:paraId="2AB99B05" w14:textId="4E6283AC" w:rsidR="00286389" w:rsidRPr="00286389" w:rsidRDefault="00286389" w:rsidP="00286389">
      <w:pPr>
        <w:ind w:left="1440" w:right="2160"/>
        <w:rPr>
          <w:rFonts w:ascii="Times New Roman" w:hAnsi="Times New Roman" w:cs="Times New Roman"/>
          <w:i/>
          <w:iCs/>
          <w:sz w:val="32"/>
          <w:szCs w:val="32"/>
        </w:rPr>
      </w:pPr>
      <w:r>
        <w:rPr>
          <w:rFonts w:ascii="Times New Roman" w:hAnsi="Times New Roman" w:cs="Times New Roman"/>
          <w:i/>
          <w:iCs/>
          <w:sz w:val="32"/>
          <w:szCs w:val="32"/>
        </w:rPr>
        <w:t>Student data in the context of an Early Alerts system is, by design, identifiable</w:t>
      </w:r>
    </w:p>
    <w:p w14:paraId="28ABBC11" w14:textId="77777777" w:rsidR="002B55DE" w:rsidRPr="00954D25" w:rsidRDefault="002B55DE" w:rsidP="002B55DE">
      <w:pPr>
        <w:rPr>
          <w:rFonts w:ascii="Times New Roman" w:hAnsi="Times New Roman" w:cs="Times New Roman"/>
        </w:rPr>
      </w:pPr>
    </w:p>
    <w:p w14:paraId="5F5A953E" w14:textId="652F3D11" w:rsidR="002B55DE" w:rsidRDefault="002B55DE" w:rsidP="002B55DE">
      <w:pPr>
        <w:rPr>
          <w:rFonts w:ascii="Times New Roman" w:hAnsi="Times New Roman" w:cs="Times New Roman"/>
        </w:rPr>
      </w:pPr>
      <w:r w:rsidRPr="00954D25">
        <w:rPr>
          <w:rFonts w:ascii="Times New Roman" w:hAnsi="Times New Roman" w:cs="Times New Roman"/>
        </w:rPr>
        <w:t xml:space="preserve">This leads to a fourth consideration: Such data is consolidated and highly sensitive, which means that not only is there a potential of harm even when the system is being used correctly, </w:t>
      </w:r>
      <w:proofErr w:type="gramStart"/>
      <w:r w:rsidRPr="00954D25">
        <w:rPr>
          <w:rFonts w:ascii="Times New Roman" w:hAnsi="Times New Roman" w:cs="Times New Roman"/>
        </w:rPr>
        <w:t>the risk of a data breach is</w:t>
      </w:r>
      <w:proofErr w:type="gramEnd"/>
      <w:r w:rsidRPr="00954D25">
        <w:rPr>
          <w:rFonts w:ascii="Times New Roman" w:hAnsi="Times New Roman" w:cs="Times New Roman"/>
        </w:rPr>
        <w:t xml:space="preserve"> potentially considerably more damaging than in it might otherwise be. Whether in the case of normal use, i.e., the ways that the university might legitimately use the data as part of an early alerts system, or in the case of a breach, a student’s privacy may be infringed upon. Privacy can be defined as: “…an individual’s ‘right to determine for themselves when, how, and to what extent information about them is communicated to others.’ A control approach to privacy assumes not that information is absent in others’ minds, but that we can determine who can access information about ourselves and limit to whom and under what conditions it is disclosed…. Privacy-as-control is biased toward individual choice and treats information as part of one’s person.” (Jones, 2019, 6). Student privacy should be addressed, therefore, both in relation to students’ rights and in relation to outcomes that can always include data breaches.</w:t>
      </w:r>
    </w:p>
    <w:p w14:paraId="6046AFD5" w14:textId="12D4657C" w:rsidR="00286389" w:rsidRDefault="00286389" w:rsidP="002B55DE">
      <w:pPr>
        <w:rPr>
          <w:rFonts w:ascii="Times New Roman" w:hAnsi="Times New Roman" w:cs="Times New Roman"/>
        </w:rPr>
      </w:pPr>
    </w:p>
    <w:p w14:paraId="0C265F7E" w14:textId="49F03779" w:rsidR="00286389" w:rsidRPr="00615D71" w:rsidRDefault="00286389" w:rsidP="00286389">
      <w:pPr>
        <w:ind w:left="1440" w:right="2160"/>
        <w:rPr>
          <w:rFonts w:ascii="Times New Roman" w:hAnsi="Times New Roman" w:cs="Times New Roman"/>
          <w:i/>
          <w:iCs/>
          <w:sz w:val="32"/>
          <w:szCs w:val="32"/>
        </w:rPr>
      </w:pPr>
      <w:r>
        <w:rPr>
          <w:rFonts w:ascii="Times New Roman" w:hAnsi="Times New Roman" w:cs="Times New Roman"/>
          <w:i/>
          <w:iCs/>
          <w:sz w:val="32"/>
          <w:szCs w:val="32"/>
        </w:rPr>
        <w:t xml:space="preserve">The sensitivity of such student data increases the potential harm of a security breach </w:t>
      </w:r>
    </w:p>
    <w:p w14:paraId="311C46CA" w14:textId="77777777" w:rsidR="002B55DE" w:rsidRPr="00954D25" w:rsidRDefault="002B55DE" w:rsidP="002B55DE">
      <w:pPr>
        <w:rPr>
          <w:rFonts w:ascii="Times New Roman" w:hAnsi="Times New Roman" w:cs="Times New Roman"/>
        </w:rPr>
      </w:pPr>
    </w:p>
    <w:p w14:paraId="24D47000" w14:textId="1F8CF453" w:rsidR="002B55DE" w:rsidRDefault="002B55DE" w:rsidP="002B55DE">
      <w:pPr>
        <w:rPr>
          <w:rFonts w:ascii="Times New Roman" w:hAnsi="Times New Roman" w:cs="Times New Roman"/>
        </w:rPr>
      </w:pPr>
      <w:r w:rsidRPr="00954D25">
        <w:rPr>
          <w:rFonts w:ascii="Times New Roman" w:hAnsi="Times New Roman" w:cs="Times New Roman"/>
        </w:rPr>
        <w:t xml:space="preserve">Even in the case of a secure system with multiple layers of protection to ensure a student’s privacy and well-being, a data analytics system, as a technology designed and implemented by humans and deployed within an institution, reflects the assumptions, values, biases, and power relations within which it is designed, implemented, and deployed: “…We suggest that learning analytics be seen as ‘a structuring device, [that is] not neutral, informed by current beliefs about what counts as knowledge and learning, </w:t>
      </w:r>
      <w:proofErr w:type="spellStart"/>
      <w:r w:rsidRPr="00954D25">
        <w:rPr>
          <w:rFonts w:ascii="Times New Roman" w:hAnsi="Times New Roman" w:cs="Times New Roman"/>
        </w:rPr>
        <w:t>coloured</w:t>
      </w:r>
      <w:proofErr w:type="spellEnd"/>
      <w:r w:rsidRPr="00954D25">
        <w:rPr>
          <w:rFonts w:ascii="Times New Roman" w:hAnsi="Times New Roman" w:cs="Times New Roman"/>
        </w:rPr>
        <w:t xml:space="preserve"> by assumptions about gender/race/class/capital/literacy and in service of and perpetuating existing or new power relations” (Prinsloo &amp; Slade 2017d)” (Prinsloo and Slade, 2018). </w:t>
      </w:r>
      <w:proofErr w:type="gramStart"/>
      <w:r w:rsidRPr="00954D25">
        <w:rPr>
          <w:rFonts w:ascii="Times New Roman" w:hAnsi="Times New Roman" w:cs="Times New Roman"/>
        </w:rPr>
        <w:t>That is to say, while</w:t>
      </w:r>
      <w:proofErr w:type="gramEnd"/>
      <w:r w:rsidRPr="00954D25">
        <w:rPr>
          <w:rFonts w:ascii="Times New Roman" w:hAnsi="Times New Roman" w:cs="Times New Roman"/>
        </w:rPr>
        <w:t xml:space="preserve"> design, implementation, and evaluation, should strive to embody institutionally stated values, be transparent about assumptions, root out biases, and mitigate the harms of power dynamics, a human-designed system is necessarily a social product of its time and place, imbued with values and politics, that can have enormous governing power.</w:t>
      </w:r>
    </w:p>
    <w:p w14:paraId="7D85E60C" w14:textId="14D748A8" w:rsidR="00286389" w:rsidRDefault="00286389" w:rsidP="002B55DE">
      <w:pPr>
        <w:rPr>
          <w:rFonts w:ascii="Times New Roman" w:hAnsi="Times New Roman" w:cs="Times New Roman"/>
        </w:rPr>
      </w:pPr>
    </w:p>
    <w:p w14:paraId="1E7A1C12" w14:textId="355A56F0" w:rsidR="00286389" w:rsidRPr="00615D71" w:rsidRDefault="00286389" w:rsidP="00286389">
      <w:pPr>
        <w:ind w:left="1440" w:right="2160"/>
        <w:rPr>
          <w:rFonts w:ascii="Times New Roman" w:hAnsi="Times New Roman" w:cs="Times New Roman"/>
          <w:i/>
          <w:iCs/>
          <w:sz w:val="32"/>
          <w:szCs w:val="32"/>
        </w:rPr>
      </w:pPr>
      <w:r>
        <w:rPr>
          <w:rFonts w:ascii="Times New Roman" w:hAnsi="Times New Roman" w:cs="Times New Roman"/>
          <w:i/>
          <w:iCs/>
          <w:sz w:val="32"/>
          <w:szCs w:val="32"/>
        </w:rPr>
        <w:t xml:space="preserve">Data analytics systems build in values and biases, even when this is unintentional </w:t>
      </w:r>
    </w:p>
    <w:p w14:paraId="04D987D2" w14:textId="77777777" w:rsidR="002B55DE" w:rsidRPr="00954D25" w:rsidRDefault="002B55DE" w:rsidP="002B55DE">
      <w:pPr>
        <w:rPr>
          <w:rFonts w:ascii="Times New Roman" w:hAnsi="Times New Roman" w:cs="Times New Roman"/>
        </w:rPr>
      </w:pPr>
    </w:p>
    <w:p w14:paraId="283C3245" w14:textId="77777777" w:rsidR="002B55DE" w:rsidRPr="00954D25" w:rsidRDefault="002B55DE" w:rsidP="002B55DE">
      <w:pPr>
        <w:rPr>
          <w:rFonts w:ascii="Times New Roman" w:hAnsi="Times New Roman" w:cs="Times New Roman"/>
        </w:rPr>
      </w:pPr>
      <w:r w:rsidRPr="00954D25">
        <w:rPr>
          <w:rFonts w:ascii="Times New Roman" w:hAnsi="Times New Roman" w:cs="Times New Roman"/>
        </w:rPr>
        <w:t xml:space="preserve">These considerations raise legitimate questions about student agency. According to </w:t>
      </w:r>
      <w:proofErr w:type="spellStart"/>
      <w:r w:rsidRPr="00954D25">
        <w:rPr>
          <w:rFonts w:ascii="Times New Roman" w:hAnsi="Times New Roman" w:cs="Times New Roman"/>
        </w:rPr>
        <w:t>Reidenberg</w:t>
      </w:r>
      <w:proofErr w:type="spellEnd"/>
      <w:r w:rsidRPr="00954D25">
        <w:rPr>
          <w:rFonts w:ascii="Times New Roman" w:hAnsi="Times New Roman" w:cs="Times New Roman"/>
        </w:rPr>
        <w:t xml:space="preserve"> and Schaub, “For users to have control or agency, they must have awareness of the data practices and an ability to make decisions regarding participation” (</w:t>
      </w:r>
      <w:proofErr w:type="spellStart"/>
      <w:r w:rsidRPr="00954D25">
        <w:rPr>
          <w:rFonts w:ascii="Times New Roman" w:hAnsi="Times New Roman" w:cs="Times New Roman"/>
        </w:rPr>
        <w:t>Reidenberg</w:t>
      </w:r>
      <w:proofErr w:type="spellEnd"/>
      <w:r w:rsidRPr="00954D25">
        <w:rPr>
          <w:rFonts w:ascii="Times New Roman" w:hAnsi="Times New Roman" w:cs="Times New Roman"/>
        </w:rPr>
        <w:t xml:space="preserve"> &amp; Schaub, 2018, 269). One way that many systems attempt to enable agency is through some form of informed consent. This refers to “…the process by which individuals are notified of how a secondary party, such as </w:t>
      </w:r>
      <w:r w:rsidRPr="00954D25">
        <w:rPr>
          <w:rFonts w:ascii="Times New Roman" w:hAnsi="Times New Roman" w:cs="Times New Roman"/>
        </w:rPr>
        <w:lastRenderedPageBreak/>
        <w:t>organizations (like a business) or institutions (like a university), will use information about them (</w:t>
      </w:r>
      <w:proofErr w:type="spellStart"/>
      <w:r w:rsidRPr="00954D25">
        <w:rPr>
          <w:rFonts w:ascii="Times New Roman" w:hAnsi="Times New Roman" w:cs="Times New Roman"/>
        </w:rPr>
        <w:t>Tene</w:t>
      </w:r>
      <w:proofErr w:type="spellEnd"/>
      <w:r w:rsidRPr="00954D25">
        <w:rPr>
          <w:rFonts w:ascii="Times New Roman" w:hAnsi="Times New Roman" w:cs="Times New Roman"/>
        </w:rPr>
        <w:t xml:space="preserve"> &amp; </w:t>
      </w:r>
      <w:proofErr w:type="spellStart"/>
      <w:r w:rsidRPr="00954D25">
        <w:rPr>
          <w:rFonts w:ascii="Times New Roman" w:hAnsi="Times New Roman" w:cs="Times New Roman"/>
        </w:rPr>
        <w:t>Polonetsky</w:t>
      </w:r>
      <w:proofErr w:type="spellEnd"/>
      <w:r w:rsidRPr="00954D25">
        <w:rPr>
          <w:rFonts w:ascii="Times New Roman" w:hAnsi="Times New Roman" w:cs="Times New Roman"/>
        </w:rPr>
        <w:t xml:space="preserve">, 2013, p. 260). It also informs them of their rights to privacy, as well as the express rights the second party retains regarding the information. After being informed of rights and information practices, individuals can then choose </w:t>
      </w:r>
      <w:proofErr w:type="gramStart"/>
      <w:r w:rsidRPr="00954D25">
        <w:rPr>
          <w:rFonts w:ascii="Times New Roman" w:hAnsi="Times New Roman" w:cs="Times New Roman"/>
        </w:rPr>
        <w:t>whether or not</w:t>
      </w:r>
      <w:proofErr w:type="gramEnd"/>
      <w:r w:rsidRPr="00954D25">
        <w:rPr>
          <w:rFonts w:ascii="Times New Roman" w:hAnsi="Times New Roman" w:cs="Times New Roman"/>
        </w:rPr>
        <w:t xml:space="preserve"> to agree—to </w:t>
      </w:r>
      <w:r w:rsidRPr="00954D25">
        <w:rPr>
          <w:rFonts w:ascii="Times New Roman" w:hAnsi="Times New Roman" w:cs="Times New Roman"/>
          <w:i/>
          <w:iCs/>
        </w:rPr>
        <w:t>consent</w:t>
      </w:r>
      <w:r w:rsidRPr="00954D25">
        <w:rPr>
          <w:rFonts w:ascii="Times New Roman" w:hAnsi="Times New Roman" w:cs="Times New Roman"/>
        </w:rPr>
        <w:t xml:space="preserve">—to the terms in front of them and enter into a relationship with the second party or not” (Jones, 2019, 7-8). </w:t>
      </w:r>
    </w:p>
    <w:p w14:paraId="060D5F81" w14:textId="77777777" w:rsidR="00B46131" w:rsidRPr="00954D25" w:rsidRDefault="00B46131" w:rsidP="002B55DE">
      <w:pPr>
        <w:rPr>
          <w:rFonts w:ascii="Times New Roman" w:hAnsi="Times New Roman" w:cs="Times New Roman"/>
        </w:rPr>
      </w:pPr>
    </w:p>
    <w:p w14:paraId="39456F53" w14:textId="54D483DC" w:rsidR="002B55DE" w:rsidRPr="00954D25" w:rsidRDefault="002B55DE" w:rsidP="002B55DE">
      <w:pPr>
        <w:rPr>
          <w:rFonts w:ascii="Times New Roman" w:hAnsi="Times New Roman" w:cs="Times New Roman"/>
        </w:rPr>
      </w:pPr>
      <w:r w:rsidRPr="00954D25">
        <w:rPr>
          <w:rFonts w:ascii="Times New Roman" w:hAnsi="Times New Roman" w:cs="Times New Roman"/>
        </w:rPr>
        <w:t>Yet, research on how informed consent might work in the context of data analytics in higher education suggests that there are unique challenges in this environment, and tradeoffs to be managed (Jones, 2019). For example, if students are allowed to opt in rather than to opt out—generally considered desirable from the perspective of privacy advocacy—this could result in lower levels of participation, which results in less data and a less robust data analytics system that does achieve the university’s retention goals. Additionally, much of the data collected will be metadata. Metadata is the data about data. For example, in the case of a phone call, meta data refers to the times and phone numbers involved in an exchange but not the content of the call. In the case of a university, this complicates the question of how and when consent is pursued. Determining the appropriate level of granularity for requiring student consent entails questions of ethics that span concerns about university responsibility, student autonomy and rights, and the effectiveness (outcomes) of the entire system.</w:t>
      </w:r>
    </w:p>
    <w:p w14:paraId="37CCA143" w14:textId="77777777" w:rsidR="002B55DE" w:rsidRPr="00954D25" w:rsidRDefault="002B55DE" w:rsidP="002B55DE">
      <w:pPr>
        <w:rPr>
          <w:rFonts w:ascii="Times New Roman" w:hAnsi="Times New Roman" w:cs="Times New Roman"/>
        </w:rPr>
      </w:pPr>
    </w:p>
    <w:p w14:paraId="40536693" w14:textId="1B8B84F4" w:rsidR="002B55DE" w:rsidRDefault="002B55DE" w:rsidP="002B55DE">
      <w:pPr>
        <w:rPr>
          <w:rFonts w:ascii="Times New Roman" w:hAnsi="Times New Roman" w:cs="Times New Roman"/>
        </w:rPr>
      </w:pPr>
      <w:r w:rsidRPr="00954D25">
        <w:rPr>
          <w:rFonts w:ascii="Times New Roman" w:hAnsi="Times New Roman" w:cs="Times New Roman"/>
        </w:rPr>
        <w:t>One question for this system, then, is how it can achieve its goals while supporting student agency and avoiding harm. According to Prinsloo and Slade, “…Student-centered learning analytics proceeds from the basis that students are not data-providers or data-points, but that they are and should be involved in determining what data would be valuable for them to make better informed decisions within their loci of control” (Prinsloo and Slade, 2018). Could an early alerts system be designed not just to enable appropriate interventions, but to support student learning and agency in relation to their own success at JMU?</w:t>
      </w:r>
    </w:p>
    <w:p w14:paraId="52784215" w14:textId="6A8BF75E" w:rsidR="00B46131" w:rsidRDefault="00B46131" w:rsidP="002B55DE">
      <w:pPr>
        <w:rPr>
          <w:rFonts w:ascii="Times New Roman" w:hAnsi="Times New Roman" w:cs="Times New Roman"/>
        </w:rPr>
      </w:pPr>
    </w:p>
    <w:p w14:paraId="3DBD6F28" w14:textId="4925EFF2" w:rsidR="00B46131" w:rsidRPr="00615D71" w:rsidRDefault="00B46131" w:rsidP="00B46131">
      <w:pPr>
        <w:ind w:left="1440" w:right="2160"/>
        <w:rPr>
          <w:rFonts w:ascii="Times New Roman" w:hAnsi="Times New Roman" w:cs="Times New Roman"/>
          <w:i/>
          <w:iCs/>
          <w:sz w:val="32"/>
          <w:szCs w:val="32"/>
        </w:rPr>
      </w:pPr>
      <w:r>
        <w:rPr>
          <w:rFonts w:ascii="Times New Roman" w:hAnsi="Times New Roman" w:cs="Times New Roman"/>
          <w:i/>
          <w:iCs/>
          <w:sz w:val="32"/>
          <w:szCs w:val="32"/>
        </w:rPr>
        <w:t>Students are persons, not data objects</w:t>
      </w:r>
    </w:p>
    <w:p w14:paraId="512A981E" w14:textId="77777777" w:rsidR="002B55DE" w:rsidRPr="00954D25" w:rsidRDefault="002B55DE" w:rsidP="002B55DE">
      <w:pPr>
        <w:rPr>
          <w:rFonts w:ascii="Times New Roman" w:hAnsi="Times New Roman" w:cs="Times New Roman"/>
        </w:rPr>
      </w:pPr>
    </w:p>
    <w:p w14:paraId="6A1AA018" w14:textId="093BA217" w:rsidR="002B55DE" w:rsidRDefault="00B46131" w:rsidP="002B55DE">
      <w:pPr>
        <w:pStyle w:val="Heading2"/>
        <w:rPr>
          <w:rFonts w:ascii="Times New Roman" w:hAnsi="Times New Roman" w:cs="Times New Roman"/>
        </w:rPr>
      </w:pPr>
      <w:r>
        <w:rPr>
          <w:rFonts w:ascii="Times New Roman" w:hAnsi="Times New Roman" w:cs="Times New Roman"/>
        </w:rPr>
        <w:t>Recommendations</w:t>
      </w:r>
    </w:p>
    <w:p w14:paraId="4FC5F08C" w14:textId="0390B11F" w:rsidR="00B46131" w:rsidRDefault="00B46131" w:rsidP="00B46131">
      <w:pPr>
        <w:pStyle w:val="ListParagraph"/>
        <w:numPr>
          <w:ilvl w:val="0"/>
          <w:numId w:val="2"/>
        </w:numPr>
        <w:rPr>
          <w:rFonts w:ascii="Times New Roman" w:hAnsi="Times New Roman" w:cs="Times New Roman"/>
        </w:rPr>
      </w:pPr>
      <w:r w:rsidRPr="00B46131">
        <w:rPr>
          <w:rFonts w:ascii="Times New Roman" w:hAnsi="Times New Roman" w:cs="Times New Roman"/>
        </w:rPr>
        <w:t>Define an</w:t>
      </w:r>
      <w:r>
        <w:rPr>
          <w:rFonts w:ascii="Times New Roman" w:hAnsi="Times New Roman" w:cs="Times New Roman"/>
        </w:rPr>
        <w:t xml:space="preserve"> institution-wide set of principles and policies concerning </w:t>
      </w:r>
      <w:r w:rsidR="00E7122B">
        <w:rPr>
          <w:rFonts w:ascii="Times New Roman" w:hAnsi="Times New Roman" w:cs="Times New Roman"/>
        </w:rPr>
        <w:t>learning analytics at James Madison University and make these publicly accessible.</w:t>
      </w:r>
    </w:p>
    <w:p w14:paraId="7AEA24BF" w14:textId="70AAA406" w:rsidR="00E7122B" w:rsidRDefault="00E7122B" w:rsidP="00B46131">
      <w:pPr>
        <w:pStyle w:val="ListParagraph"/>
        <w:numPr>
          <w:ilvl w:val="0"/>
          <w:numId w:val="2"/>
        </w:numPr>
        <w:rPr>
          <w:rFonts w:ascii="Times New Roman" w:hAnsi="Times New Roman" w:cs="Times New Roman"/>
        </w:rPr>
      </w:pPr>
      <w:r>
        <w:rPr>
          <w:rFonts w:ascii="Times New Roman" w:hAnsi="Times New Roman" w:cs="Times New Roman"/>
        </w:rPr>
        <w:t>Frame ‘Early Alerts’ as a student-centered success support system that foregrounds student agency and utility in supporting their own learning and success.</w:t>
      </w:r>
    </w:p>
    <w:p w14:paraId="22397A75" w14:textId="1CE61895" w:rsidR="00E7122B" w:rsidRDefault="00E7122B" w:rsidP="00B46131">
      <w:pPr>
        <w:pStyle w:val="ListParagraph"/>
        <w:numPr>
          <w:ilvl w:val="0"/>
          <w:numId w:val="2"/>
        </w:numPr>
        <w:rPr>
          <w:rFonts w:ascii="Times New Roman" w:hAnsi="Times New Roman" w:cs="Times New Roman"/>
        </w:rPr>
      </w:pPr>
      <w:r>
        <w:rPr>
          <w:rFonts w:ascii="Times New Roman" w:hAnsi="Times New Roman" w:cs="Times New Roman"/>
        </w:rPr>
        <w:t>Proactively educate students on the benefits and risks of learning analytics, as well as their rights with respect to data usage at JMU.</w:t>
      </w:r>
    </w:p>
    <w:p w14:paraId="4249DDA7" w14:textId="7737FFF0" w:rsidR="00E7122B" w:rsidRDefault="00E7122B" w:rsidP="00B46131">
      <w:pPr>
        <w:pStyle w:val="ListParagraph"/>
        <w:numPr>
          <w:ilvl w:val="0"/>
          <w:numId w:val="2"/>
        </w:numPr>
        <w:rPr>
          <w:rFonts w:ascii="Times New Roman" w:hAnsi="Times New Roman" w:cs="Times New Roman"/>
        </w:rPr>
      </w:pPr>
      <w:r>
        <w:rPr>
          <w:rFonts w:ascii="Times New Roman" w:hAnsi="Times New Roman" w:cs="Times New Roman"/>
        </w:rPr>
        <w:t xml:space="preserve">Identify which data should be opt-in, which should be opt-out, and which should be neither. These decisions should be documented and should be aligned with the stated principles and policies. </w:t>
      </w:r>
    </w:p>
    <w:p w14:paraId="3A62858F" w14:textId="34FF23FC" w:rsidR="00E7122B" w:rsidRDefault="007C4470" w:rsidP="00B46131">
      <w:pPr>
        <w:pStyle w:val="ListParagraph"/>
        <w:numPr>
          <w:ilvl w:val="0"/>
          <w:numId w:val="2"/>
        </w:numPr>
        <w:rPr>
          <w:rFonts w:ascii="Times New Roman" w:hAnsi="Times New Roman" w:cs="Times New Roman"/>
        </w:rPr>
      </w:pPr>
      <w:r>
        <w:rPr>
          <w:rFonts w:ascii="Times New Roman" w:hAnsi="Times New Roman" w:cs="Times New Roman"/>
        </w:rPr>
        <w:t>Document all design decisions with rationales.</w:t>
      </w:r>
    </w:p>
    <w:p w14:paraId="3B1439F0" w14:textId="378F9903" w:rsidR="007C4470" w:rsidRPr="00B46131" w:rsidRDefault="007C4470" w:rsidP="00B46131">
      <w:pPr>
        <w:pStyle w:val="ListParagraph"/>
        <w:numPr>
          <w:ilvl w:val="0"/>
          <w:numId w:val="2"/>
        </w:numPr>
        <w:rPr>
          <w:rFonts w:ascii="Times New Roman" w:hAnsi="Times New Roman" w:cs="Times New Roman"/>
        </w:rPr>
      </w:pPr>
      <w:r>
        <w:rPr>
          <w:rFonts w:ascii="Times New Roman" w:hAnsi="Times New Roman" w:cs="Times New Roman"/>
        </w:rPr>
        <w:t>Implement a plan for evaluating and monitoring the system once it is live.</w:t>
      </w:r>
    </w:p>
    <w:p w14:paraId="4EF94A6B" w14:textId="77777777" w:rsidR="00B46131" w:rsidRPr="00B46131" w:rsidRDefault="00B46131" w:rsidP="00B46131"/>
    <w:p w14:paraId="1A7CB9D3" w14:textId="77777777" w:rsidR="002B55DE" w:rsidRPr="00954D25" w:rsidRDefault="002B55DE" w:rsidP="002B55DE">
      <w:pPr>
        <w:rPr>
          <w:rFonts w:ascii="Times New Roman" w:hAnsi="Times New Roman" w:cs="Times New Roman"/>
        </w:rPr>
      </w:pPr>
    </w:p>
    <w:p w14:paraId="3DF185DB" w14:textId="77777777" w:rsidR="002B55DE" w:rsidRPr="00954D25" w:rsidRDefault="002B55DE" w:rsidP="002B55DE">
      <w:pPr>
        <w:rPr>
          <w:rFonts w:ascii="Times New Roman" w:hAnsi="Times New Roman" w:cs="Times New Roman"/>
        </w:rPr>
      </w:pPr>
    </w:p>
    <w:p w14:paraId="3D37EDC0" w14:textId="7E697BD4" w:rsidR="00671762" w:rsidRPr="00954D25" w:rsidRDefault="00671762" w:rsidP="00671762">
      <w:pPr>
        <w:pStyle w:val="Heading1"/>
        <w:rPr>
          <w:rFonts w:ascii="Times New Roman" w:hAnsi="Times New Roman" w:cs="Times New Roman"/>
        </w:rPr>
      </w:pPr>
      <w:r w:rsidRPr="00954D25">
        <w:rPr>
          <w:rFonts w:ascii="Times New Roman" w:hAnsi="Times New Roman" w:cs="Times New Roman"/>
        </w:rPr>
        <w:lastRenderedPageBreak/>
        <w:t>References</w:t>
      </w:r>
    </w:p>
    <w:p w14:paraId="44A0D97D" w14:textId="7B250152" w:rsidR="000B44B1" w:rsidRDefault="000B44B1" w:rsidP="00671762">
      <w:pPr>
        <w:rPr>
          <w:rFonts w:ascii="Times New Roman" w:hAnsi="Times New Roman" w:cs="Times New Roman"/>
        </w:rPr>
      </w:pPr>
      <w:r w:rsidRPr="000B44B1">
        <w:rPr>
          <w:rFonts w:ascii="Times New Roman" w:hAnsi="Times New Roman" w:cs="Times New Roman"/>
        </w:rPr>
        <w:t xml:space="preserve">Jones, K. M. L. (2019). Learning analytics and higher education: A proposed model for establishing informed consent mechanisms to promote student privacy and autonomy. </w:t>
      </w:r>
      <w:r w:rsidRPr="000B44B1">
        <w:rPr>
          <w:rFonts w:ascii="Times New Roman" w:hAnsi="Times New Roman" w:cs="Times New Roman"/>
          <w:i/>
          <w:iCs/>
        </w:rPr>
        <w:t>International Journal of Educational Technology in Higher Education</w:t>
      </w:r>
      <w:r w:rsidRPr="000B44B1">
        <w:rPr>
          <w:rFonts w:ascii="Times New Roman" w:hAnsi="Times New Roman" w:cs="Times New Roman"/>
        </w:rPr>
        <w:t xml:space="preserve">, </w:t>
      </w:r>
      <w:r w:rsidRPr="000B44B1">
        <w:rPr>
          <w:rFonts w:ascii="Times New Roman" w:hAnsi="Times New Roman" w:cs="Times New Roman"/>
          <w:i/>
          <w:iCs/>
        </w:rPr>
        <w:t>16</w:t>
      </w:r>
      <w:r w:rsidRPr="000B44B1">
        <w:rPr>
          <w:rFonts w:ascii="Times New Roman" w:hAnsi="Times New Roman" w:cs="Times New Roman"/>
        </w:rPr>
        <w:t xml:space="preserve">(1), 24. </w:t>
      </w:r>
      <w:hyperlink r:id="rId11" w:history="1">
        <w:r w:rsidRPr="000B44B1">
          <w:rPr>
            <w:rStyle w:val="Hyperlink"/>
            <w:rFonts w:ascii="Times New Roman" w:hAnsi="Times New Roman" w:cs="Times New Roman"/>
          </w:rPr>
          <w:t>https://doi.org/10.1186/s41239-019-0155-0</w:t>
        </w:r>
      </w:hyperlink>
    </w:p>
    <w:p w14:paraId="2FD0C38D" w14:textId="77777777" w:rsidR="000B44B1" w:rsidRDefault="000B44B1" w:rsidP="00671762">
      <w:pPr>
        <w:rPr>
          <w:rFonts w:ascii="Times New Roman" w:hAnsi="Times New Roman" w:cs="Times New Roman"/>
        </w:rPr>
      </w:pPr>
    </w:p>
    <w:p w14:paraId="53A7ED4A" w14:textId="69C46E85" w:rsidR="00671762" w:rsidRPr="00954D25" w:rsidRDefault="00671762" w:rsidP="00671762">
      <w:pPr>
        <w:rPr>
          <w:rFonts w:ascii="Times New Roman" w:hAnsi="Times New Roman" w:cs="Times New Roman"/>
        </w:rPr>
      </w:pPr>
      <w:r w:rsidRPr="00954D25">
        <w:rPr>
          <w:rFonts w:ascii="Times New Roman" w:hAnsi="Times New Roman" w:cs="Times New Roman"/>
        </w:rPr>
        <w:t xml:space="preserve">Owen, R., </w:t>
      </w:r>
      <w:proofErr w:type="spellStart"/>
      <w:r w:rsidRPr="00954D25">
        <w:rPr>
          <w:rFonts w:ascii="Times New Roman" w:hAnsi="Times New Roman" w:cs="Times New Roman"/>
        </w:rPr>
        <w:t>Stilgoe</w:t>
      </w:r>
      <w:proofErr w:type="spellEnd"/>
      <w:r w:rsidRPr="00954D25">
        <w:rPr>
          <w:rFonts w:ascii="Times New Roman" w:hAnsi="Times New Roman" w:cs="Times New Roman"/>
        </w:rPr>
        <w:t xml:space="preserve">, J., </w:t>
      </w:r>
      <w:proofErr w:type="spellStart"/>
      <w:r w:rsidRPr="00954D25">
        <w:rPr>
          <w:rFonts w:ascii="Times New Roman" w:hAnsi="Times New Roman" w:cs="Times New Roman"/>
        </w:rPr>
        <w:t>Macnaghten</w:t>
      </w:r>
      <w:proofErr w:type="spellEnd"/>
      <w:r w:rsidRPr="00954D25">
        <w:rPr>
          <w:rFonts w:ascii="Times New Roman" w:hAnsi="Times New Roman" w:cs="Times New Roman"/>
        </w:rPr>
        <w:t xml:space="preserve">, P., Gorman, M., Fisher, E., &amp; </w:t>
      </w:r>
      <w:proofErr w:type="spellStart"/>
      <w:r w:rsidRPr="00954D25">
        <w:rPr>
          <w:rFonts w:ascii="Times New Roman" w:hAnsi="Times New Roman" w:cs="Times New Roman"/>
        </w:rPr>
        <w:t>Guston</w:t>
      </w:r>
      <w:proofErr w:type="spellEnd"/>
      <w:r w:rsidRPr="00954D25">
        <w:rPr>
          <w:rFonts w:ascii="Times New Roman" w:hAnsi="Times New Roman" w:cs="Times New Roman"/>
        </w:rPr>
        <w:t xml:space="preserve">, D. (2013). A Framework for Responsible Innovation. In R. Owen, J. R. Bessant, &amp; M. </w:t>
      </w:r>
      <w:proofErr w:type="spellStart"/>
      <w:r w:rsidRPr="00954D25">
        <w:rPr>
          <w:rFonts w:ascii="Times New Roman" w:hAnsi="Times New Roman" w:cs="Times New Roman"/>
        </w:rPr>
        <w:t>Heintz</w:t>
      </w:r>
      <w:proofErr w:type="spellEnd"/>
      <w:r w:rsidRPr="00954D25">
        <w:rPr>
          <w:rFonts w:ascii="Times New Roman" w:hAnsi="Times New Roman" w:cs="Times New Roman"/>
        </w:rPr>
        <w:t xml:space="preserve"> (Eds.), </w:t>
      </w:r>
      <w:r w:rsidRPr="00954D25">
        <w:rPr>
          <w:rFonts w:ascii="Times New Roman" w:hAnsi="Times New Roman" w:cs="Times New Roman"/>
          <w:i/>
          <w:iCs/>
        </w:rPr>
        <w:t>Responsible innovation: Managing the responsible emergence of science and innovation in society</w:t>
      </w:r>
      <w:r w:rsidRPr="00954D25">
        <w:rPr>
          <w:rFonts w:ascii="Times New Roman" w:hAnsi="Times New Roman" w:cs="Times New Roman"/>
        </w:rPr>
        <w:t xml:space="preserve"> (pp. 27–50). John Wiley &amp; Sons Inc.</w:t>
      </w:r>
    </w:p>
    <w:p w14:paraId="2FC07A37" w14:textId="76F0E985" w:rsidR="00671762" w:rsidRPr="00954D25" w:rsidRDefault="00671762" w:rsidP="00671762">
      <w:pPr>
        <w:rPr>
          <w:rFonts w:ascii="Times New Roman" w:hAnsi="Times New Roman" w:cs="Times New Roman"/>
        </w:rPr>
      </w:pPr>
    </w:p>
    <w:p w14:paraId="4525E23B" w14:textId="1A9B2EA3" w:rsidR="004B4E68" w:rsidRDefault="004B4E68" w:rsidP="004B4E68">
      <w:pPr>
        <w:rPr>
          <w:rFonts w:ascii="Times New Roman" w:hAnsi="Times New Roman" w:cs="Times New Roman"/>
        </w:rPr>
      </w:pPr>
      <w:proofErr w:type="spellStart"/>
      <w:r w:rsidRPr="004B4E68">
        <w:rPr>
          <w:rFonts w:ascii="Times New Roman" w:hAnsi="Times New Roman" w:cs="Times New Roman"/>
        </w:rPr>
        <w:t>Macnaghten</w:t>
      </w:r>
      <w:proofErr w:type="spellEnd"/>
      <w:r w:rsidRPr="00954D25">
        <w:rPr>
          <w:rFonts w:ascii="Times New Roman" w:hAnsi="Times New Roman" w:cs="Times New Roman"/>
        </w:rPr>
        <w:t>, Phil.</w:t>
      </w:r>
      <w:r w:rsidRPr="004B4E68">
        <w:rPr>
          <w:rFonts w:ascii="Times New Roman" w:hAnsi="Times New Roman" w:cs="Times New Roman"/>
        </w:rPr>
        <w:t xml:space="preserve"> (2016) Responsible innovation and the reshaping of existing technological trajectories: the hard case of genetically modified crops, Journal of Responsible Innovation, 3:3, 282-289, DOI: </w:t>
      </w:r>
      <w:hyperlink r:id="rId12" w:history="1">
        <w:r w:rsidRPr="004B4E68">
          <w:rPr>
            <w:rStyle w:val="Hyperlink"/>
            <w:rFonts w:ascii="Times New Roman" w:hAnsi="Times New Roman" w:cs="Times New Roman"/>
          </w:rPr>
          <w:t>10.1080/23299460.2016.1255700</w:t>
        </w:r>
      </w:hyperlink>
      <w:r w:rsidRPr="004B4E68">
        <w:rPr>
          <w:rFonts w:ascii="Times New Roman" w:hAnsi="Times New Roman" w:cs="Times New Roman"/>
        </w:rPr>
        <w:t xml:space="preserve"> </w:t>
      </w:r>
    </w:p>
    <w:p w14:paraId="4E58D378" w14:textId="40B57B89" w:rsidR="00435AA4" w:rsidRDefault="00435AA4" w:rsidP="004B4E68">
      <w:pPr>
        <w:rPr>
          <w:rFonts w:ascii="Times New Roman" w:hAnsi="Times New Roman" w:cs="Times New Roman"/>
        </w:rPr>
      </w:pPr>
    </w:p>
    <w:p w14:paraId="5A0B0CBD" w14:textId="0FC19B1E" w:rsidR="00435AA4" w:rsidRDefault="00435AA4" w:rsidP="00435AA4">
      <w:pPr>
        <w:rPr>
          <w:rFonts w:ascii="Times New Roman" w:hAnsi="Times New Roman" w:cs="Times New Roman"/>
        </w:rPr>
      </w:pPr>
      <w:r w:rsidRPr="00435AA4">
        <w:rPr>
          <w:rFonts w:ascii="Times New Roman" w:hAnsi="Times New Roman" w:cs="Times New Roman"/>
        </w:rPr>
        <w:t xml:space="preserve">Prinsloo, Paul &amp; Slade, Sharon. (2018). Mapping responsible learning analytics: A critical proposal. In </w:t>
      </w:r>
      <w:r w:rsidRPr="00435AA4">
        <w:rPr>
          <w:rFonts w:ascii="Times New Roman" w:hAnsi="Times New Roman" w:cs="Times New Roman"/>
          <w:i/>
          <w:iCs/>
        </w:rPr>
        <w:t xml:space="preserve">Responsible Analytics &amp; Data Mining </w:t>
      </w:r>
      <w:proofErr w:type="spellStart"/>
      <w:r w:rsidRPr="00435AA4">
        <w:rPr>
          <w:rFonts w:ascii="Times New Roman" w:hAnsi="Times New Roman" w:cs="Times New Roman"/>
          <w:i/>
          <w:iCs/>
        </w:rPr>
        <w:t>inEducation</w:t>
      </w:r>
      <w:proofErr w:type="spellEnd"/>
      <w:r w:rsidRPr="00435AA4">
        <w:rPr>
          <w:rFonts w:ascii="Times New Roman" w:hAnsi="Times New Roman" w:cs="Times New Roman"/>
          <w:i/>
          <w:iCs/>
        </w:rPr>
        <w:t>: Global Perspectives on Quality, Support, and Decision-Making</w:t>
      </w:r>
      <w:r w:rsidRPr="00435AA4">
        <w:rPr>
          <w:rFonts w:ascii="Times New Roman" w:hAnsi="Times New Roman" w:cs="Times New Roman"/>
        </w:rPr>
        <w:t>. Routledge.</w:t>
      </w:r>
    </w:p>
    <w:p w14:paraId="11688A12" w14:textId="7285828B" w:rsidR="00435AA4" w:rsidRDefault="00435AA4" w:rsidP="00435AA4">
      <w:pPr>
        <w:rPr>
          <w:rFonts w:ascii="Times New Roman" w:hAnsi="Times New Roman" w:cs="Times New Roman"/>
        </w:rPr>
      </w:pPr>
    </w:p>
    <w:p w14:paraId="06EDFC92" w14:textId="73BBA698" w:rsidR="00435AA4" w:rsidRPr="00435AA4" w:rsidRDefault="00435AA4" w:rsidP="00435AA4">
      <w:pPr>
        <w:rPr>
          <w:rFonts w:ascii="Times New Roman" w:hAnsi="Times New Roman" w:cs="Times New Roman"/>
        </w:rPr>
      </w:pPr>
      <w:proofErr w:type="spellStart"/>
      <w:r w:rsidRPr="00435AA4">
        <w:rPr>
          <w:rFonts w:ascii="Times New Roman" w:hAnsi="Times New Roman" w:cs="Times New Roman"/>
        </w:rPr>
        <w:t>Reidenberg</w:t>
      </w:r>
      <w:proofErr w:type="spellEnd"/>
      <w:r w:rsidRPr="00435AA4">
        <w:rPr>
          <w:rFonts w:ascii="Times New Roman" w:hAnsi="Times New Roman" w:cs="Times New Roman"/>
        </w:rPr>
        <w:t xml:space="preserve">, J. R., &amp; Schaub, F. (2018). Achieving big data privacy in education. </w:t>
      </w:r>
      <w:r w:rsidRPr="00435AA4">
        <w:rPr>
          <w:rFonts w:ascii="Times New Roman" w:hAnsi="Times New Roman" w:cs="Times New Roman"/>
          <w:i/>
          <w:iCs/>
        </w:rPr>
        <w:t>Theory and Research in Education</w:t>
      </w:r>
      <w:r w:rsidRPr="00435AA4">
        <w:rPr>
          <w:rFonts w:ascii="Times New Roman" w:hAnsi="Times New Roman" w:cs="Times New Roman"/>
        </w:rPr>
        <w:t xml:space="preserve">, </w:t>
      </w:r>
      <w:r w:rsidRPr="00435AA4">
        <w:rPr>
          <w:rFonts w:ascii="Times New Roman" w:hAnsi="Times New Roman" w:cs="Times New Roman"/>
          <w:i/>
          <w:iCs/>
        </w:rPr>
        <w:t>16</w:t>
      </w:r>
      <w:r w:rsidRPr="00435AA4">
        <w:rPr>
          <w:rFonts w:ascii="Times New Roman" w:hAnsi="Times New Roman" w:cs="Times New Roman"/>
        </w:rPr>
        <w:t xml:space="preserve">(3), 263–279. </w:t>
      </w:r>
      <w:hyperlink r:id="rId13" w:history="1">
        <w:r w:rsidRPr="00435AA4">
          <w:rPr>
            <w:rStyle w:val="Hyperlink"/>
            <w:rFonts w:ascii="Times New Roman" w:hAnsi="Times New Roman" w:cs="Times New Roman"/>
          </w:rPr>
          <w:t>https://doi.org/10.1177/1477878518805308</w:t>
        </w:r>
      </w:hyperlink>
    </w:p>
    <w:p w14:paraId="45E2E7E4" w14:textId="77777777" w:rsidR="00B42D0C" w:rsidRPr="00954D25" w:rsidRDefault="00B42D0C" w:rsidP="00B42D0C">
      <w:pPr>
        <w:rPr>
          <w:rFonts w:ascii="Times New Roman" w:hAnsi="Times New Roman" w:cs="Times New Roman"/>
        </w:rPr>
      </w:pPr>
    </w:p>
    <w:p w14:paraId="1E56A8DD" w14:textId="0060A485" w:rsidR="00B42D0C" w:rsidRPr="00B42D0C" w:rsidRDefault="00B42D0C" w:rsidP="00B42D0C">
      <w:pPr>
        <w:rPr>
          <w:rFonts w:ascii="Times New Roman" w:hAnsi="Times New Roman" w:cs="Times New Roman"/>
        </w:rPr>
      </w:pPr>
      <w:r w:rsidRPr="00B42D0C">
        <w:rPr>
          <w:rFonts w:ascii="Times New Roman" w:hAnsi="Times New Roman" w:cs="Times New Roman"/>
        </w:rPr>
        <w:t>Tomblin</w:t>
      </w:r>
      <w:r w:rsidRPr="00954D25">
        <w:rPr>
          <w:rFonts w:ascii="Times New Roman" w:hAnsi="Times New Roman" w:cs="Times New Roman"/>
        </w:rPr>
        <w:t xml:space="preserve">, </w:t>
      </w:r>
      <w:r w:rsidRPr="00B42D0C">
        <w:rPr>
          <w:rFonts w:ascii="Times New Roman" w:hAnsi="Times New Roman" w:cs="Times New Roman"/>
        </w:rPr>
        <w:t>David &amp; Nicole Mogul (2020)</w:t>
      </w:r>
      <w:r w:rsidRPr="00954D25">
        <w:rPr>
          <w:rFonts w:ascii="Times New Roman" w:hAnsi="Times New Roman" w:cs="Times New Roman"/>
        </w:rPr>
        <w:t>.</w:t>
      </w:r>
      <w:r w:rsidRPr="00B42D0C">
        <w:rPr>
          <w:rFonts w:ascii="Times New Roman" w:hAnsi="Times New Roman" w:cs="Times New Roman"/>
        </w:rPr>
        <w:t xml:space="preserve"> STS Postures: responsible innovation and research in undergraduate STEM education, Journal of Responsible Innovation, 7:sup1, 117-127, DOI: </w:t>
      </w:r>
      <w:hyperlink r:id="rId14" w:history="1">
        <w:r w:rsidRPr="00B42D0C">
          <w:rPr>
            <w:rStyle w:val="Hyperlink"/>
            <w:rFonts w:ascii="Times New Roman" w:hAnsi="Times New Roman" w:cs="Times New Roman"/>
          </w:rPr>
          <w:t>10.1080/23299460.2020.1839230</w:t>
        </w:r>
      </w:hyperlink>
      <w:r w:rsidRPr="00B42D0C">
        <w:rPr>
          <w:rFonts w:ascii="Times New Roman" w:hAnsi="Times New Roman" w:cs="Times New Roman"/>
        </w:rPr>
        <w:t xml:space="preserve"> </w:t>
      </w:r>
    </w:p>
    <w:p w14:paraId="090A225A" w14:textId="77777777" w:rsidR="00B42D0C" w:rsidRPr="004B4E68" w:rsidRDefault="00B42D0C" w:rsidP="004B4E68">
      <w:pPr>
        <w:rPr>
          <w:rFonts w:ascii="Times New Roman" w:hAnsi="Times New Roman" w:cs="Times New Roman"/>
        </w:rPr>
      </w:pPr>
    </w:p>
    <w:p w14:paraId="267EE727" w14:textId="77777777" w:rsidR="004B4E68" w:rsidRPr="00954D25" w:rsidRDefault="004B4E68" w:rsidP="00671762">
      <w:pPr>
        <w:rPr>
          <w:rFonts w:ascii="Times New Roman" w:hAnsi="Times New Roman" w:cs="Times New Roman"/>
        </w:rPr>
      </w:pPr>
    </w:p>
    <w:sectPr w:rsidR="004B4E68" w:rsidRPr="00954D25">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CDA0" w14:textId="77777777" w:rsidR="00F532E5" w:rsidRDefault="00F532E5" w:rsidP="00B46131">
      <w:r>
        <w:separator/>
      </w:r>
    </w:p>
  </w:endnote>
  <w:endnote w:type="continuationSeparator" w:id="0">
    <w:p w14:paraId="3722650B" w14:textId="77777777" w:rsidR="00F532E5" w:rsidRDefault="00F532E5" w:rsidP="00B4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65047"/>
      <w:docPartObj>
        <w:docPartGallery w:val="Page Numbers (Bottom of Page)"/>
        <w:docPartUnique/>
      </w:docPartObj>
    </w:sdtPr>
    <w:sdtContent>
      <w:p w14:paraId="21A94276" w14:textId="1A1A8476" w:rsidR="00B46131" w:rsidRDefault="00B46131" w:rsidP="00566D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BED3E" w14:textId="77777777" w:rsidR="00B46131" w:rsidRDefault="00B46131" w:rsidP="00B461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107565"/>
      <w:docPartObj>
        <w:docPartGallery w:val="Page Numbers (Bottom of Page)"/>
        <w:docPartUnique/>
      </w:docPartObj>
    </w:sdtPr>
    <w:sdtContent>
      <w:p w14:paraId="610CAF2C" w14:textId="54F29BB9" w:rsidR="00B46131" w:rsidRDefault="00B46131" w:rsidP="00566D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55F109" w14:textId="77777777" w:rsidR="00B46131" w:rsidRDefault="00B46131" w:rsidP="00B461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B417" w14:textId="77777777" w:rsidR="00F532E5" w:rsidRDefault="00F532E5" w:rsidP="00B46131">
      <w:r>
        <w:separator/>
      </w:r>
    </w:p>
  </w:footnote>
  <w:footnote w:type="continuationSeparator" w:id="0">
    <w:p w14:paraId="070ECAC2" w14:textId="77777777" w:rsidR="00F532E5" w:rsidRDefault="00F532E5" w:rsidP="00B46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5B"/>
    <w:multiLevelType w:val="multilevel"/>
    <w:tmpl w:val="746E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62207"/>
    <w:multiLevelType w:val="hybridMultilevel"/>
    <w:tmpl w:val="46EC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22"/>
    <w:rsid w:val="00017F98"/>
    <w:rsid w:val="0003197E"/>
    <w:rsid w:val="00035766"/>
    <w:rsid w:val="00063EE7"/>
    <w:rsid w:val="000870CC"/>
    <w:rsid w:val="000B44B1"/>
    <w:rsid w:val="000C2DA8"/>
    <w:rsid w:val="0010284E"/>
    <w:rsid w:val="00126008"/>
    <w:rsid w:val="00132816"/>
    <w:rsid w:val="00155118"/>
    <w:rsid w:val="00183418"/>
    <w:rsid w:val="001B1383"/>
    <w:rsid w:val="002339EC"/>
    <w:rsid w:val="0024635A"/>
    <w:rsid w:val="0025743F"/>
    <w:rsid w:val="0027581D"/>
    <w:rsid w:val="00286389"/>
    <w:rsid w:val="002B55DE"/>
    <w:rsid w:val="002D024F"/>
    <w:rsid w:val="00317489"/>
    <w:rsid w:val="00335FCC"/>
    <w:rsid w:val="00381239"/>
    <w:rsid w:val="00386AED"/>
    <w:rsid w:val="003A0B8B"/>
    <w:rsid w:val="003A3C72"/>
    <w:rsid w:val="003E6567"/>
    <w:rsid w:val="00430A03"/>
    <w:rsid w:val="00435AA4"/>
    <w:rsid w:val="0043700A"/>
    <w:rsid w:val="00460F8C"/>
    <w:rsid w:val="00471114"/>
    <w:rsid w:val="004850B1"/>
    <w:rsid w:val="00491AC0"/>
    <w:rsid w:val="004B4E68"/>
    <w:rsid w:val="004D7B1B"/>
    <w:rsid w:val="00590C06"/>
    <w:rsid w:val="006023ED"/>
    <w:rsid w:val="00615D71"/>
    <w:rsid w:val="00671762"/>
    <w:rsid w:val="006A757B"/>
    <w:rsid w:val="00750883"/>
    <w:rsid w:val="007C4470"/>
    <w:rsid w:val="007D7D37"/>
    <w:rsid w:val="00802EBB"/>
    <w:rsid w:val="00825ED5"/>
    <w:rsid w:val="00846070"/>
    <w:rsid w:val="008715F2"/>
    <w:rsid w:val="0088393E"/>
    <w:rsid w:val="00907250"/>
    <w:rsid w:val="00931AD6"/>
    <w:rsid w:val="00954D25"/>
    <w:rsid w:val="00955223"/>
    <w:rsid w:val="009639A7"/>
    <w:rsid w:val="00976784"/>
    <w:rsid w:val="009B3416"/>
    <w:rsid w:val="009B7122"/>
    <w:rsid w:val="00A16E78"/>
    <w:rsid w:val="00A474AD"/>
    <w:rsid w:val="00A82B01"/>
    <w:rsid w:val="00A83F3D"/>
    <w:rsid w:val="00AA16B3"/>
    <w:rsid w:val="00AE7C8B"/>
    <w:rsid w:val="00B15BA6"/>
    <w:rsid w:val="00B21F6D"/>
    <w:rsid w:val="00B42D0C"/>
    <w:rsid w:val="00B46131"/>
    <w:rsid w:val="00C52DA8"/>
    <w:rsid w:val="00CC011F"/>
    <w:rsid w:val="00D16EAA"/>
    <w:rsid w:val="00D30D46"/>
    <w:rsid w:val="00D73841"/>
    <w:rsid w:val="00DE67BA"/>
    <w:rsid w:val="00DF773B"/>
    <w:rsid w:val="00E5138E"/>
    <w:rsid w:val="00E7122B"/>
    <w:rsid w:val="00F15E1B"/>
    <w:rsid w:val="00F22909"/>
    <w:rsid w:val="00F35C8A"/>
    <w:rsid w:val="00F532E5"/>
    <w:rsid w:val="00FC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0F98"/>
  <w15:chartTrackingRefBased/>
  <w15:docId w15:val="{3D462F75-304A-614F-9095-43E38565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5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65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65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30D4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75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63E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6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65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30D4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A75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63EE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4E68"/>
    <w:rPr>
      <w:color w:val="0563C1" w:themeColor="hyperlink"/>
      <w:u w:val="single"/>
    </w:rPr>
  </w:style>
  <w:style w:type="character" w:styleId="UnresolvedMention">
    <w:name w:val="Unresolved Mention"/>
    <w:basedOn w:val="DefaultParagraphFont"/>
    <w:uiPriority w:val="99"/>
    <w:semiHidden/>
    <w:unhideWhenUsed/>
    <w:rsid w:val="004B4E68"/>
    <w:rPr>
      <w:color w:val="605E5C"/>
      <w:shd w:val="clear" w:color="auto" w:fill="E1DFDD"/>
    </w:rPr>
  </w:style>
  <w:style w:type="paragraph" w:styleId="Footer">
    <w:name w:val="footer"/>
    <w:basedOn w:val="Normal"/>
    <w:link w:val="FooterChar"/>
    <w:uiPriority w:val="99"/>
    <w:unhideWhenUsed/>
    <w:rsid w:val="00B46131"/>
    <w:pPr>
      <w:tabs>
        <w:tab w:val="center" w:pos="4680"/>
        <w:tab w:val="right" w:pos="9360"/>
      </w:tabs>
    </w:pPr>
  </w:style>
  <w:style w:type="character" w:customStyle="1" w:styleId="FooterChar">
    <w:name w:val="Footer Char"/>
    <w:basedOn w:val="DefaultParagraphFont"/>
    <w:link w:val="Footer"/>
    <w:uiPriority w:val="99"/>
    <w:rsid w:val="00B46131"/>
  </w:style>
  <w:style w:type="character" w:styleId="PageNumber">
    <w:name w:val="page number"/>
    <w:basedOn w:val="DefaultParagraphFont"/>
    <w:uiPriority w:val="99"/>
    <w:semiHidden/>
    <w:unhideWhenUsed/>
    <w:rsid w:val="00B46131"/>
  </w:style>
  <w:style w:type="paragraph" w:styleId="ListParagraph">
    <w:name w:val="List Paragraph"/>
    <w:basedOn w:val="Normal"/>
    <w:uiPriority w:val="34"/>
    <w:qFormat/>
    <w:rsid w:val="00B4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61423">
      <w:bodyDiv w:val="1"/>
      <w:marLeft w:val="0"/>
      <w:marRight w:val="0"/>
      <w:marTop w:val="0"/>
      <w:marBottom w:val="0"/>
      <w:divBdr>
        <w:top w:val="none" w:sz="0" w:space="0" w:color="auto"/>
        <w:left w:val="none" w:sz="0" w:space="0" w:color="auto"/>
        <w:bottom w:val="none" w:sz="0" w:space="0" w:color="auto"/>
        <w:right w:val="none" w:sz="0" w:space="0" w:color="auto"/>
      </w:divBdr>
    </w:div>
    <w:div w:id="671565083">
      <w:bodyDiv w:val="1"/>
      <w:marLeft w:val="0"/>
      <w:marRight w:val="0"/>
      <w:marTop w:val="0"/>
      <w:marBottom w:val="0"/>
      <w:divBdr>
        <w:top w:val="none" w:sz="0" w:space="0" w:color="auto"/>
        <w:left w:val="none" w:sz="0" w:space="0" w:color="auto"/>
        <w:bottom w:val="none" w:sz="0" w:space="0" w:color="auto"/>
        <w:right w:val="none" w:sz="0" w:space="0" w:color="auto"/>
      </w:divBdr>
      <w:divsChild>
        <w:div w:id="545531971">
          <w:marLeft w:val="0"/>
          <w:marRight w:val="0"/>
          <w:marTop w:val="0"/>
          <w:marBottom w:val="0"/>
          <w:divBdr>
            <w:top w:val="none" w:sz="0" w:space="0" w:color="auto"/>
            <w:left w:val="none" w:sz="0" w:space="0" w:color="auto"/>
            <w:bottom w:val="none" w:sz="0" w:space="0" w:color="auto"/>
            <w:right w:val="none" w:sz="0" w:space="0" w:color="auto"/>
          </w:divBdr>
        </w:div>
      </w:divsChild>
    </w:div>
    <w:div w:id="782530362">
      <w:bodyDiv w:val="1"/>
      <w:marLeft w:val="0"/>
      <w:marRight w:val="0"/>
      <w:marTop w:val="0"/>
      <w:marBottom w:val="0"/>
      <w:divBdr>
        <w:top w:val="none" w:sz="0" w:space="0" w:color="auto"/>
        <w:left w:val="none" w:sz="0" w:space="0" w:color="auto"/>
        <w:bottom w:val="none" w:sz="0" w:space="0" w:color="auto"/>
        <w:right w:val="none" w:sz="0" w:space="0" w:color="auto"/>
      </w:divBdr>
      <w:divsChild>
        <w:div w:id="1149596678">
          <w:marLeft w:val="480"/>
          <w:marRight w:val="0"/>
          <w:marTop w:val="0"/>
          <w:marBottom w:val="0"/>
          <w:divBdr>
            <w:top w:val="none" w:sz="0" w:space="0" w:color="auto"/>
            <w:left w:val="none" w:sz="0" w:space="0" w:color="auto"/>
            <w:bottom w:val="none" w:sz="0" w:space="0" w:color="auto"/>
            <w:right w:val="none" w:sz="0" w:space="0" w:color="auto"/>
          </w:divBdr>
          <w:divsChild>
            <w:div w:id="1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90323">
      <w:bodyDiv w:val="1"/>
      <w:marLeft w:val="0"/>
      <w:marRight w:val="0"/>
      <w:marTop w:val="0"/>
      <w:marBottom w:val="0"/>
      <w:divBdr>
        <w:top w:val="none" w:sz="0" w:space="0" w:color="auto"/>
        <w:left w:val="none" w:sz="0" w:space="0" w:color="auto"/>
        <w:bottom w:val="none" w:sz="0" w:space="0" w:color="auto"/>
        <w:right w:val="none" w:sz="0" w:space="0" w:color="auto"/>
      </w:divBdr>
      <w:divsChild>
        <w:div w:id="528104864">
          <w:marLeft w:val="480"/>
          <w:marRight w:val="0"/>
          <w:marTop w:val="0"/>
          <w:marBottom w:val="0"/>
          <w:divBdr>
            <w:top w:val="none" w:sz="0" w:space="0" w:color="auto"/>
            <w:left w:val="none" w:sz="0" w:space="0" w:color="auto"/>
            <w:bottom w:val="none" w:sz="0" w:space="0" w:color="auto"/>
            <w:right w:val="none" w:sz="0" w:space="0" w:color="auto"/>
          </w:divBdr>
          <w:divsChild>
            <w:div w:id="16481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270">
      <w:bodyDiv w:val="1"/>
      <w:marLeft w:val="0"/>
      <w:marRight w:val="0"/>
      <w:marTop w:val="0"/>
      <w:marBottom w:val="0"/>
      <w:divBdr>
        <w:top w:val="none" w:sz="0" w:space="0" w:color="auto"/>
        <w:left w:val="none" w:sz="0" w:space="0" w:color="auto"/>
        <w:bottom w:val="none" w:sz="0" w:space="0" w:color="auto"/>
        <w:right w:val="none" w:sz="0" w:space="0" w:color="auto"/>
      </w:divBdr>
      <w:divsChild>
        <w:div w:id="1197085252">
          <w:marLeft w:val="480"/>
          <w:marRight w:val="0"/>
          <w:marTop w:val="0"/>
          <w:marBottom w:val="0"/>
          <w:divBdr>
            <w:top w:val="none" w:sz="0" w:space="0" w:color="auto"/>
            <w:left w:val="none" w:sz="0" w:space="0" w:color="auto"/>
            <w:bottom w:val="none" w:sz="0" w:space="0" w:color="auto"/>
            <w:right w:val="none" w:sz="0" w:space="0" w:color="auto"/>
          </w:divBdr>
          <w:divsChild>
            <w:div w:id="1466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1811">
      <w:bodyDiv w:val="1"/>
      <w:marLeft w:val="0"/>
      <w:marRight w:val="0"/>
      <w:marTop w:val="0"/>
      <w:marBottom w:val="0"/>
      <w:divBdr>
        <w:top w:val="none" w:sz="0" w:space="0" w:color="auto"/>
        <w:left w:val="none" w:sz="0" w:space="0" w:color="auto"/>
        <w:bottom w:val="none" w:sz="0" w:space="0" w:color="auto"/>
        <w:right w:val="none" w:sz="0" w:space="0" w:color="auto"/>
      </w:divBdr>
      <w:divsChild>
        <w:div w:id="556432075">
          <w:marLeft w:val="480"/>
          <w:marRight w:val="0"/>
          <w:marTop w:val="0"/>
          <w:marBottom w:val="0"/>
          <w:divBdr>
            <w:top w:val="none" w:sz="0" w:space="0" w:color="auto"/>
            <w:left w:val="none" w:sz="0" w:space="0" w:color="auto"/>
            <w:bottom w:val="none" w:sz="0" w:space="0" w:color="auto"/>
            <w:right w:val="none" w:sz="0" w:space="0" w:color="auto"/>
          </w:divBdr>
          <w:divsChild>
            <w:div w:id="11740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9542">
      <w:bodyDiv w:val="1"/>
      <w:marLeft w:val="0"/>
      <w:marRight w:val="0"/>
      <w:marTop w:val="0"/>
      <w:marBottom w:val="0"/>
      <w:divBdr>
        <w:top w:val="none" w:sz="0" w:space="0" w:color="auto"/>
        <w:left w:val="none" w:sz="0" w:space="0" w:color="auto"/>
        <w:bottom w:val="none" w:sz="0" w:space="0" w:color="auto"/>
        <w:right w:val="none" w:sz="0" w:space="0" w:color="auto"/>
      </w:divBdr>
      <w:divsChild>
        <w:div w:id="38005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1477878518805308"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doi.org/10.1080/23299460.2016.1255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1239-019-015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80/23299460.2020.1839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C243C53DF274788CBF328B84F3EF5" ma:contentTypeVersion="13" ma:contentTypeDescription="Create a new document." ma:contentTypeScope="" ma:versionID="6e2d9f92513f2b09f62a243e32526a60">
  <xsd:schema xmlns:xsd="http://www.w3.org/2001/XMLSchema" xmlns:xs="http://www.w3.org/2001/XMLSchema" xmlns:p="http://schemas.microsoft.com/office/2006/metadata/properties" xmlns:ns2="39726c09-dabb-49ec-8e0e-bd30cb710983" xmlns:ns3="9ab22736-f780-45f8-85cc-8f3f2513bfcf" targetNamespace="http://schemas.microsoft.com/office/2006/metadata/properties" ma:root="true" ma:fieldsID="ea191cd43fc8f49e9c7652b9a417186b" ns2:_="" ns3:_="">
    <xsd:import namespace="39726c09-dabb-49ec-8e0e-bd30cb710983"/>
    <xsd:import namespace="9ab22736-f780-45f8-85cc-8f3f2513b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26c09-dabb-49ec-8e0e-bd30cb710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22736-f780-45f8-85cc-8f3f2513b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DFE3E-F216-41ED-8BDE-2F42E1D2A6ED}"/>
</file>

<file path=customXml/itemProps2.xml><?xml version="1.0" encoding="utf-8"?>
<ds:datastoreItem xmlns:ds="http://schemas.openxmlformats.org/officeDocument/2006/customXml" ds:itemID="{98FCE191-A0F9-4EC7-8930-63623970C21C}"/>
</file>

<file path=customXml/itemProps3.xml><?xml version="1.0" encoding="utf-8"?>
<ds:datastoreItem xmlns:ds="http://schemas.openxmlformats.org/officeDocument/2006/customXml" ds:itemID="{98CC0E52-2D98-4A7E-8431-6E5EB52B298C}"/>
</file>

<file path=docProps/app.xml><?xml version="1.0" encoding="utf-8"?>
<Properties xmlns="http://schemas.openxmlformats.org/officeDocument/2006/extended-properties" xmlns:vt="http://schemas.openxmlformats.org/officeDocument/2006/docPropsVTypes">
  <Template>Normal.dotm</Template>
  <TotalTime>8</TotalTime>
  <Pages>6</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Emily - yorker</dc:creator>
  <cp:keywords/>
  <dc:description/>
  <cp:lastModifiedBy>York, Emily - yorker</cp:lastModifiedBy>
  <cp:revision>5</cp:revision>
  <dcterms:created xsi:type="dcterms:W3CDTF">2022-04-18T22:52:00Z</dcterms:created>
  <dcterms:modified xsi:type="dcterms:W3CDTF">2022-04-18T23:35:00Z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0x010100650C243C53DF274788CBF328B84F3EF5</vt:lpwstr>
  </property>
</Properties>
</file>