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E7B370D" w14:paraId="1C13BEEC" wp14:textId="011FDA90">
      <w:pPr>
        <w:spacing w:line="368" w:lineRule="exact"/>
        <w:rPr>
          <w:rFonts w:ascii="Times New Roman" w:hAnsi="Times New Roman" w:eastAsia="Times New Roman" w:cs="Times New Roman"/>
          <w:noProof w:val="0"/>
          <w:color w:val="2F5496" w:themeColor="accent1" w:themeTint="FF" w:themeShade="BF"/>
          <w:sz w:val="32"/>
          <w:szCs w:val="32"/>
          <w:lang w:val="en-US"/>
        </w:rPr>
      </w:pPr>
      <w:r w:rsidRPr="5E7B370D" w:rsidR="5E7B370D">
        <w:rPr>
          <w:rFonts w:ascii="Times New Roman" w:hAnsi="Times New Roman" w:eastAsia="Times New Roman" w:cs="Times New Roman"/>
          <w:noProof w:val="0"/>
          <w:color w:val="2F5496" w:themeColor="accent1" w:themeTint="FF" w:themeShade="BF"/>
          <w:sz w:val="32"/>
          <w:szCs w:val="32"/>
          <w:lang w:val="en-US"/>
        </w:rPr>
        <w:t xml:space="preserve">Learning Analytics and Big Data to Generate Early Alerts </w:t>
      </w:r>
    </w:p>
    <w:p xmlns:wp14="http://schemas.microsoft.com/office/word/2010/wordml" w:rsidP="5E7B370D" w14:paraId="2A82DB7B" wp14:textId="4860C85F">
      <w:pPr>
        <w:spacing w:line="299" w:lineRule="exact"/>
      </w:pPr>
      <w:r w:rsidRPr="5E7B370D" w:rsidR="5E7B370D">
        <w:rPr>
          <w:rFonts w:ascii="Times New Roman" w:hAnsi="Times New Roman" w:eastAsia="Times New Roman" w:cs="Times New Roman"/>
          <w:noProof w:val="0"/>
          <w:color w:val="2F5496" w:themeColor="accent1" w:themeTint="FF" w:themeShade="BF"/>
          <w:sz w:val="26"/>
          <w:szCs w:val="26"/>
          <w:lang w:val="en-US"/>
        </w:rPr>
        <w:t>Introduction</w:t>
      </w:r>
    </w:p>
    <w:p xmlns:wp14="http://schemas.microsoft.com/office/word/2010/wordml" w14:paraId="59B78258" wp14:textId="6AE987C3">
      <w:r w:rsidRPr="5E7B370D" w:rsidR="5E7B370D">
        <w:rPr>
          <w:rFonts w:ascii="Times New Roman" w:hAnsi="Times New Roman" w:eastAsia="Times New Roman" w:cs="Times New Roman"/>
          <w:noProof w:val="0"/>
          <w:sz w:val="24"/>
          <w:szCs w:val="24"/>
          <w:lang w:val="en-US"/>
        </w:rPr>
        <w:t xml:space="preserve">Learning analytics plays </w:t>
      </w:r>
      <w:r w:rsidRPr="5E7B370D" w:rsidR="5E7B370D">
        <w:rPr>
          <w:rFonts w:ascii="Times New Roman" w:hAnsi="Times New Roman" w:eastAsia="Times New Roman" w:cs="Times New Roman"/>
          <w:noProof w:val="0"/>
          <w:sz w:val="24"/>
          <w:szCs w:val="24"/>
          <w:lang w:val="en-US"/>
        </w:rPr>
        <w:t>a key role</w:t>
      </w:r>
      <w:r w:rsidRPr="5E7B370D" w:rsidR="5E7B370D">
        <w:rPr>
          <w:rFonts w:ascii="Times New Roman" w:hAnsi="Times New Roman" w:eastAsia="Times New Roman" w:cs="Times New Roman"/>
          <w:noProof w:val="0"/>
          <w:sz w:val="24"/>
          <w:szCs w:val="24"/>
          <w:lang w:val="en-US"/>
        </w:rPr>
        <w:t xml:space="preserve"> in the improvement and personalization of education</w:t>
      </w:r>
      <w:r w:rsidRPr="5E7B370D" w:rsidR="5E7B370D">
        <w:rPr>
          <w:rFonts w:ascii="Times New Roman" w:hAnsi="Times New Roman" w:eastAsia="Times New Roman" w:cs="Times New Roman"/>
          <w:noProof w:val="0"/>
          <w:sz w:val="24"/>
          <w:szCs w:val="24"/>
          <w:lang w:val="en-US"/>
        </w:rPr>
        <w:t xml:space="preserve">.  </w:t>
      </w:r>
      <w:r w:rsidRPr="5E7B370D" w:rsidR="5E7B370D">
        <w:rPr>
          <w:rFonts w:ascii="Times New Roman" w:hAnsi="Times New Roman" w:eastAsia="Times New Roman" w:cs="Times New Roman"/>
          <w:noProof w:val="0"/>
          <w:sz w:val="24"/>
          <w:szCs w:val="24"/>
          <w:lang w:val="en-US"/>
        </w:rPr>
        <w:t xml:space="preserve">Students </w:t>
      </w:r>
      <w:r w:rsidRPr="5E7B370D" w:rsidR="5E7B370D">
        <w:rPr>
          <w:rFonts w:ascii="Times New Roman" w:hAnsi="Times New Roman" w:eastAsia="Times New Roman" w:cs="Times New Roman"/>
          <w:noProof w:val="0"/>
          <w:sz w:val="24"/>
          <w:szCs w:val="24"/>
          <w:lang w:val="en-US"/>
        </w:rPr>
        <w:t>desire</w:t>
      </w:r>
      <w:r w:rsidRPr="5E7B370D" w:rsidR="5E7B370D">
        <w:rPr>
          <w:rFonts w:ascii="Times New Roman" w:hAnsi="Times New Roman" w:eastAsia="Times New Roman" w:cs="Times New Roman"/>
          <w:noProof w:val="0"/>
          <w:sz w:val="24"/>
          <w:szCs w:val="24"/>
          <w:lang w:val="en-US"/>
        </w:rPr>
        <w:t xml:space="preserve"> real-time feedback as they learn, and believe analytics positively </w:t>
      </w:r>
      <w:r w:rsidRPr="5E7B370D" w:rsidR="5E7B370D">
        <w:rPr>
          <w:rFonts w:ascii="Times New Roman" w:hAnsi="Times New Roman" w:eastAsia="Times New Roman" w:cs="Times New Roman"/>
          <w:noProof w:val="0"/>
          <w:sz w:val="24"/>
          <w:szCs w:val="24"/>
          <w:lang w:val="en-US"/>
        </w:rPr>
        <w:t>impacts</w:t>
      </w:r>
      <w:r w:rsidRPr="5E7B370D" w:rsidR="5E7B370D">
        <w:rPr>
          <w:rFonts w:ascii="Times New Roman" w:hAnsi="Times New Roman" w:eastAsia="Times New Roman" w:cs="Times New Roman"/>
          <w:noProof w:val="0"/>
          <w:sz w:val="24"/>
          <w:szCs w:val="24"/>
          <w:lang w:val="en-US"/>
        </w:rPr>
        <w:t xml:space="preserve"> their academic performance, but transparency and communication are vital to the success of a learning analytics initiative (Boyer &amp; Bonnin, 2016). Current research provides a solid foundation for higher education institutions to consider implementing a learning analytics framework, but strongly suggests doing so with caution. The purpose of this report is to </w:t>
      </w:r>
      <w:r w:rsidRPr="5E7B370D" w:rsidR="5E7B370D">
        <w:rPr>
          <w:rFonts w:ascii="Times New Roman" w:hAnsi="Times New Roman" w:eastAsia="Times New Roman" w:cs="Times New Roman"/>
          <w:noProof w:val="0"/>
          <w:sz w:val="24"/>
          <w:szCs w:val="24"/>
          <w:lang w:val="en-US"/>
        </w:rPr>
        <w:t>provide</w:t>
      </w:r>
      <w:r w:rsidRPr="5E7B370D" w:rsidR="5E7B370D">
        <w:rPr>
          <w:rFonts w:ascii="Times New Roman" w:hAnsi="Times New Roman" w:eastAsia="Times New Roman" w:cs="Times New Roman"/>
          <w:noProof w:val="0"/>
          <w:sz w:val="24"/>
          <w:szCs w:val="24"/>
          <w:lang w:val="en-US"/>
        </w:rPr>
        <w:t xml:space="preserve"> a broad review of the research </w:t>
      </w:r>
      <w:r w:rsidRPr="5E7B370D" w:rsidR="5E7B370D">
        <w:rPr>
          <w:rFonts w:ascii="Times New Roman" w:hAnsi="Times New Roman" w:eastAsia="Times New Roman" w:cs="Times New Roman"/>
          <w:noProof w:val="0"/>
          <w:sz w:val="24"/>
          <w:szCs w:val="24"/>
          <w:lang w:val="en-US"/>
        </w:rPr>
        <w:t>pertaining to</w:t>
      </w:r>
      <w:r w:rsidRPr="5E7B370D" w:rsidR="5E7B370D">
        <w:rPr>
          <w:rFonts w:ascii="Times New Roman" w:hAnsi="Times New Roman" w:eastAsia="Times New Roman" w:cs="Times New Roman"/>
          <w:noProof w:val="0"/>
          <w:sz w:val="24"/>
          <w:szCs w:val="24"/>
          <w:lang w:val="en-US"/>
        </w:rPr>
        <w:t xml:space="preserve"> implementation considerations for an early alerts system.</w:t>
      </w:r>
    </w:p>
    <w:p xmlns:wp14="http://schemas.microsoft.com/office/word/2010/wordml" w14:paraId="3BEAF3C3" wp14:textId="7CED7FC2">
      <w:r w:rsidRPr="5E7B370D" w:rsidR="5E7B370D">
        <w:rPr>
          <w:rFonts w:ascii="Times New Roman" w:hAnsi="Times New Roman" w:eastAsia="Times New Roman" w:cs="Times New Roman"/>
          <w:noProof w:val="0"/>
          <w:color w:val="2F5496" w:themeColor="accent1" w:themeTint="FF" w:themeShade="BF"/>
          <w:sz w:val="24"/>
          <w:szCs w:val="24"/>
          <w:lang w:val="en-US"/>
        </w:rPr>
        <w:t>Influencers in Adoption of Predictive Models</w:t>
      </w:r>
    </w:p>
    <w:p xmlns:wp14="http://schemas.microsoft.com/office/word/2010/wordml" w14:paraId="54825661" wp14:textId="57E38B2F">
      <w:r w:rsidRPr="5E7B370D" w:rsidR="5E7B370D">
        <w:rPr>
          <w:rFonts w:ascii="Times New Roman" w:hAnsi="Times New Roman" w:eastAsia="Times New Roman" w:cs="Times New Roman"/>
          <w:noProof w:val="0"/>
          <w:sz w:val="24"/>
          <w:szCs w:val="24"/>
          <w:lang w:val="en-US"/>
        </w:rPr>
        <w:t xml:space="preserve">As institutions and their student populations evolve, so should the analytics system </w:t>
      </w:r>
      <w:proofErr w:type="gramStart"/>
      <w:r w:rsidRPr="5E7B370D" w:rsidR="5E7B370D">
        <w:rPr>
          <w:rFonts w:ascii="Times New Roman" w:hAnsi="Times New Roman" w:eastAsia="Times New Roman" w:cs="Times New Roman"/>
          <w:noProof w:val="0"/>
          <w:sz w:val="24"/>
          <w:szCs w:val="24"/>
          <w:lang w:val="en-US"/>
        </w:rPr>
        <w:t>to remain</w:t>
      </w:r>
      <w:proofErr w:type="gramEnd"/>
      <w:r w:rsidRPr="5E7B370D" w:rsidR="5E7B370D">
        <w:rPr>
          <w:rFonts w:ascii="Times New Roman" w:hAnsi="Times New Roman" w:eastAsia="Times New Roman" w:cs="Times New Roman"/>
          <w:noProof w:val="0"/>
          <w:sz w:val="24"/>
          <w:szCs w:val="24"/>
          <w:lang w:val="en-US"/>
        </w:rPr>
        <w:t xml:space="preserve"> sustainable, relevant, and accurate; therefore, evaluation is required (Villano et. al., 2018). The selected system must create a cultural change and reinforce students as agents of their own learning. The following are identified as key stakeholders and important influencers in the adoption of an early alert system.</w:t>
      </w:r>
    </w:p>
    <w:p xmlns:wp14="http://schemas.microsoft.com/office/word/2010/wordml" w:rsidP="4B63B55D" w14:paraId="651B676C" wp14:textId="48FBE4A5">
      <w:pPr>
        <w:pStyle w:val="ListParagraph"/>
        <w:numPr>
          <w:ilvl w:val="0"/>
          <w:numId w:val="4"/>
        </w:numPr>
        <w:ind/>
        <w:rPr>
          <w:rFonts w:ascii="Times New Roman" w:hAnsi="Times New Roman" w:eastAsia="Times New Roman" w:cs="Times New Roman" w:asciiTheme="minorAscii" w:hAnsiTheme="minorAscii" w:eastAsiaTheme="minorAscii" w:cstheme="minorAscii"/>
          <w:noProof w:val="0"/>
          <w:sz w:val="24"/>
          <w:szCs w:val="24"/>
          <w:lang w:val="en-US"/>
        </w:rPr>
      </w:pPr>
      <w:r w:rsidRPr="4B63B55D" w:rsidR="5E7B370D">
        <w:rPr>
          <w:rFonts w:ascii="Times New Roman" w:hAnsi="Times New Roman" w:eastAsia="Times New Roman" w:cs="Times New Roman"/>
          <w:noProof w:val="0"/>
          <w:sz w:val="24"/>
          <w:szCs w:val="24"/>
          <w:lang w:val="en-US"/>
        </w:rPr>
        <w:t>University leadership– Implementing an early alert system requires strong public support by senior leadership (Villano et. al., 2018).</w:t>
      </w:r>
    </w:p>
    <w:p xmlns:wp14="http://schemas.microsoft.com/office/word/2010/wordml" w:rsidP="4B63B55D" w14:paraId="22E61924" wp14:textId="6D3C1A54">
      <w:pPr>
        <w:pStyle w:val="ListParagraph"/>
        <w:numPr>
          <w:ilvl w:val="0"/>
          <w:numId w:val="4"/>
        </w:numPr>
        <w:ind/>
        <w:rPr>
          <w:rFonts w:ascii="Times New Roman" w:hAnsi="Times New Roman" w:eastAsia="Times New Roman" w:cs="Times New Roman" w:asciiTheme="minorAscii" w:hAnsiTheme="minorAscii" w:eastAsiaTheme="minorAscii" w:cstheme="minorAscii"/>
          <w:noProof w:val="0"/>
          <w:sz w:val="24"/>
          <w:szCs w:val="24"/>
          <w:lang w:val="en-US"/>
        </w:rPr>
      </w:pPr>
      <w:r w:rsidRPr="4B63B55D" w:rsidR="5E7B370D">
        <w:rPr>
          <w:rFonts w:ascii="Times New Roman" w:hAnsi="Times New Roman" w:eastAsia="Times New Roman" w:cs="Times New Roman"/>
          <w:noProof w:val="0"/>
          <w:sz w:val="24"/>
          <w:szCs w:val="24"/>
          <w:lang w:val="en-US"/>
        </w:rPr>
        <w:t xml:space="preserve">Faculty/Advisors/Students – Participation by the campus community is vital to the program’s success. To increase buy-in, communicate and involve these key stakeholders </w:t>
      </w:r>
      <w:r w:rsidRPr="4B63B55D" w:rsidR="5E7B370D">
        <w:rPr>
          <w:rFonts w:ascii="Times New Roman" w:hAnsi="Times New Roman" w:eastAsia="Times New Roman" w:cs="Times New Roman"/>
          <w:noProof w:val="0"/>
          <w:sz w:val="24"/>
          <w:szCs w:val="24"/>
          <w:lang w:val="en-US"/>
        </w:rPr>
        <w:t>early in the</w:t>
      </w:r>
      <w:r w:rsidRPr="4B63B55D" w:rsidR="5E7B370D">
        <w:rPr>
          <w:rFonts w:ascii="Times New Roman" w:hAnsi="Times New Roman" w:eastAsia="Times New Roman" w:cs="Times New Roman"/>
          <w:noProof w:val="0"/>
          <w:sz w:val="24"/>
          <w:szCs w:val="24"/>
          <w:lang w:val="en-US"/>
        </w:rPr>
        <w:t xml:space="preserve"> process and provide </w:t>
      </w:r>
      <w:r w:rsidRPr="4B63B55D" w:rsidR="5E7B370D">
        <w:rPr>
          <w:rFonts w:ascii="Times New Roman" w:hAnsi="Times New Roman" w:eastAsia="Times New Roman" w:cs="Times New Roman"/>
          <w:noProof w:val="0"/>
          <w:sz w:val="24"/>
          <w:szCs w:val="24"/>
          <w:lang w:val="en-US"/>
        </w:rPr>
        <w:t>continuous updates</w:t>
      </w:r>
      <w:r w:rsidRPr="4B63B55D" w:rsidR="5E7B370D">
        <w:rPr>
          <w:rFonts w:ascii="Times New Roman" w:hAnsi="Times New Roman" w:eastAsia="Times New Roman" w:cs="Times New Roman"/>
          <w:noProof w:val="0"/>
          <w:sz w:val="24"/>
          <w:szCs w:val="24"/>
          <w:lang w:val="en-US"/>
        </w:rPr>
        <w:t xml:space="preserve"> connecting their contributions to the impact on the program.</w:t>
      </w:r>
    </w:p>
    <w:p xmlns:wp14="http://schemas.microsoft.com/office/word/2010/wordml" w:rsidP="4B63B55D" w14:paraId="1325333B" wp14:textId="219A0A4A">
      <w:pPr>
        <w:pStyle w:val="ListParagraph"/>
        <w:numPr>
          <w:ilvl w:val="0"/>
          <w:numId w:val="4"/>
        </w:numPr>
        <w:ind/>
        <w:rPr>
          <w:rFonts w:ascii="Times New Roman" w:hAnsi="Times New Roman" w:eastAsia="Times New Roman" w:cs="Times New Roman" w:asciiTheme="minorAscii" w:hAnsiTheme="minorAscii" w:eastAsiaTheme="minorAscii" w:cstheme="minorAscii"/>
          <w:noProof w:val="0"/>
          <w:sz w:val="24"/>
          <w:szCs w:val="24"/>
          <w:lang w:val="en-US"/>
        </w:rPr>
      </w:pPr>
      <w:r w:rsidRPr="4B63B55D" w:rsidR="5E7B370D">
        <w:rPr>
          <w:rFonts w:ascii="Times New Roman" w:hAnsi="Times New Roman" w:eastAsia="Times New Roman" w:cs="Times New Roman"/>
          <w:noProof w:val="0"/>
          <w:sz w:val="14"/>
          <w:szCs w:val="14"/>
          <w:lang w:val="en-US"/>
        </w:rPr>
        <w:t xml:space="preserve"> </w:t>
      </w:r>
      <w:r w:rsidRPr="4B63B55D" w:rsidR="5E7B370D">
        <w:rPr>
          <w:rFonts w:ascii="Times New Roman" w:hAnsi="Times New Roman" w:eastAsia="Times New Roman" w:cs="Times New Roman"/>
          <w:noProof w:val="0"/>
          <w:sz w:val="24"/>
          <w:szCs w:val="24"/>
          <w:lang w:val="en-US"/>
        </w:rPr>
        <w:t xml:space="preserve">User Experience – The model must be perceived as effective and easy to use by anyone, student, </w:t>
      </w:r>
      <w:r w:rsidRPr="4B63B55D" w:rsidR="5E7B370D">
        <w:rPr>
          <w:rFonts w:ascii="Times New Roman" w:hAnsi="Times New Roman" w:eastAsia="Times New Roman" w:cs="Times New Roman"/>
          <w:noProof w:val="0"/>
          <w:sz w:val="24"/>
          <w:szCs w:val="24"/>
          <w:lang w:val="en-US"/>
        </w:rPr>
        <w:t>educator,</w:t>
      </w:r>
      <w:r w:rsidRPr="4B63B55D" w:rsidR="5E7B370D">
        <w:rPr>
          <w:rFonts w:ascii="Times New Roman" w:hAnsi="Times New Roman" w:eastAsia="Times New Roman" w:cs="Times New Roman"/>
          <w:noProof w:val="0"/>
          <w:sz w:val="24"/>
          <w:szCs w:val="24"/>
          <w:lang w:val="en-US"/>
        </w:rPr>
        <w:t xml:space="preserve"> or decision maker. </w:t>
      </w:r>
      <w:r w:rsidRPr="4B63B55D" w:rsidR="5E7B370D">
        <w:rPr>
          <w:rFonts w:ascii="Times New Roman" w:hAnsi="Times New Roman" w:eastAsia="Times New Roman" w:cs="Times New Roman"/>
          <w:noProof w:val="0"/>
          <w:sz w:val="24"/>
          <w:szCs w:val="24"/>
          <w:lang w:val="en-US"/>
        </w:rPr>
        <w:t>Additional</w:t>
      </w:r>
      <w:r w:rsidRPr="4B63B55D" w:rsidR="5E7B370D">
        <w:rPr>
          <w:rFonts w:ascii="Times New Roman" w:hAnsi="Times New Roman" w:eastAsia="Times New Roman" w:cs="Times New Roman"/>
          <w:noProof w:val="0"/>
          <w:sz w:val="24"/>
          <w:szCs w:val="24"/>
          <w:lang w:val="en-US"/>
        </w:rPr>
        <w:t xml:space="preserve"> information on this topic is included in the dashboard section below.</w:t>
      </w:r>
    </w:p>
    <w:p xmlns:wp14="http://schemas.microsoft.com/office/word/2010/wordml" w:rsidP="4B63B55D" w14:paraId="1CB82A7C" wp14:textId="503AF53C">
      <w:pPr>
        <w:pStyle w:val="ListParagraph"/>
        <w:numPr>
          <w:ilvl w:val="0"/>
          <w:numId w:val="4"/>
        </w:numPr>
        <w:ind/>
        <w:rPr>
          <w:rFonts w:ascii="Times New Roman" w:hAnsi="Times New Roman" w:eastAsia="Times New Roman" w:cs="Times New Roman" w:asciiTheme="minorAscii" w:hAnsiTheme="minorAscii" w:eastAsiaTheme="minorAscii" w:cstheme="minorAscii"/>
          <w:noProof w:val="0"/>
          <w:sz w:val="24"/>
          <w:szCs w:val="24"/>
          <w:lang w:val="en-US"/>
        </w:rPr>
      </w:pPr>
      <w:r w:rsidRPr="4B63B55D" w:rsidR="5E7B370D">
        <w:rPr>
          <w:rFonts w:ascii="Times New Roman" w:hAnsi="Times New Roman" w:eastAsia="Times New Roman" w:cs="Times New Roman"/>
          <w:noProof w:val="0"/>
          <w:sz w:val="24"/>
          <w:szCs w:val="24"/>
          <w:lang w:val="en-US"/>
        </w:rPr>
        <w:t>Objectives – JMU identified the purpose of implementing an early alert system as improving retention and closing the retention equity gaps. Establishing such a focused objective is vital to implementing an early alert program.</w:t>
      </w:r>
    </w:p>
    <w:p xmlns:wp14="http://schemas.microsoft.com/office/word/2010/wordml" w:rsidP="4B63B55D" w14:paraId="5F7BBCBF" wp14:textId="10D68B82">
      <w:pPr>
        <w:pStyle w:val="ListParagraph"/>
        <w:numPr>
          <w:ilvl w:val="0"/>
          <w:numId w:val="4"/>
        </w:numPr>
        <w:ind/>
        <w:rPr>
          <w:rFonts w:ascii="Times New Roman" w:hAnsi="Times New Roman" w:eastAsia="Times New Roman" w:cs="Times New Roman" w:asciiTheme="minorAscii" w:hAnsiTheme="minorAscii" w:eastAsiaTheme="minorAscii" w:cstheme="minorAscii"/>
          <w:noProof w:val="0"/>
          <w:sz w:val="24"/>
          <w:szCs w:val="24"/>
          <w:lang w:val="en-US"/>
        </w:rPr>
      </w:pPr>
      <w:r w:rsidRPr="4B63B55D" w:rsidR="5E7B370D">
        <w:rPr>
          <w:rFonts w:ascii="Times New Roman" w:hAnsi="Times New Roman" w:eastAsia="Times New Roman" w:cs="Times New Roman"/>
          <w:noProof w:val="0"/>
          <w:sz w:val="14"/>
          <w:szCs w:val="14"/>
          <w:lang w:val="en-US"/>
        </w:rPr>
        <w:t xml:space="preserve"> </w:t>
      </w:r>
      <w:r w:rsidRPr="4B63B55D" w:rsidR="5E7B370D">
        <w:rPr>
          <w:rFonts w:ascii="Times New Roman" w:hAnsi="Times New Roman" w:eastAsia="Times New Roman" w:cs="Times New Roman"/>
          <w:noProof w:val="0"/>
          <w:sz w:val="24"/>
          <w:szCs w:val="24"/>
          <w:lang w:val="en-US"/>
        </w:rPr>
        <w:t>Intervention Pathways – A clear link between early alerts and suggested interventions are essential.</w:t>
      </w:r>
    </w:p>
    <w:p xmlns:wp14="http://schemas.microsoft.com/office/word/2010/wordml" w:rsidP="5E7B370D" w14:paraId="34DE2E31" wp14:textId="63C81672">
      <w:pPr>
        <w:spacing w:line="299" w:lineRule="exact"/>
      </w:pPr>
      <w:r w:rsidRPr="5E7B370D" w:rsidR="5E7B370D">
        <w:rPr>
          <w:rFonts w:ascii="Times New Roman" w:hAnsi="Times New Roman" w:eastAsia="Times New Roman" w:cs="Times New Roman"/>
          <w:noProof w:val="0"/>
          <w:color w:val="2F5496" w:themeColor="accent1" w:themeTint="FF" w:themeShade="BF"/>
          <w:sz w:val="26"/>
          <w:szCs w:val="26"/>
          <w:lang w:val="en-US"/>
        </w:rPr>
        <w:t>Data Sources</w:t>
      </w:r>
    </w:p>
    <w:p xmlns:wp14="http://schemas.microsoft.com/office/word/2010/wordml" w14:paraId="58797BDF" wp14:textId="4D78C673">
      <w:r w:rsidRPr="5E7B370D" w:rsidR="5E7B370D">
        <w:rPr>
          <w:rFonts w:ascii="Times New Roman" w:hAnsi="Times New Roman" w:eastAsia="Times New Roman" w:cs="Times New Roman"/>
          <w:noProof w:val="0"/>
          <w:sz w:val="24"/>
          <w:szCs w:val="24"/>
          <w:lang w:val="en-US"/>
        </w:rPr>
        <w:t xml:space="preserve">Developing algorithms for a predictive learning model is a complex endeavor and one that is unique to each university, so no two systems are the same. The complexity of code is dependent upon the </w:t>
      </w:r>
      <w:r w:rsidRPr="5E7B370D" w:rsidR="5E7B370D">
        <w:rPr>
          <w:rFonts w:ascii="Times New Roman" w:hAnsi="Times New Roman" w:eastAsia="Times New Roman" w:cs="Times New Roman"/>
          <w:noProof w:val="0"/>
          <w:sz w:val="24"/>
          <w:szCs w:val="24"/>
          <w:lang w:val="en-US"/>
        </w:rPr>
        <w:t>objectives</w:t>
      </w:r>
      <w:r w:rsidRPr="5E7B370D" w:rsidR="5E7B370D">
        <w:rPr>
          <w:rFonts w:ascii="Times New Roman" w:hAnsi="Times New Roman" w:eastAsia="Times New Roman" w:cs="Times New Roman"/>
          <w:noProof w:val="0"/>
          <w:sz w:val="24"/>
          <w:szCs w:val="24"/>
          <w:lang w:val="en-US"/>
        </w:rPr>
        <w:t>, available hardware and software and user experience</w:t>
      </w:r>
      <w:r w:rsidRPr="5E7B370D" w:rsidR="5E7B370D">
        <w:rPr>
          <w:rFonts w:ascii="Times New Roman" w:hAnsi="Times New Roman" w:eastAsia="Times New Roman" w:cs="Times New Roman"/>
          <w:noProof w:val="0"/>
          <w:sz w:val="24"/>
          <w:szCs w:val="24"/>
          <w:lang w:val="en-US"/>
        </w:rPr>
        <w:t xml:space="preserve">.  </w:t>
      </w:r>
      <w:r w:rsidRPr="5E7B370D" w:rsidR="5E7B370D">
        <w:rPr>
          <w:rFonts w:ascii="Times New Roman" w:hAnsi="Times New Roman" w:eastAsia="Times New Roman" w:cs="Times New Roman"/>
          <w:noProof w:val="0"/>
          <w:sz w:val="24"/>
          <w:szCs w:val="24"/>
          <w:lang w:val="en-US"/>
        </w:rPr>
        <w:t xml:space="preserve">Research </w:t>
      </w:r>
      <w:r w:rsidRPr="5E7B370D" w:rsidR="5E7B370D">
        <w:rPr>
          <w:rFonts w:ascii="Times New Roman" w:hAnsi="Times New Roman" w:eastAsia="Times New Roman" w:cs="Times New Roman"/>
          <w:noProof w:val="0"/>
          <w:sz w:val="24"/>
          <w:szCs w:val="24"/>
          <w:lang w:val="en-US"/>
        </w:rPr>
        <w:t>identifies</w:t>
      </w:r>
      <w:r w:rsidRPr="5E7B370D" w:rsidR="5E7B370D">
        <w:rPr>
          <w:rFonts w:ascii="Times New Roman" w:hAnsi="Times New Roman" w:eastAsia="Times New Roman" w:cs="Times New Roman"/>
          <w:noProof w:val="0"/>
          <w:sz w:val="24"/>
          <w:szCs w:val="24"/>
          <w:lang w:val="en-US"/>
        </w:rPr>
        <w:t xml:space="preserve"> three areas of data </w:t>
      </w:r>
      <w:r w:rsidRPr="5E7B370D" w:rsidR="5E7B370D">
        <w:rPr>
          <w:rFonts w:ascii="Times New Roman" w:hAnsi="Times New Roman" w:eastAsia="Times New Roman" w:cs="Times New Roman"/>
          <w:noProof w:val="0"/>
          <w:sz w:val="24"/>
          <w:szCs w:val="24"/>
          <w:lang w:val="en-US"/>
        </w:rPr>
        <w:t>most used</w:t>
      </w:r>
      <w:r w:rsidRPr="5E7B370D" w:rsidR="5E7B370D">
        <w:rPr>
          <w:rFonts w:ascii="Times New Roman" w:hAnsi="Times New Roman" w:eastAsia="Times New Roman" w:cs="Times New Roman"/>
          <w:noProof w:val="0"/>
          <w:sz w:val="24"/>
          <w:szCs w:val="24"/>
          <w:lang w:val="en-US"/>
        </w:rPr>
        <w:t xml:space="preserve"> in predictive learning analysis including static, activity and achievement data (</w:t>
      </w:r>
      <w:proofErr w:type="spellStart"/>
      <w:r w:rsidRPr="5E7B370D" w:rsidR="5E7B370D">
        <w:rPr>
          <w:rFonts w:ascii="TimesNewRomanPSMT" w:hAnsi="TimesNewRomanPSMT" w:eastAsia="TimesNewRomanPSMT" w:cs="TimesNewRomanPSMT"/>
          <w:noProof w:val="0"/>
          <w:sz w:val="24"/>
          <w:szCs w:val="24"/>
          <w:lang w:val="en-US"/>
        </w:rPr>
        <w:t>Alhadad</w:t>
      </w:r>
      <w:proofErr w:type="spellEnd"/>
      <w:r w:rsidRPr="5E7B370D" w:rsidR="5E7B370D">
        <w:rPr>
          <w:rFonts w:ascii="TimesNewRomanPSMT" w:hAnsi="TimesNewRomanPSMT" w:eastAsia="TimesNewRomanPSMT" w:cs="TimesNewRomanPSMT"/>
          <w:noProof w:val="0"/>
          <w:sz w:val="24"/>
          <w:szCs w:val="24"/>
          <w:lang w:val="en-US"/>
        </w:rPr>
        <w:t xml:space="preserve"> et. al., 2015</w:t>
      </w:r>
      <w:r w:rsidRPr="5E7B370D" w:rsidR="5E7B370D">
        <w:rPr>
          <w:rFonts w:ascii="Times New Roman" w:hAnsi="Times New Roman" w:eastAsia="Times New Roman" w:cs="Times New Roman"/>
          <w:noProof w:val="0"/>
          <w:sz w:val="24"/>
          <w:szCs w:val="24"/>
          <w:lang w:val="en-US"/>
        </w:rPr>
        <w:t xml:space="preserve">). However, it is imperative that students are informed of what data is collected and how it is being used, as well as </w:t>
      </w:r>
      <w:r w:rsidRPr="5E7B370D" w:rsidR="5E7B370D">
        <w:rPr>
          <w:rFonts w:ascii="Times New Roman" w:hAnsi="Times New Roman" w:eastAsia="Times New Roman" w:cs="Times New Roman"/>
          <w:noProof w:val="0"/>
          <w:sz w:val="24"/>
          <w:szCs w:val="24"/>
          <w:lang w:val="en-US"/>
        </w:rPr>
        <w:t>establishing</w:t>
      </w:r>
      <w:r w:rsidRPr="5E7B370D" w:rsidR="5E7B370D">
        <w:rPr>
          <w:rFonts w:ascii="Times New Roman" w:hAnsi="Times New Roman" w:eastAsia="Times New Roman" w:cs="Times New Roman"/>
          <w:noProof w:val="0"/>
          <w:sz w:val="24"/>
          <w:szCs w:val="24"/>
          <w:lang w:val="en-US"/>
        </w:rPr>
        <w:t xml:space="preserve"> data governance policies and processes for managing that data.</w:t>
      </w:r>
    </w:p>
    <w:p xmlns:wp14="http://schemas.microsoft.com/office/word/2010/wordml" w:rsidP="4B63B55D" w14:paraId="1C653890" wp14:textId="2E620FFC">
      <w:pPr>
        <w:pStyle w:val="ListParagraph"/>
        <w:numPr>
          <w:ilvl w:val="0"/>
          <w:numId w:val="5"/>
        </w:numPr>
        <w:ind/>
        <w:rPr>
          <w:rFonts w:ascii="Times New Roman" w:hAnsi="Times New Roman" w:eastAsia="Times New Roman" w:cs="Times New Roman" w:asciiTheme="minorAscii" w:hAnsiTheme="minorAscii" w:eastAsiaTheme="minorAscii" w:cstheme="minorAscii"/>
          <w:noProof w:val="0"/>
          <w:sz w:val="24"/>
          <w:szCs w:val="24"/>
          <w:lang w:val="en-US"/>
        </w:rPr>
      </w:pPr>
      <w:r w:rsidRPr="4B63B55D" w:rsidR="5E7B370D">
        <w:rPr>
          <w:rFonts w:ascii="Times New Roman" w:hAnsi="Times New Roman" w:eastAsia="Times New Roman" w:cs="Times New Roman"/>
          <w:noProof w:val="0"/>
          <w:sz w:val="24"/>
          <w:szCs w:val="24"/>
          <w:lang w:val="en-US"/>
        </w:rPr>
        <w:t>Activity Data is considered the most significant predictor of student success.</w:t>
      </w:r>
    </w:p>
    <w:p xmlns:wp14="http://schemas.microsoft.com/office/word/2010/wordml" w:rsidP="4B63B55D" w14:paraId="47BE75AF" wp14:textId="6755BB62">
      <w:pPr>
        <w:pStyle w:val="ListParagraph"/>
        <w:numPr>
          <w:ilvl w:val="0"/>
          <w:numId w:val="3"/>
        </w:numPr>
        <w:rPr>
          <w:rFonts w:ascii="Calibri" w:hAnsi="Calibri" w:eastAsia="Calibri" w:cs="Calibri" w:asciiTheme="minorAscii" w:hAnsiTheme="minorAscii" w:eastAsiaTheme="minorAscii" w:cstheme="minorAscii"/>
          <w:noProof w:val="0"/>
          <w:sz w:val="24"/>
          <w:szCs w:val="24"/>
          <w:lang w:val="en-US"/>
        </w:rPr>
      </w:pPr>
      <w:r w:rsidRPr="4B63B55D" w:rsidR="5E7B370D">
        <w:rPr>
          <w:rFonts w:ascii="Times New Roman" w:hAnsi="Times New Roman" w:eastAsia="Times New Roman" w:cs="Times New Roman"/>
          <w:noProof w:val="0"/>
          <w:sz w:val="14"/>
          <w:szCs w:val="14"/>
          <w:lang w:val="en-US"/>
        </w:rPr>
        <w:t xml:space="preserve"> </w:t>
      </w:r>
      <w:r w:rsidRPr="4B63B55D" w:rsidR="5E7B370D">
        <w:rPr>
          <w:rFonts w:ascii="Times New Roman" w:hAnsi="Times New Roman" w:eastAsia="Times New Roman" w:cs="Times New Roman"/>
          <w:noProof w:val="0"/>
          <w:sz w:val="24"/>
          <w:szCs w:val="24"/>
          <w:lang w:val="en-US"/>
        </w:rPr>
        <w:t xml:space="preserve">Learning management system – LMS data examples include total login frequency, course absences, time spent in the system, number of downloads, interactions with peers, number of exercises performed, number of forum posts, duration of engagement with materials in the system, and assignment grades (Dietz-Uhler &amp; Hurn, 2013, </w:t>
      </w:r>
      <w:proofErr w:type="spellStart"/>
      <w:r w:rsidRPr="4B63B55D" w:rsidR="5E7B370D">
        <w:rPr>
          <w:rFonts w:ascii="Times New Roman" w:hAnsi="Times New Roman" w:eastAsia="Times New Roman" w:cs="Times New Roman"/>
          <w:noProof w:val="0"/>
          <w:sz w:val="24"/>
          <w:szCs w:val="24"/>
          <w:lang w:val="en-US"/>
        </w:rPr>
        <w:t>Mwalubwe</w:t>
      </w:r>
      <w:proofErr w:type="spellEnd"/>
      <w:r w:rsidRPr="4B63B55D" w:rsidR="5E7B370D">
        <w:rPr>
          <w:rFonts w:ascii="Times New Roman" w:hAnsi="Times New Roman" w:eastAsia="Times New Roman" w:cs="Times New Roman"/>
          <w:noProof w:val="0"/>
          <w:sz w:val="24"/>
          <w:szCs w:val="24"/>
          <w:lang w:val="en-US"/>
        </w:rPr>
        <w:t xml:space="preserve"> &amp; </w:t>
      </w:r>
      <w:proofErr w:type="spellStart"/>
      <w:r w:rsidRPr="4B63B55D" w:rsidR="5E7B370D">
        <w:rPr>
          <w:rFonts w:ascii="Times New Roman" w:hAnsi="Times New Roman" w:eastAsia="Times New Roman" w:cs="Times New Roman"/>
          <w:noProof w:val="0"/>
          <w:sz w:val="24"/>
          <w:szCs w:val="24"/>
          <w:lang w:val="en-US"/>
        </w:rPr>
        <w:t>Mtebe</w:t>
      </w:r>
      <w:proofErr w:type="spellEnd"/>
      <w:r w:rsidRPr="4B63B55D" w:rsidR="5E7B370D">
        <w:rPr>
          <w:rFonts w:ascii="Times New Roman" w:hAnsi="Times New Roman" w:eastAsia="Times New Roman" w:cs="Times New Roman"/>
          <w:noProof w:val="0"/>
          <w:sz w:val="24"/>
          <w:szCs w:val="24"/>
          <w:lang w:val="en-US"/>
        </w:rPr>
        <w:t>, 2017).</w:t>
      </w:r>
    </w:p>
    <w:p xmlns:wp14="http://schemas.microsoft.com/office/word/2010/wordml" w:rsidP="4B63B55D" w14:paraId="3D2829DA" wp14:textId="38F95C6A">
      <w:pPr>
        <w:pStyle w:val="ListParagraph"/>
        <w:numPr>
          <w:ilvl w:val="0"/>
          <w:numId w:val="3"/>
        </w:numPr>
        <w:rPr>
          <w:rFonts w:ascii="Calibri" w:hAnsi="Calibri" w:eastAsia="Calibri" w:cs="Calibri" w:asciiTheme="minorAscii" w:hAnsiTheme="minorAscii" w:eastAsiaTheme="minorAscii" w:cstheme="minorAscii"/>
          <w:noProof w:val="0"/>
          <w:sz w:val="24"/>
          <w:szCs w:val="24"/>
          <w:lang w:val="en-US"/>
        </w:rPr>
      </w:pPr>
      <w:r w:rsidRPr="4B63B55D" w:rsidR="5E7B370D">
        <w:rPr>
          <w:rFonts w:ascii="Times New Roman" w:hAnsi="Times New Roman" w:eastAsia="Times New Roman" w:cs="Times New Roman"/>
          <w:noProof w:val="0"/>
          <w:sz w:val="24"/>
          <w:szCs w:val="24"/>
          <w:lang w:val="en-US"/>
        </w:rPr>
        <w:t xml:space="preserve">Library systems and e-Textbooks – Newly identified contributors to learning analytics includes login frequencies, downloads, time spent within these systems, books checked out, and study rooms reserved (Oakleaf et. al., 2017). </w:t>
      </w:r>
    </w:p>
    <w:p xmlns:wp14="http://schemas.microsoft.com/office/word/2010/wordml" w:rsidP="4B63B55D" w14:paraId="7FBA2AA3" wp14:textId="0FA55BBB">
      <w:pPr>
        <w:pStyle w:val="ListParagraph"/>
        <w:numPr>
          <w:ilvl w:val="0"/>
          <w:numId w:val="7"/>
        </w:numPr>
        <w:ind/>
        <w:rPr>
          <w:rFonts w:ascii="Times New Roman" w:hAnsi="Times New Roman" w:eastAsia="Times New Roman" w:cs="Times New Roman" w:asciiTheme="minorAscii" w:hAnsiTheme="minorAscii" w:eastAsiaTheme="minorAscii" w:cstheme="minorAscii"/>
          <w:noProof w:val="0"/>
          <w:sz w:val="24"/>
          <w:szCs w:val="24"/>
          <w:lang w:val="en-US"/>
        </w:rPr>
      </w:pPr>
      <w:r w:rsidRPr="4B63B55D" w:rsidR="5E7B370D">
        <w:rPr>
          <w:rFonts w:ascii="Times New Roman" w:hAnsi="Times New Roman" w:eastAsia="Times New Roman" w:cs="Times New Roman"/>
          <w:noProof w:val="0"/>
          <w:sz w:val="24"/>
          <w:szCs w:val="24"/>
          <w:lang w:val="en-US"/>
        </w:rPr>
        <w:t>Achievement Data</w:t>
      </w:r>
    </w:p>
    <w:p w:rsidR="5E7B370D" w:rsidP="4B63B55D" w:rsidRDefault="5E7B370D" w14:paraId="3C3C1D71" w14:textId="7ECC4C9E">
      <w:pPr>
        <w:pStyle w:val="ListParagraph"/>
        <w:numPr>
          <w:ilvl w:val="0"/>
          <w:numId w:val="1"/>
        </w:numPr>
        <w:rPr>
          <w:rFonts w:ascii="Calibri" w:hAnsi="Calibri" w:eastAsia="Calibri" w:cs="Calibri" w:asciiTheme="minorAscii" w:hAnsiTheme="minorAscii" w:eastAsiaTheme="minorAscii" w:cstheme="minorAscii"/>
          <w:noProof w:val="0"/>
          <w:sz w:val="24"/>
          <w:szCs w:val="24"/>
          <w:lang w:val="en-US"/>
        </w:rPr>
      </w:pPr>
      <w:r w:rsidRPr="4B63B55D" w:rsidR="5E7B370D">
        <w:rPr>
          <w:rFonts w:ascii="Times New Roman" w:hAnsi="Times New Roman" w:eastAsia="Times New Roman" w:cs="Times New Roman"/>
          <w:noProof w:val="0"/>
          <w:sz w:val="24"/>
          <w:szCs w:val="24"/>
          <w:lang w:val="en-US"/>
        </w:rPr>
        <w:t>Assignment/Mid-term grades – Student achievement data includes college level course completion rates, assignment grades and mid-term grades  (</w:t>
      </w:r>
      <w:proofErr w:type="spellStart"/>
      <w:r w:rsidRPr="4B63B55D" w:rsidR="5E7B370D">
        <w:rPr>
          <w:rFonts w:ascii="Times New Roman" w:hAnsi="Times New Roman" w:eastAsia="Times New Roman" w:cs="Times New Roman"/>
          <w:noProof w:val="0"/>
          <w:sz w:val="24"/>
          <w:szCs w:val="24"/>
          <w:lang w:val="en-US"/>
        </w:rPr>
        <w:t>Swaak</w:t>
      </w:r>
      <w:proofErr w:type="spellEnd"/>
      <w:r w:rsidRPr="4B63B55D" w:rsidR="5E7B370D">
        <w:rPr>
          <w:rFonts w:ascii="Times New Roman" w:hAnsi="Times New Roman" w:eastAsia="Times New Roman" w:cs="Times New Roman"/>
          <w:noProof w:val="0"/>
          <w:sz w:val="24"/>
          <w:szCs w:val="24"/>
          <w:lang w:val="en-US"/>
        </w:rPr>
        <w:t>, 2022).</w:t>
      </w:r>
      <w:r>
        <w:br/>
      </w:r>
    </w:p>
    <w:p xmlns:wp14="http://schemas.microsoft.com/office/word/2010/wordml" w:rsidP="4B63B55D" w14:paraId="20E259CF" wp14:textId="33E715FF">
      <w:pPr>
        <w:pStyle w:val="ListParagraph"/>
        <w:numPr>
          <w:ilvl w:val="0"/>
          <w:numId w:val="6"/>
        </w:numPr>
        <w:ind/>
        <w:rPr>
          <w:rFonts w:ascii="Times New Roman" w:hAnsi="Times New Roman" w:eastAsia="Times New Roman" w:cs="Times New Roman" w:asciiTheme="minorAscii" w:hAnsiTheme="minorAscii" w:eastAsiaTheme="minorAscii" w:cstheme="minorAscii"/>
          <w:noProof w:val="0"/>
          <w:sz w:val="24"/>
          <w:szCs w:val="24"/>
          <w:lang w:val="en-US"/>
        </w:rPr>
      </w:pPr>
      <w:r w:rsidRPr="4B63B55D" w:rsidR="5E7B370D">
        <w:rPr>
          <w:rFonts w:ascii="Times New Roman" w:hAnsi="Times New Roman" w:eastAsia="Times New Roman" w:cs="Times New Roman"/>
          <w:noProof w:val="0"/>
          <w:sz w:val="24"/>
          <w:szCs w:val="24"/>
          <w:lang w:val="en-US"/>
        </w:rPr>
        <w:t xml:space="preserve">Static Data is </w:t>
      </w:r>
      <w:r w:rsidRPr="4B63B55D" w:rsidR="5E7B370D">
        <w:rPr>
          <w:rFonts w:ascii="Times New Roman" w:hAnsi="Times New Roman" w:eastAsia="Times New Roman" w:cs="Times New Roman"/>
          <w:noProof w:val="0"/>
          <w:sz w:val="24"/>
          <w:szCs w:val="24"/>
          <w:lang w:val="en-US"/>
        </w:rPr>
        <w:t>beneficial but</w:t>
      </w:r>
      <w:r w:rsidRPr="4B63B55D" w:rsidR="5E7B370D">
        <w:rPr>
          <w:rFonts w:ascii="Times New Roman" w:hAnsi="Times New Roman" w:eastAsia="Times New Roman" w:cs="Times New Roman"/>
          <w:noProof w:val="0"/>
          <w:sz w:val="24"/>
          <w:szCs w:val="24"/>
          <w:lang w:val="en-US"/>
        </w:rPr>
        <w:t xml:space="preserve"> is considered the least effective predictor of student success (Sclater et. al., 2016).</w:t>
      </w:r>
    </w:p>
    <w:p xmlns:wp14="http://schemas.microsoft.com/office/word/2010/wordml" w:rsidP="4B63B55D" w14:paraId="64228D22" wp14:textId="58225B26">
      <w:pPr>
        <w:pStyle w:val="ListParagraph"/>
        <w:numPr>
          <w:ilvl w:val="0"/>
          <w:numId w:val="2"/>
        </w:numPr>
        <w:rPr>
          <w:rFonts w:ascii="Calibri" w:hAnsi="Calibri" w:eastAsia="Calibri" w:cs="Calibri" w:asciiTheme="minorAscii" w:hAnsiTheme="minorAscii" w:eastAsiaTheme="minorAscii" w:cstheme="minorAscii"/>
          <w:noProof w:val="0"/>
          <w:sz w:val="24"/>
          <w:szCs w:val="24"/>
          <w:lang w:val="en-US"/>
        </w:rPr>
      </w:pPr>
      <w:r w:rsidRPr="4B63B55D" w:rsidR="5E7B370D">
        <w:rPr>
          <w:rFonts w:ascii="Times New Roman" w:hAnsi="Times New Roman" w:eastAsia="Times New Roman" w:cs="Times New Roman"/>
          <w:noProof w:val="0"/>
          <w:sz w:val="24"/>
          <w:szCs w:val="24"/>
          <w:lang w:val="en-US"/>
        </w:rPr>
        <w:t xml:space="preserve">Past academic performances – Past academic performances </w:t>
      </w:r>
      <w:r w:rsidRPr="4B63B55D" w:rsidR="5E7B370D">
        <w:rPr>
          <w:rFonts w:ascii="Times New Roman" w:hAnsi="Times New Roman" w:eastAsia="Times New Roman" w:cs="Times New Roman"/>
          <w:noProof w:val="0"/>
          <w:sz w:val="24"/>
          <w:szCs w:val="24"/>
          <w:lang w:val="en-US"/>
        </w:rPr>
        <w:t>is</w:t>
      </w:r>
      <w:r w:rsidRPr="4B63B55D" w:rsidR="5E7B370D">
        <w:rPr>
          <w:rFonts w:ascii="Times New Roman" w:hAnsi="Times New Roman" w:eastAsia="Times New Roman" w:cs="Times New Roman"/>
          <w:noProof w:val="0"/>
          <w:sz w:val="24"/>
          <w:szCs w:val="24"/>
          <w:lang w:val="en-US"/>
        </w:rPr>
        <w:t xml:space="preserve"> a contributing factor when considering college level coursework.</w:t>
      </w:r>
    </w:p>
    <w:p xmlns:wp14="http://schemas.microsoft.com/office/word/2010/wordml" w:rsidP="4B63B55D" w14:paraId="14CA4C31" wp14:textId="53270ABA">
      <w:pPr>
        <w:pStyle w:val="ListParagraph"/>
        <w:numPr>
          <w:ilvl w:val="0"/>
          <w:numId w:val="2"/>
        </w:numPr>
        <w:rPr>
          <w:rFonts w:ascii="Calibri" w:hAnsi="Calibri" w:eastAsia="Calibri" w:cs="Calibri" w:asciiTheme="minorAscii" w:hAnsiTheme="minorAscii" w:eastAsiaTheme="minorAscii" w:cstheme="minorAscii"/>
          <w:noProof w:val="0"/>
          <w:sz w:val="24"/>
          <w:szCs w:val="24"/>
          <w:lang w:val="en-US"/>
        </w:rPr>
      </w:pPr>
      <w:r w:rsidRPr="4B63B55D" w:rsidR="5E7B370D">
        <w:rPr>
          <w:rFonts w:ascii="Times New Roman" w:hAnsi="Times New Roman" w:eastAsia="Times New Roman" w:cs="Times New Roman"/>
          <w:noProof w:val="0"/>
          <w:sz w:val="24"/>
          <w:szCs w:val="24"/>
          <w:lang w:val="en-US"/>
        </w:rPr>
        <w:t>Student survey data – Annual student survey data is included in many early-alert systems (Johnson et. al., 2012).</w:t>
      </w:r>
    </w:p>
    <w:p xmlns:wp14="http://schemas.microsoft.com/office/word/2010/wordml" w:rsidP="4B63B55D" w14:paraId="19A4D95C" wp14:textId="77D612F0">
      <w:pPr>
        <w:pStyle w:val="ListParagraph"/>
        <w:numPr>
          <w:ilvl w:val="0"/>
          <w:numId w:val="2"/>
        </w:numPr>
        <w:rPr>
          <w:rFonts w:ascii="Calibri" w:hAnsi="Calibri" w:eastAsia="Calibri" w:cs="Calibri" w:asciiTheme="minorAscii" w:hAnsiTheme="minorAscii" w:eastAsiaTheme="minorAscii" w:cstheme="minorAscii"/>
          <w:noProof w:val="0"/>
          <w:sz w:val="24"/>
          <w:szCs w:val="24"/>
          <w:lang w:val="en-US"/>
        </w:rPr>
      </w:pPr>
      <w:r w:rsidRPr="4B63B55D" w:rsidR="5E7B370D">
        <w:rPr>
          <w:rFonts w:ascii="Times New Roman" w:hAnsi="Times New Roman" w:eastAsia="Times New Roman" w:cs="Times New Roman"/>
          <w:noProof w:val="0"/>
          <w:sz w:val="24"/>
          <w:szCs w:val="24"/>
          <w:lang w:val="en-US"/>
        </w:rPr>
        <w:t xml:space="preserve">Student Information Systems </w:t>
      </w:r>
      <w:r w:rsidRPr="4B63B55D" w:rsidR="5E7B370D">
        <w:rPr>
          <w:rFonts w:ascii="Times New Roman" w:hAnsi="Times New Roman" w:eastAsia="Times New Roman" w:cs="Times New Roman"/>
          <w:noProof w:val="0"/>
          <w:sz w:val="24"/>
          <w:szCs w:val="24"/>
          <w:lang w:val="en-US"/>
        </w:rPr>
        <w:t>– Data</w:t>
      </w:r>
      <w:r w:rsidRPr="4B63B55D" w:rsidR="5E7B370D">
        <w:rPr>
          <w:rFonts w:ascii="Times New Roman" w:hAnsi="Times New Roman" w:eastAsia="Times New Roman" w:cs="Times New Roman"/>
          <w:noProof w:val="0"/>
          <w:sz w:val="24"/>
          <w:szCs w:val="24"/>
          <w:lang w:val="en-US"/>
        </w:rPr>
        <w:t xml:space="preserve"> including courses undertaken, residency on-campus or off, and demographics with caution (Villano et. al., 2018).</w:t>
      </w:r>
    </w:p>
    <w:p xmlns:wp14="http://schemas.microsoft.com/office/word/2010/wordml" w14:paraId="46D88E19" wp14:textId="29B62D1F">
      <w:r w:rsidRPr="5E7B370D" w:rsidR="5E7B370D">
        <w:rPr>
          <w:rFonts w:ascii="Times New Roman" w:hAnsi="Times New Roman" w:eastAsia="Times New Roman" w:cs="Times New Roman"/>
          <w:noProof w:val="0"/>
          <w:sz w:val="24"/>
          <w:szCs w:val="24"/>
          <w:lang w:val="en-US"/>
        </w:rPr>
        <w:t xml:space="preserve"> </w:t>
      </w:r>
    </w:p>
    <w:p xmlns:wp14="http://schemas.microsoft.com/office/word/2010/wordml" w:rsidP="5E7B370D" w14:paraId="391817AE" wp14:textId="27B178F6">
      <w:pPr>
        <w:spacing w:line="299" w:lineRule="exact"/>
      </w:pPr>
      <w:r w:rsidRPr="5E7B370D" w:rsidR="5E7B370D">
        <w:rPr>
          <w:rFonts w:ascii="Times New Roman" w:hAnsi="Times New Roman" w:eastAsia="Times New Roman" w:cs="Times New Roman"/>
          <w:noProof w:val="0"/>
          <w:color w:val="2F5496" w:themeColor="accent1" w:themeTint="FF" w:themeShade="BF"/>
          <w:sz w:val="26"/>
          <w:szCs w:val="26"/>
          <w:lang w:val="en-US"/>
        </w:rPr>
        <w:t>Dashboards</w:t>
      </w:r>
    </w:p>
    <w:p xmlns:wp14="http://schemas.microsoft.com/office/word/2010/wordml" w14:paraId="5C83607D" wp14:textId="3AF54563">
      <w:r w:rsidRPr="5E7B370D" w:rsidR="5E7B370D">
        <w:rPr>
          <w:rFonts w:ascii="Times New Roman" w:hAnsi="Times New Roman" w:eastAsia="Times New Roman" w:cs="Times New Roman"/>
          <w:noProof w:val="0"/>
          <w:sz w:val="24"/>
          <w:szCs w:val="24"/>
          <w:lang w:val="en-US"/>
        </w:rPr>
        <w:t>Institutions implementing a learning analytics initiative must consider the specific tools and accesses needed to collect, store, and analyze data as well as a dashboard to visualize the information in meaningful ways (Mah, 2015). Developing an effective dashboard design means considering factors beyond simple user and interface with the goal of providing cognitive and behavioral process-oriented feedback to learners and educators to initiate positive change (Sedrakyan et. al., 2018). Beyond technical capabilities, the designing team must understand the cognitive cues associated with data visualization, design best practices, as well as contain domain expertise in learning theories and paradigms (Susnjak et. al., 2022). The visualization technique needs to ensure the design is aesthetically pleasing, providing information in meaningful ways while not overwhelming the user (Susnjak et. al., 2022). The platform must provide the learner with a clear understanding of the link between the data and the recommended intervention, and an opportunity to either opt-in or out of the systems empowering students with control over how their data is being used (Villano et. al., 2018). Users must accept and understand the information provided in order to take the appropriate action and ensure a successful outcome. The goal is to transform data into knowledge.</w:t>
      </w:r>
    </w:p>
    <w:p xmlns:wp14="http://schemas.microsoft.com/office/word/2010/wordml" w14:paraId="08DBC9BD" wp14:textId="04AACCD1">
      <w:r w:rsidRPr="5E7B370D" w:rsidR="5E7B370D">
        <w:rPr>
          <w:rFonts w:ascii="Times New Roman" w:hAnsi="Times New Roman" w:eastAsia="Times New Roman" w:cs="Times New Roman"/>
          <w:noProof w:val="0"/>
          <w:sz w:val="24"/>
          <w:szCs w:val="24"/>
          <w:lang w:val="en-US"/>
        </w:rPr>
        <w:t xml:space="preserve"> </w:t>
      </w:r>
    </w:p>
    <w:p xmlns:wp14="http://schemas.microsoft.com/office/word/2010/wordml" w14:paraId="7E7F25D8" wp14:textId="37B21079">
      <w:r w:rsidRPr="5E7B370D" w:rsidR="5E7B370D">
        <w:rPr>
          <w:rFonts w:ascii="Times New Roman" w:hAnsi="Times New Roman" w:eastAsia="Times New Roman" w:cs="Times New Roman"/>
          <w:noProof w:val="0"/>
          <w:sz w:val="24"/>
          <w:szCs w:val="24"/>
          <w:lang w:val="en-US"/>
        </w:rPr>
        <w:t xml:space="preserve"> </w:t>
      </w:r>
    </w:p>
    <w:p xmlns:wp14="http://schemas.microsoft.com/office/word/2010/wordml" w14:paraId="55022C9A" wp14:textId="798E7839">
      <w:r w:rsidRPr="5E7B370D" w:rsidR="5E7B370D">
        <w:rPr>
          <w:rFonts w:ascii="Times New Roman" w:hAnsi="Times New Roman" w:eastAsia="Times New Roman" w:cs="Times New Roman"/>
          <w:noProof w:val="0"/>
          <w:sz w:val="24"/>
          <w:szCs w:val="24"/>
          <w:lang w:val="en-US"/>
        </w:rPr>
        <w:t xml:space="preserve"> </w:t>
      </w:r>
    </w:p>
    <w:p xmlns:wp14="http://schemas.microsoft.com/office/word/2010/wordml" w:rsidP="5E7B370D" w14:paraId="5FEEEF7E" wp14:textId="2914A1A4">
      <w:pPr>
        <w:spacing w:line="299" w:lineRule="exact"/>
      </w:pPr>
      <w:r w:rsidRPr="5E7B370D" w:rsidR="5E7B370D">
        <w:rPr>
          <w:rFonts w:ascii="Times New Roman" w:hAnsi="Times New Roman" w:eastAsia="Times New Roman" w:cs="Times New Roman"/>
          <w:noProof w:val="0"/>
          <w:color w:val="2F5496" w:themeColor="accent1" w:themeTint="FF" w:themeShade="BF"/>
          <w:sz w:val="26"/>
          <w:szCs w:val="26"/>
          <w:lang w:val="en-US"/>
        </w:rPr>
        <w:t>References</w:t>
      </w:r>
    </w:p>
    <w:p xmlns:wp14="http://schemas.microsoft.com/office/word/2010/wordml" w14:paraId="5E81D4DD" wp14:textId="69C678C0">
      <w:proofErr w:type="spellStart"/>
      <w:r w:rsidRPr="5E7B370D" w:rsidR="5E7B370D">
        <w:rPr>
          <w:rFonts w:ascii="Times New Roman" w:hAnsi="Times New Roman" w:eastAsia="Times New Roman" w:cs="Times New Roman"/>
          <w:noProof w:val="0"/>
          <w:sz w:val="24"/>
          <w:szCs w:val="24"/>
          <w:lang w:val="en-US"/>
        </w:rPr>
        <w:t>Alhadad</w:t>
      </w:r>
      <w:proofErr w:type="spellEnd"/>
      <w:r w:rsidRPr="5E7B370D" w:rsidR="5E7B370D">
        <w:rPr>
          <w:rFonts w:ascii="Times New Roman" w:hAnsi="Times New Roman" w:eastAsia="Times New Roman" w:cs="Times New Roman"/>
          <w:noProof w:val="0"/>
          <w:sz w:val="24"/>
          <w:szCs w:val="24"/>
          <w:lang w:val="en-US"/>
        </w:rPr>
        <w:t xml:space="preserve">, S., Arnold, K., Baron, J., Bayer, I., Brooks, C., Little, R., Rocchio, R., Shehata, S., and Whitmer, </w:t>
      </w:r>
      <w:proofErr w:type="gramStart"/>
      <w:r w:rsidRPr="5E7B370D" w:rsidR="5E7B370D">
        <w:rPr>
          <w:rFonts w:ascii="Times New Roman" w:hAnsi="Times New Roman" w:eastAsia="Times New Roman" w:cs="Times New Roman"/>
          <w:noProof w:val="0"/>
          <w:sz w:val="24"/>
          <w:szCs w:val="24"/>
          <w:lang w:val="en-US"/>
        </w:rPr>
        <w:t>J..</w:t>
      </w:r>
      <w:proofErr w:type="gramEnd"/>
      <w:r w:rsidRPr="5E7B370D" w:rsidR="5E7B370D">
        <w:rPr>
          <w:rFonts w:ascii="Times New Roman" w:hAnsi="Times New Roman" w:eastAsia="Times New Roman" w:cs="Times New Roman"/>
          <w:noProof w:val="0"/>
          <w:sz w:val="24"/>
          <w:szCs w:val="24"/>
          <w:lang w:val="en-US"/>
        </w:rPr>
        <w:t xml:space="preserve"> (2015, October 6). </w:t>
      </w:r>
      <w:r w:rsidRPr="5E7B370D" w:rsidR="5E7B370D">
        <w:rPr>
          <w:rFonts w:ascii="Times New Roman" w:hAnsi="Times New Roman" w:eastAsia="Times New Roman" w:cs="Times New Roman"/>
          <w:i w:val="1"/>
          <w:iCs w:val="1"/>
          <w:noProof w:val="0"/>
          <w:sz w:val="24"/>
          <w:szCs w:val="24"/>
          <w:lang w:val="en-US"/>
        </w:rPr>
        <w:t>The predictive learning Analytics revolution: Leveraging learning data for student success</w:t>
      </w:r>
      <w:r w:rsidRPr="5E7B370D" w:rsidR="5E7B370D">
        <w:rPr>
          <w:rFonts w:ascii="Times New Roman" w:hAnsi="Times New Roman" w:eastAsia="Times New Roman" w:cs="Times New Roman"/>
          <w:noProof w:val="0"/>
          <w:sz w:val="24"/>
          <w:szCs w:val="24"/>
          <w:lang w:val="en-US"/>
        </w:rPr>
        <w:t xml:space="preserve">. Retrieved April 14, 2022, from EDUCAUSE, </w:t>
      </w:r>
      <w:hyperlink r:id="Ra2b2e8499bea484b">
        <w:r w:rsidRPr="5E7B370D" w:rsidR="5E7B370D">
          <w:rPr>
            <w:rStyle w:val="Hyperlink"/>
            <w:rFonts w:ascii="Times New Roman" w:hAnsi="Times New Roman" w:eastAsia="Times New Roman" w:cs="Times New Roman"/>
            <w:noProof w:val="0"/>
            <w:sz w:val="24"/>
            <w:szCs w:val="24"/>
            <w:lang w:val="en-US"/>
          </w:rPr>
          <w:t>https://library.educause.edu/resources/2015/10/the-predictive-learning-analytics-revolution-leveraging-learning-data-for-student-success</w:t>
        </w:r>
      </w:hyperlink>
    </w:p>
    <w:p xmlns:wp14="http://schemas.microsoft.com/office/word/2010/wordml" w14:paraId="3116949E" wp14:textId="69665DC8">
      <w:r w:rsidRPr="5E7B370D" w:rsidR="5E7B370D">
        <w:rPr>
          <w:rFonts w:ascii="Times New Roman" w:hAnsi="Times New Roman" w:eastAsia="Times New Roman" w:cs="Times New Roman"/>
          <w:noProof w:val="0"/>
          <w:sz w:val="24"/>
          <w:szCs w:val="24"/>
          <w:lang w:val="en-US"/>
        </w:rPr>
        <w:t xml:space="preserve">Boyer, A., &amp; Bonnin, G. (2016). Higher education and the revolution of learning analytics. </w:t>
      </w:r>
      <w:r w:rsidRPr="5E7B370D" w:rsidR="5E7B370D">
        <w:rPr>
          <w:rFonts w:ascii="Times New Roman" w:hAnsi="Times New Roman" w:eastAsia="Times New Roman" w:cs="Times New Roman"/>
          <w:i w:val="1"/>
          <w:iCs w:val="1"/>
          <w:noProof w:val="0"/>
          <w:sz w:val="24"/>
          <w:szCs w:val="24"/>
          <w:lang w:val="en-US"/>
        </w:rPr>
        <w:t>Report of the International Council for Open and Distance Education (ICDE)</w:t>
      </w:r>
      <w:r w:rsidRPr="5E7B370D" w:rsidR="5E7B370D">
        <w:rPr>
          <w:rFonts w:ascii="Times New Roman" w:hAnsi="Times New Roman" w:eastAsia="Times New Roman" w:cs="Times New Roman"/>
          <w:noProof w:val="0"/>
          <w:sz w:val="24"/>
          <w:szCs w:val="24"/>
          <w:lang w:val="en-US"/>
        </w:rPr>
        <w:t>.</w:t>
      </w:r>
    </w:p>
    <w:p xmlns:wp14="http://schemas.microsoft.com/office/word/2010/wordml" w14:paraId="400043E4" wp14:textId="649586BC">
      <w:r w:rsidRPr="5E7B370D" w:rsidR="5E7B370D">
        <w:rPr>
          <w:rFonts w:ascii="Times New Roman" w:hAnsi="Times New Roman" w:eastAsia="Times New Roman" w:cs="Times New Roman"/>
          <w:noProof w:val="0"/>
          <w:sz w:val="24"/>
          <w:szCs w:val="24"/>
          <w:lang w:val="en-US"/>
        </w:rPr>
        <w:t xml:space="preserve">Dietz-Uhler, B., &amp; Hurn, J. E. (2013). Using learning analytics to predict (and improve) student success: A faculty perspective. </w:t>
      </w:r>
      <w:r w:rsidRPr="5E7B370D" w:rsidR="5E7B370D">
        <w:rPr>
          <w:rFonts w:ascii="Times New Roman" w:hAnsi="Times New Roman" w:eastAsia="Times New Roman" w:cs="Times New Roman"/>
          <w:i w:val="1"/>
          <w:iCs w:val="1"/>
          <w:noProof w:val="0"/>
          <w:sz w:val="24"/>
          <w:szCs w:val="24"/>
          <w:lang w:val="en-US"/>
        </w:rPr>
        <w:t>Journal of Interactive Online Learning</w:t>
      </w:r>
      <w:r w:rsidRPr="5E7B370D" w:rsidR="5E7B370D">
        <w:rPr>
          <w:rFonts w:ascii="Times New Roman" w:hAnsi="Times New Roman" w:eastAsia="Times New Roman" w:cs="Times New Roman"/>
          <w:noProof w:val="0"/>
          <w:sz w:val="24"/>
          <w:szCs w:val="24"/>
          <w:lang w:val="en-US"/>
        </w:rPr>
        <w:t xml:space="preserve">, </w:t>
      </w:r>
      <w:r w:rsidRPr="5E7B370D" w:rsidR="5E7B370D">
        <w:rPr>
          <w:rFonts w:ascii="Times New Roman" w:hAnsi="Times New Roman" w:eastAsia="Times New Roman" w:cs="Times New Roman"/>
          <w:i w:val="1"/>
          <w:iCs w:val="1"/>
          <w:noProof w:val="0"/>
          <w:sz w:val="24"/>
          <w:szCs w:val="24"/>
          <w:lang w:val="en-US"/>
        </w:rPr>
        <w:t>12</w:t>
      </w:r>
      <w:r w:rsidRPr="5E7B370D" w:rsidR="5E7B370D">
        <w:rPr>
          <w:rFonts w:ascii="Times New Roman" w:hAnsi="Times New Roman" w:eastAsia="Times New Roman" w:cs="Times New Roman"/>
          <w:noProof w:val="0"/>
          <w:sz w:val="24"/>
          <w:szCs w:val="24"/>
          <w:lang w:val="en-US"/>
        </w:rPr>
        <w:t>(1), 17-26.</w:t>
      </w:r>
    </w:p>
    <w:p xmlns:wp14="http://schemas.microsoft.com/office/word/2010/wordml" w14:paraId="59882809" wp14:textId="50ADC574">
      <w:r w:rsidRPr="5E7B370D" w:rsidR="5E7B370D">
        <w:rPr>
          <w:rFonts w:ascii="Times New Roman" w:hAnsi="Times New Roman" w:eastAsia="Times New Roman" w:cs="Times New Roman"/>
          <w:noProof w:val="0"/>
          <w:sz w:val="24"/>
          <w:szCs w:val="24"/>
          <w:lang w:val="en-US"/>
        </w:rPr>
        <w:t xml:space="preserve">Johnson, K. et. al, (2012) </w:t>
      </w:r>
      <w:r w:rsidRPr="5E7B370D" w:rsidR="5E7B370D">
        <w:rPr>
          <w:rFonts w:ascii="Times New Roman" w:hAnsi="Times New Roman" w:eastAsia="Times New Roman" w:cs="Times New Roman"/>
          <w:i w:val="1"/>
          <w:iCs w:val="1"/>
          <w:noProof w:val="0"/>
          <w:sz w:val="24"/>
          <w:szCs w:val="24"/>
          <w:lang w:val="en-US"/>
        </w:rPr>
        <w:t>Implementing an Early Alert System: Faculty Engagement, System Design, Resource Planning, and Assessment,</w:t>
      </w:r>
      <w:r w:rsidRPr="5E7B370D" w:rsidR="5E7B370D">
        <w:rPr>
          <w:rFonts w:ascii="Times New Roman" w:hAnsi="Times New Roman" w:eastAsia="Times New Roman" w:cs="Times New Roman"/>
          <w:noProof w:val="0"/>
          <w:sz w:val="24"/>
          <w:szCs w:val="24"/>
          <w:lang w:val="en-US"/>
        </w:rPr>
        <w:t xml:space="preserve"> Annual Conference on the First Year Experience. February 2012.</w:t>
      </w:r>
    </w:p>
    <w:p xmlns:wp14="http://schemas.microsoft.com/office/word/2010/wordml" w14:paraId="6AE16887" wp14:textId="1A534B4F">
      <w:r w:rsidRPr="5E7B370D" w:rsidR="5E7B370D">
        <w:rPr>
          <w:rFonts w:ascii="Times New Roman" w:hAnsi="Times New Roman" w:eastAsia="Times New Roman" w:cs="Times New Roman"/>
          <w:noProof w:val="0"/>
          <w:sz w:val="24"/>
          <w:szCs w:val="24"/>
          <w:lang w:val="en-US"/>
        </w:rPr>
        <w:t xml:space="preserve">Mah, D. (2016). Learning Analytics and Digital Badges: Potential Impact on Student Retention in Higher Education. </w:t>
      </w:r>
      <w:r w:rsidRPr="5E7B370D" w:rsidR="5E7B370D">
        <w:rPr>
          <w:rFonts w:ascii="Times New Roman" w:hAnsi="Times New Roman" w:eastAsia="Times New Roman" w:cs="Times New Roman"/>
          <w:i w:val="1"/>
          <w:iCs w:val="1"/>
          <w:noProof w:val="0"/>
          <w:sz w:val="24"/>
          <w:szCs w:val="24"/>
          <w:lang w:val="en-US"/>
        </w:rPr>
        <w:t>Technology, Knowledge and Learning</w:t>
      </w:r>
      <w:r w:rsidRPr="5E7B370D" w:rsidR="5E7B370D">
        <w:rPr>
          <w:rFonts w:ascii="Times New Roman" w:hAnsi="Times New Roman" w:eastAsia="Times New Roman" w:cs="Times New Roman"/>
          <w:noProof w:val="0"/>
          <w:sz w:val="24"/>
          <w:szCs w:val="24"/>
          <w:lang w:val="en-US"/>
        </w:rPr>
        <w:t xml:space="preserve">, </w:t>
      </w:r>
      <w:r w:rsidRPr="5E7B370D" w:rsidR="5E7B370D">
        <w:rPr>
          <w:rFonts w:ascii="Times New Roman" w:hAnsi="Times New Roman" w:eastAsia="Times New Roman" w:cs="Times New Roman"/>
          <w:i w:val="1"/>
          <w:iCs w:val="1"/>
          <w:noProof w:val="0"/>
          <w:sz w:val="24"/>
          <w:szCs w:val="24"/>
          <w:lang w:val="en-US"/>
        </w:rPr>
        <w:t>21</w:t>
      </w:r>
      <w:r w:rsidRPr="5E7B370D" w:rsidR="5E7B370D">
        <w:rPr>
          <w:rFonts w:ascii="Times New Roman" w:hAnsi="Times New Roman" w:eastAsia="Times New Roman" w:cs="Times New Roman"/>
          <w:noProof w:val="0"/>
          <w:sz w:val="24"/>
          <w:szCs w:val="24"/>
          <w:lang w:val="en-US"/>
        </w:rPr>
        <w:t xml:space="preserve">(3), 285-305. </w:t>
      </w:r>
      <w:hyperlink r:id="R0d0e6e006b2c4930">
        <w:r w:rsidRPr="5E7B370D" w:rsidR="5E7B370D">
          <w:rPr>
            <w:rStyle w:val="Hyperlink"/>
            <w:rFonts w:ascii="Times New Roman" w:hAnsi="Times New Roman" w:eastAsia="Times New Roman" w:cs="Times New Roman"/>
            <w:noProof w:val="0"/>
            <w:sz w:val="24"/>
            <w:szCs w:val="24"/>
            <w:lang w:val="en-US"/>
          </w:rPr>
          <w:t>http://link.springer.com/article/10.1007/s10758-016-9286-8</w:t>
        </w:r>
      </w:hyperlink>
      <w:r w:rsidRPr="5E7B370D" w:rsidR="5E7B370D">
        <w:rPr>
          <w:rFonts w:ascii="Times New Roman" w:hAnsi="Times New Roman" w:eastAsia="Times New Roman" w:cs="Times New Roman"/>
          <w:noProof w:val="0"/>
          <w:color w:val="222222"/>
          <w:sz w:val="24"/>
          <w:szCs w:val="24"/>
          <w:lang w:val="en-US"/>
        </w:rPr>
        <w:t xml:space="preserve"> </w:t>
      </w:r>
    </w:p>
    <w:p xmlns:wp14="http://schemas.microsoft.com/office/word/2010/wordml" w14:paraId="1772D632" wp14:textId="162484F7">
      <w:proofErr w:type="spellStart"/>
      <w:r w:rsidRPr="5E7B370D" w:rsidR="5E7B370D">
        <w:rPr>
          <w:rFonts w:ascii="Times New Roman" w:hAnsi="Times New Roman" w:eastAsia="Times New Roman" w:cs="Times New Roman"/>
          <w:noProof w:val="0"/>
          <w:color w:val="222222"/>
          <w:sz w:val="24"/>
          <w:szCs w:val="24"/>
          <w:lang w:val="en-US"/>
        </w:rPr>
        <w:t>Mwalumbwe</w:t>
      </w:r>
      <w:proofErr w:type="spellEnd"/>
      <w:r w:rsidRPr="5E7B370D" w:rsidR="5E7B370D">
        <w:rPr>
          <w:rFonts w:ascii="Times New Roman" w:hAnsi="Times New Roman" w:eastAsia="Times New Roman" w:cs="Times New Roman"/>
          <w:noProof w:val="0"/>
          <w:color w:val="222222"/>
          <w:sz w:val="24"/>
          <w:szCs w:val="24"/>
          <w:lang w:val="en-US"/>
        </w:rPr>
        <w:t xml:space="preserve">, I., &amp; </w:t>
      </w:r>
      <w:proofErr w:type="spellStart"/>
      <w:r w:rsidRPr="5E7B370D" w:rsidR="5E7B370D">
        <w:rPr>
          <w:rFonts w:ascii="Times New Roman" w:hAnsi="Times New Roman" w:eastAsia="Times New Roman" w:cs="Times New Roman"/>
          <w:noProof w:val="0"/>
          <w:color w:val="222222"/>
          <w:sz w:val="24"/>
          <w:szCs w:val="24"/>
          <w:lang w:val="en-US"/>
        </w:rPr>
        <w:t>Mtebe</w:t>
      </w:r>
      <w:proofErr w:type="spellEnd"/>
      <w:r w:rsidRPr="5E7B370D" w:rsidR="5E7B370D">
        <w:rPr>
          <w:rFonts w:ascii="Times New Roman" w:hAnsi="Times New Roman" w:eastAsia="Times New Roman" w:cs="Times New Roman"/>
          <w:noProof w:val="0"/>
          <w:color w:val="222222"/>
          <w:sz w:val="24"/>
          <w:szCs w:val="24"/>
          <w:lang w:val="en-US"/>
        </w:rPr>
        <w:t xml:space="preserve">, J. S. (2017). Using learning analytics to predict students’ performance in Moodle learning management system: a case of Mbeya University of Science and Technology. </w:t>
      </w:r>
      <w:r w:rsidRPr="5E7B370D" w:rsidR="5E7B370D">
        <w:rPr>
          <w:rFonts w:ascii="Times New Roman" w:hAnsi="Times New Roman" w:eastAsia="Times New Roman" w:cs="Times New Roman"/>
          <w:i w:val="1"/>
          <w:iCs w:val="1"/>
          <w:noProof w:val="0"/>
          <w:color w:val="222222"/>
          <w:sz w:val="24"/>
          <w:szCs w:val="24"/>
          <w:lang w:val="en-US"/>
        </w:rPr>
        <w:t>The Electronic Journal of Information Systems in Developing Countries</w:t>
      </w:r>
      <w:r w:rsidRPr="5E7B370D" w:rsidR="5E7B370D">
        <w:rPr>
          <w:rFonts w:ascii="Times New Roman" w:hAnsi="Times New Roman" w:eastAsia="Times New Roman" w:cs="Times New Roman"/>
          <w:noProof w:val="0"/>
          <w:color w:val="222222"/>
          <w:sz w:val="24"/>
          <w:szCs w:val="24"/>
          <w:lang w:val="en-US"/>
        </w:rPr>
        <w:t xml:space="preserve">, </w:t>
      </w:r>
      <w:r w:rsidRPr="5E7B370D" w:rsidR="5E7B370D">
        <w:rPr>
          <w:rFonts w:ascii="Times New Roman" w:hAnsi="Times New Roman" w:eastAsia="Times New Roman" w:cs="Times New Roman"/>
          <w:i w:val="1"/>
          <w:iCs w:val="1"/>
          <w:noProof w:val="0"/>
          <w:color w:val="222222"/>
          <w:sz w:val="24"/>
          <w:szCs w:val="24"/>
          <w:lang w:val="en-US"/>
        </w:rPr>
        <w:t>79</w:t>
      </w:r>
      <w:r w:rsidRPr="5E7B370D" w:rsidR="5E7B370D">
        <w:rPr>
          <w:rFonts w:ascii="Times New Roman" w:hAnsi="Times New Roman" w:eastAsia="Times New Roman" w:cs="Times New Roman"/>
          <w:noProof w:val="0"/>
          <w:color w:val="222222"/>
          <w:sz w:val="24"/>
          <w:szCs w:val="24"/>
          <w:lang w:val="en-US"/>
        </w:rPr>
        <w:t>(1), 1-13.</w:t>
      </w:r>
    </w:p>
    <w:p xmlns:wp14="http://schemas.microsoft.com/office/word/2010/wordml" w14:paraId="3A8286CA" wp14:textId="758BEA04">
      <w:r w:rsidRPr="5E7B370D" w:rsidR="5E7B370D">
        <w:rPr>
          <w:rFonts w:ascii="Times New Roman" w:hAnsi="Times New Roman" w:eastAsia="Times New Roman" w:cs="Times New Roman"/>
          <w:noProof w:val="0"/>
          <w:color w:val="222222"/>
          <w:sz w:val="24"/>
          <w:szCs w:val="24"/>
          <w:lang w:val="en-US"/>
        </w:rPr>
        <w:t xml:space="preserve">Oakleaf, M., Whyte, A., Lynema, E., &amp; Brown, M. (2017). Academic libraries &amp; institutional learning analytics: One path to integration. </w:t>
      </w:r>
      <w:r w:rsidRPr="5E7B370D" w:rsidR="5E7B370D">
        <w:rPr>
          <w:rFonts w:ascii="Times New Roman" w:hAnsi="Times New Roman" w:eastAsia="Times New Roman" w:cs="Times New Roman"/>
          <w:i w:val="1"/>
          <w:iCs w:val="1"/>
          <w:noProof w:val="0"/>
          <w:color w:val="222222"/>
          <w:sz w:val="24"/>
          <w:szCs w:val="24"/>
          <w:lang w:val="en-US"/>
        </w:rPr>
        <w:t>The Journal of Academic Librarianship</w:t>
      </w:r>
      <w:r w:rsidRPr="5E7B370D" w:rsidR="5E7B370D">
        <w:rPr>
          <w:rFonts w:ascii="Times New Roman" w:hAnsi="Times New Roman" w:eastAsia="Times New Roman" w:cs="Times New Roman"/>
          <w:noProof w:val="0"/>
          <w:color w:val="222222"/>
          <w:sz w:val="24"/>
          <w:szCs w:val="24"/>
          <w:lang w:val="en-US"/>
        </w:rPr>
        <w:t xml:space="preserve">, </w:t>
      </w:r>
      <w:r w:rsidRPr="5E7B370D" w:rsidR="5E7B370D">
        <w:rPr>
          <w:rFonts w:ascii="Times New Roman" w:hAnsi="Times New Roman" w:eastAsia="Times New Roman" w:cs="Times New Roman"/>
          <w:i w:val="1"/>
          <w:iCs w:val="1"/>
          <w:noProof w:val="0"/>
          <w:color w:val="222222"/>
          <w:sz w:val="24"/>
          <w:szCs w:val="24"/>
          <w:lang w:val="en-US"/>
        </w:rPr>
        <w:t>43</w:t>
      </w:r>
      <w:r w:rsidRPr="5E7B370D" w:rsidR="5E7B370D">
        <w:rPr>
          <w:rFonts w:ascii="Times New Roman" w:hAnsi="Times New Roman" w:eastAsia="Times New Roman" w:cs="Times New Roman"/>
          <w:noProof w:val="0"/>
          <w:color w:val="222222"/>
          <w:sz w:val="24"/>
          <w:szCs w:val="24"/>
          <w:lang w:val="en-US"/>
        </w:rPr>
        <w:t>(5), 454-461.</w:t>
      </w:r>
    </w:p>
    <w:p xmlns:wp14="http://schemas.microsoft.com/office/word/2010/wordml" w14:paraId="408531A1" wp14:textId="59D6C3A5">
      <w:r w:rsidRPr="5E7B370D" w:rsidR="5E7B370D">
        <w:rPr>
          <w:rFonts w:ascii="Times New Roman" w:hAnsi="Times New Roman" w:eastAsia="Times New Roman" w:cs="Times New Roman"/>
          <w:noProof w:val="0"/>
          <w:color w:val="222222"/>
          <w:sz w:val="24"/>
          <w:szCs w:val="24"/>
          <w:lang w:val="en-US"/>
        </w:rPr>
        <w:t xml:space="preserve">Sclater, N., </w:t>
      </w:r>
      <w:proofErr w:type="spellStart"/>
      <w:r w:rsidRPr="5E7B370D" w:rsidR="5E7B370D">
        <w:rPr>
          <w:rFonts w:ascii="Times New Roman" w:hAnsi="Times New Roman" w:eastAsia="Times New Roman" w:cs="Times New Roman"/>
          <w:noProof w:val="0"/>
          <w:color w:val="222222"/>
          <w:sz w:val="24"/>
          <w:szCs w:val="24"/>
          <w:lang w:val="en-US"/>
        </w:rPr>
        <w:t>Peasgood</w:t>
      </w:r>
      <w:proofErr w:type="spellEnd"/>
      <w:r w:rsidRPr="5E7B370D" w:rsidR="5E7B370D">
        <w:rPr>
          <w:rFonts w:ascii="Times New Roman" w:hAnsi="Times New Roman" w:eastAsia="Times New Roman" w:cs="Times New Roman"/>
          <w:noProof w:val="0"/>
          <w:color w:val="222222"/>
          <w:sz w:val="24"/>
          <w:szCs w:val="24"/>
          <w:lang w:val="en-US"/>
        </w:rPr>
        <w:t xml:space="preserve">, A., &amp; Mullan, J. (2016). Learning analytics in higher education. </w:t>
      </w:r>
      <w:r w:rsidRPr="5E7B370D" w:rsidR="5E7B370D">
        <w:rPr>
          <w:rFonts w:ascii="Times New Roman" w:hAnsi="Times New Roman" w:eastAsia="Times New Roman" w:cs="Times New Roman"/>
          <w:i w:val="1"/>
          <w:iCs w:val="1"/>
          <w:noProof w:val="0"/>
          <w:color w:val="222222"/>
          <w:sz w:val="24"/>
          <w:szCs w:val="24"/>
          <w:lang w:val="en-US"/>
        </w:rPr>
        <w:t xml:space="preserve">London: </w:t>
      </w:r>
      <w:proofErr w:type="spellStart"/>
      <w:r w:rsidRPr="5E7B370D" w:rsidR="5E7B370D">
        <w:rPr>
          <w:rFonts w:ascii="Times New Roman" w:hAnsi="Times New Roman" w:eastAsia="Times New Roman" w:cs="Times New Roman"/>
          <w:i w:val="1"/>
          <w:iCs w:val="1"/>
          <w:noProof w:val="0"/>
          <w:color w:val="222222"/>
          <w:sz w:val="24"/>
          <w:szCs w:val="24"/>
          <w:lang w:val="en-US"/>
        </w:rPr>
        <w:t>Jisc</w:t>
      </w:r>
      <w:proofErr w:type="spellEnd"/>
      <w:r w:rsidRPr="5E7B370D" w:rsidR="5E7B370D">
        <w:rPr>
          <w:rFonts w:ascii="Times New Roman" w:hAnsi="Times New Roman" w:eastAsia="Times New Roman" w:cs="Times New Roman"/>
          <w:i w:val="1"/>
          <w:iCs w:val="1"/>
          <w:noProof w:val="0"/>
          <w:color w:val="222222"/>
          <w:sz w:val="24"/>
          <w:szCs w:val="24"/>
          <w:lang w:val="en-US"/>
        </w:rPr>
        <w:t xml:space="preserve">. Accessed </w:t>
      </w:r>
      <w:proofErr w:type="gramStart"/>
      <w:r w:rsidRPr="5E7B370D" w:rsidR="5E7B370D">
        <w:rPr>
          <w:rFonts w:ascii="Times New Roman" w:hAnsi="Times New Roman" w:eastAsia="Times New Roman" w:cs="Times New Roman"/>
          <w:i w:val="1"/>
          <w:iCs w:val="1"/>
          <w:noProof w:val="0"/>
          <w:color w:val="222222"/>
          <w:sz w:val="24"/>
          <w:szCs w:val="24"/>
          <w:lang w:val="en-US"/>
        </w:rPr>
        <w:t>February</w:t>
      </w:r>
      <w:r w:rsidRPr="5E7B370D" w:rsidR="5E7B370D">
        <w:rPr>
          <w:rFonts w:ascii="Times New Roman" w:hAnsi="Times New Roman" w:eastAsia="Times New Roman" w:cs="Times New Roman"/>
          <w:noProof w:val="0"/>
          <w:color w:val="222222"/>
          <w:sz w:val="24"/>
          <w:szCs w:val="24"/>
          <w:lang w:val="en-US"/>
        </w:rPr>
        <w:t>,</w:t>
      </w:r>
      <w:proofErr w:type="gramEnd"/>
      <w:r w:rsidRPr="5E7B370D" w:rsidR="5E7B370D">
        <w:rPr>
          <w:rFonts w:ascii="Times New Roman" w:hAnsi="Times New Roman" w:eastAsia="Times New Roman" w:cs="Times New Roman"/>
          <w:noProof w:val="0"/>
          <w:color w:val="222222"/>
          <w:sz w:val="24"/>
          <w:szCs w:val="24"/>
          <w:lang w:val="en-US"/>
        </w:rPr>
        <w:t xml:space="preserve"> </w:t>
      </w:r>
      <w:r w:rsidRPr="5E7B370D" w:rsidR="5E7B370D">
        <w:rPr>
          <w:rFonts w:ascii="Times New Roman" w:hAnsi="Times New Roman" w:eastAsia="Times New Roman" w:cs="Times New Roman"/>
          <w:i w:val="1"/>
          <w:iCs w:val="1"/>
          <w:noProof w:val="0"/>
          <w:color w:val="222222"/>
          <w:sz w:val="24"/>
          <w:szCs w:val="24"/>
          <w:lang w:val="en-US"/>
        </w:rPr>
        <w:t>8</w:t>
      </w:r>
      <w:r w:rsidRPr="5E7B370D" w:rsidR="5E7B370D">
        <w:rPr>
          <w:rFonts w:ascii="Times New Roman" w:hAnsi="Times New Roman" w:eastAsia="Times New Roman" w:cs="Times New Roman"/>
          <w:noProof w:val="0"/>
          <w:color w:val="222222"/>
          <w:sz w:val="24"/>
          <w:szCs w:val="24"/>
          <w:lang w:val="en-US"/>
        </w:rPr>
        <w:t>, 2022.</w:t>
      </w:r>
    </w:p>
    <w:p xmlns:wp14="http://schemas.microsoft.com/office/word/2010/wordml" w14:paraId="1D6B9500" wp14:textId="7E07A087">
      <w:r w:rsidRPr="5E7B370D" w:rsidR="5E7B370D">
        <w:rPr>
          <w:rFonts w:ascii="Times New Roman" w:hAnsi="Times New Roman" w:eastAsia="Times New Roman" w:cs="Times New Roman"/>
          <w:noProof w:val="0"/>
          <w:color w:val="222222"/>
          <w:sz w:val="24"/>
          <w:szCs w:val="24"/>
          <w:lang w:val="en-US"/>
        </w:rPr>
        <w:t xml:space="preserve">Sedrakyan, G., Malmberg, J., </w:t>
      </w:r>
      <w:proofErr w:type="spellStart"/>
      <w:r w:rsidRPr="5E7B370D" w:rsidR="5E7B370D">
        <w:rPr>
          <w:rFonts w:ascii="Times New Roman" w:hAnsi="Times New Roman" w:eastAsia="Times New Roman" w:cs="Times New Roman"/>
          <w:noProof w:val="0"/>
          <w:color w:val="222222"/>
          <w:sz w:val="24"/>
          <w:szCs w:val="24"/>
          <w:lang w:val="en-US"/>
        </w:rPr>
        <w:t>Verbert</w:t>
      </w:r>
      <w:proofErr w:type="spellEnd"/>
      <w:r w:rsidRPr="5E7B370D" w:rsidR="5E7B370D">
        <w:rPr>
          <w:rFonts w:ascii="Times New Roman" w:hAnsi="Times New Roman" w:eastAsia="Times New Roman" w:cs="Times New Roman"/>
          <w:noProof w:val="0"/>
          <w:color w:val="222222"/>
          <w:sz w:val="24"/>
          <w:szCs w:val="24"/>
          <w:lang w:val="en-US"/>
        </w:rPr>
        <w:t xml:space="preserve">, K., Järvelä, S., &amp; Kirschner, P. A. (2018). Linking learning behavior analytics and learning science concepts: designing a learning analytics dashboard for feedback to support learning regulation. </w:t>
      </w:r>
      <w:r w:rsidRPr="5E7B370D" w:rsidR="5E7B370D">
        <w:rPr>
          <w:rFonts w:ascii="Times New Roman" w:hAnsi="Times New Roman" w:eastAsia="Times New Roman" w:cs="Times New Roman"/>
          <w:i w:val="1"/>
          <w:iCs w:val="1"/>
          <w:noProof w:val="0"/>
          <w:color w:val="222222"/>
          <w:sz w:val="24"/>
          <w:szCs w:val="24"/>
          <w:lang w:val="en-US"/>
        </w:rPr>
        <w:t>Computers in Human Behavior</w:t>
      </w:r>
      <w:r w:rsidRPr="5E7B370D" w:rsidR="5E7B370D">
        <w:rPr>
          <w:rFonts w:ascii="Times New Roman" w:hAnsi="Times New Roman" w:eastAsia="Times New Roman" w:cs="Times New Roman"/>
          <w:noProof w:val="0"/>
          <w:color w:val="222222"/>
          <w:sz w:val="24"/>
          <w:szCs w:val="24"/>
          <w:lang w:val="en-US"/>
        </w:rPr>
        <w:t>.</w:t>
      </w:r>
    </w:p>
    <w:p xmlns:wp14="http://schemas.microsoft.com/office/word/2010/wordml" w14:paraId="272ECD35" wp14:textId="57E4D544">
      <w:r w:rsidRPr="5E7B370D" w:rsidR="5E7B370D">
        <w:rPr>
          <w:rFonts w:ascii="Times New Roman" w:hAnsi="Times New Roman" w:eastAsia="Times New Roman" w:cs="Times New Roman"/>
          <w:noProof w:val="0"/>
          <w:sz w:val="24"/>
          <w:szCs w:val="24"/>
          <w:lang w:val="en-US"/>
        </w:rPr>
        <w:t xml:space="preserve">Susnjak, T., Ramaswami, G. S., &amp; Mathrani, A. (2022). Learning analytics dashboard: a tool for providing actionable insights to learners. </w:t>
      </w:r>
      <w:r w:rsidRPr="5E7B370D" w:rsidR="5E7B370D">
        <w:rPr>
          <w:rFonts w:ascii="Times New Roman" w:hAnsi="Times New Roman" w:eastAsia="Times New Roman" w:cs="Times New Roman"/>
          <w:i w:val="1"/>
          <w:iCs w:val="1"/>
          <w:noProof w:val="0"/>
          <w:sz w:val="24"/>
          <w:szCs w:val="24"/>
          <w:lang w:val="en-US"/>
        </w:rPr>
        <w:t>International Journal of Educational Technology in Higher Education</w:t>
      </w:r>
      <w:r w:rsidRPr="5E7B370D" w:rsidR="5E7B370D">
        <w:rPr>
          <w:rFonts w:ascii="Times New Roman" w:hAnsi="Times New Roman" w:eastAsia="Times New Roman" w:cs="Times New Roman"/>
          <w:noProof w:val="0"/>
          <w:sz w:val="24"/>
          <w:szCs w:val="24"/>
          <w:lang w:val="en-US"/>
        </w:rPr>
        <w:t xml:space="preserve">, </w:t>
      </w:r>
      <w:r w:rsidRPr="5E7B370D" w:rsidR="5E7B370D">
        <w:rPr>
          <w:rFonts w:ascii="Times New Roman" w:hAnsi="Times New Roman" w:eastAsia="Times New Roman" w:cs="Times New Roman"/>
          <w:i w:val="1"/>
          <w:iCs w:val="1"/>
          <w:noProof w:val="0"/>
          <w:sz w:val="24"/>
          <w:szCs w:val="24"/>
          <w:lang w:val="en-US"/>
        </w:rPr>
        <w:t>19</w:t>
      </w:r>
      <w:r w:rsidRPr="5E7B370D" w:rsidR="5E7B370D">
        <w:rPr>
          <w:rFonts w:ascii="Times New Roman" w:hAnsi="Times New Roman" w:eastAsia="Times New Roman" w:cs="Times New Roman"/>
          <w:noProof w:val="0"/>
          <w:sz w:val="24"/>
          <w:szCs w:val="24"/>
          <w:lang w:val="en-US"/>
        </w:rPr>
        <w:t>(1), 1-23.</w:t>
      </w:r>
    </w:p>
    <w:p xmlns:wp14="http://schemas.microsoft.com/office/word/2010/wordml" w14:paraId="26E79CD0" wp14:textId="41826CFE">
      <w:r w:rsidRPr="5E7B370D" w:rsidR="5E7B370D">
        <w:rPr>
          <w:rFonts w:ascii="Times New Roman" w:hAnsi="Times New Roman" w:eastAsia="Times New Roman" w:cs="Times New Roman"/>
          <w:noProof w:val="0"/>
          <w:sz w:val="24"/>
          <w:szCs w:val="24"/>
          <w:lang w:val="en-US"/>
        </w:rPr>
        <w:t xml:space="preserve">Swaak, T. (2022). </w:t>
      </w:r>
      <w:r w:rsidRPr="5E7B370D" w:rsidR="5E7B370D">
        <w:rPr>
          <w:rFonts w:ascii="Times New Roman" w:hAnsi="Times New Roman" w:eastAsia="Times New Roman" w:cs="Times New Roman"/>
          <w:i w:val="1"/>
          <w:iCs w:val="1"/>
          <w:noProof w:val="0"/>
          <w:sz w:val="24"/>
          <w:szCs w:val="24"/>
          <w:lang w:val="en-US"/>
        </w:rPr>
        <w:t>Using student data responsibly: How to protect, analyze, and act on the information you have</w:t>
      </w:r>
      <w:r w:rsidRPr="5E7B370D" w:rsidR="5E7B370D">
        <w:rPr>
          <w:rFonts w:ascii="Times New Roman" w:hAnsi="Times New Roman" w:eastAsia="Times New Roman" w:cs="Times New Roman"/>
          <w:noProof w:val="0"/>
          <w:sz w:val="24"/>
          <w:szCs w:val="24"/>
          <w:lang w:val="en-US"/>
        </w:rPr>
        <w:t>. Chronicle of Higher Education, Inc.</w:t>
      </w:r>
    </w:p>
    <w:p xmlns:wp14="http://schemas.microsoft.com/office/word/2010/wordml" w14:paraId="52D93EF1" wp14:textId="25D6D3F9">
      <w:r w:rsidRPr="5E7B370D" w:rsidR="5E7B370D">
        <w:rPr>
          <w:rFonts w:ascii="Times New Roman" w:hAnsi="Times New Roman" w:eastAsia="Times New Roman" w:cs="Times New Roman"/>
          <w:noProof w:val="0"/>
          <w:sz w:val="24"/>
          <w:szCs w:val="24"/>
          <w:lang w:val="en-US"/>
        </w:rPr>
        <w:t xml:space="preserve">Villano, R., Harrison, S., Lynch, G., &amp; Chen, G. (2018). Linking early alert systems and student retention: a survival analysis approach. </w:t>
      </w:r>
      <w:r w:rsidRPr="5E7B370D" w:rsidR="5E7B370D">
        <w:rPr>
          <w:rFonts w:ascii="Times New Roman" w:hAnsi="Times New Roman" w:eastAsia="Times New Roman" w:cs="Times New Roman"/>
          <w:i w:val="1"/>
          <w:iCs w:val="1"/>
          <w:noProof w:val="0"/>
          <w:sz w:val="24"/>
          <w:szCs w:val="24"/>
          <w:lang w:val="en-US"/>
        </w:rPr>
        <w:t>Higher Education</w:t>
      </w:r>
      <w:r w:rsidRPr="5E7B370D" w:rsidR="5E7B370D">
        <w:rPr>
          <w:rFonts w:ascii="Times New Roman" w:hAnsi="Times New Roman" w:eastAsia="Times New Roman" w:cs="Times New Roman"/>
          <w:noProof w:val="0"/>
          <w:sz w:val="24"/>
          <w:szCs w:val="24"/>
          <w:lang w:val="en-US"/>
        </w:rPr>
        <w:t xml:space="preserve">, </w:t>
      </w:r>
      <w:r w:rsidRPr="5E7B370D" w:rsidR="5E7B370D">
        <w:rPr>
          <w:rFonts w:ascii="Times New Roman" w:hAnsi="Times New Roman" w:eastAsia="Times New Roman" w:cs="Times New Roman"/>
          <w:i w:val="1"/>
          <w:iCs w:val="1"/>
          <w:noProof w:val="0"/>
          <w:sz w:val="24"/>
          <w:szCs w:val="24"/>
          <w:lang w:val="en-US"/>
        </w:rPr>
        <w:t>76</w:t>
      </w:r>
      <w:r w:rsidRPr="5E7B370D" w:rsidR="5E7B370D">
        <w:rPr>
          <w:rFonts w:ascii="Times New Roman" w:hAnsi="Times New Roman" w:eastAsia="Times New Roman" w:cs="Times New Roman"/>
          <w:noProof w:val="0"/>
          <w:sz w:val="24"/>
          <w:szCs w:val="24"/>
          <w:lang w:val="en-US"/>
        </w:rPr>
        <w:t>(5), 903-920.</w:t>
      </w:r>
    </w:p>
    <w:p xmlns:wp14="http://schemas.microsoft.com/office/word/2010/wordml" w:rsidP="5E7B370D" w14:paraId="4E8D1636" wp14:textId="635A94AC">
      <w:pPr>
        <w:rPr>
          <w:rFonts w:ascii="Times New Roman" w:hAnsi="Times New Roman" w:eastAsia="Times New Roman" w:cs="Times New Roman"/>
          <w:noProof w:val="0"/>
          <w:sz w:val="24"/>
          <w:szCs w:val="24"/>
          <w:lang w:val="en-US"/>
        </w:rPr>
      </w:pPr>
    </w:p>
    <w:p xmlns:wp14="http://schemas.microsoft.com/office/word/2010/wordml" w:rsidP="5E7B370D" w14:paraId="2C078E63" wp14:textId="0673A21D">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o"/>
      <w:lvlJc w:val="left"/>
      <w:pPr>
        <w:ind w:left="1080" w:hanging="360"/>
      </w:pPr>
      <w:rPr>
        <w:rFonts w:hint="default" w:ascii="Courier New" w:hAnsi="Courier New"/>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o"/>
      <w:lvlJc w:val="left"/>
      <w:pPr>
        <w:ind w:left="1080" w:hanging="360"/>
      </w:pPr>
      <w:rPr>
        <w:rFonts w:hint="default" w:ascii="Courier New" w:hAnsi="Courier New"/>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o"/>
      <w:lvlJc w:val="left"/>
      <w:pPr>
        <w:ind w:left="1080" w:hanging="360"/>
      </w:pPr>
      <w:rPr>
        <w:rFonts w:hint="default" w:ascii="Courier New" w:hAnsi="Courier New"/>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56286F"/>
    <w:rsid w:val="0894F606"/>
    <w:rsid w:val="0894F606"/>
    <w:rsid w:val="0BCC96C8"/>
    <w:rsid w:val="1FF4F5EA"/>
    <w:rsid w:val="216BB554"/>
    <w:rsid w:val="280007CF"/>
    <w:rsid w:val="3F0D26FA"/>
    <w:rsid w:val="4456286F"/>
    <w:rsid w:val="4B63B55D"/>
    <w:rsid w:val="5770028B"/>
    <w:rsid w:val="58D21A90"/>
    <w:rsid w:val="5E7B370D"/>
    <w:rsid w:val="62B2B532"/>
    <w:rsid w:val="636CBFC9"/>
    <w:rsid w:val="63A67825"/>
    <w:rsid w:val="6508902A"/>
    <w:rsid w:val="753F43F3"/>
    <w:rsid w:val="7876E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6286F"/>
  <w15:chartTrackingRefBased/>
  <w15:docId w15:val="{76A63B1A-4170-4231-9BD8-40158F9182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numbering" Target="numbering.xml" Id="R5a0e2a4b755045e3"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hyperlink" Target="https://library.educause.edu/resources/2015/10/the-predictive-learning-analytics-revolution-leveraging-learning-data-for-student-success" TargetMode="External" Id="Ra2b2e8499bea484b" /><Relationship Type="http://schemas.openxmlformats.org/officeDocument/2006/relationships/fontTable" Target="fontTable.xml" Id="rId4" /><Relationship Type="http://schemas.openxmlformats.org/officeDocument/2006/relationships/hyperlink" Target="http://link.springer.com/article/10.1007/s10758-016-9286-8" TargetMode="External" Id="R0d0e6e006b2c49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0C243C53DF274788CBF328B84F3EF5" ma:contentTypeVersion="13" ma:contentTypeDescription="Create a new document." ma:contentTypeScope="" ma:versionID="6e2d9f92513f2b09f62a243e32526a60">
  <xsd:schema xmlns:xsd="http://www.w3.org/2001/XMLSchema" xmlns:xs="http://www.w3.org/2001/XMLSchema" xmlns:p="http://schemas.microsoft.com/office/2006/metadata/properties" xmlns:ns2="39726c09-dabb-49ec-8e0e-bd30cb710983" xmlns:ns3="9ab22736-f780-45f8-85cc-8f3f2513bfcf" targetNamespace="http://schemas.microsoft.com/office/2006/metadata/properties" ma:root="true" ma:fieldsID="ea191cd43fc8f49e9c7652b9a417186b" ns2:_="" ns3:_="">
    <xsd:import namespace="39726c09-dabb-49ec-8e0e-bd30cb710983"/>
    <xsd:import namespace="9ab22736-f780-45f8-85cc-8f3f2513bf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26c09-dabb-49ec-8e0e-bd30cb710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b22736-f780-45f8-85cc-8f3f2513bf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9D9D2A-FE6D-4D6D-B696-989AF320765A}"/>
</file>

<file path=customXml/itemProps2.xml><?xml version="1.0" encoding="utf-8"?>
<ds:datastoreItem xmlns:ds="http://schemas.openxmlformats.org/officeDocument/2006/customXml" ds:itemID="{38404290-1A01-4A4A-9165-9E5E5FBD5BB2}"/>
</file>

<file path=customXml/itemProps3.xml><?xml version="1.0" encoding="utf-8"?>
<ds:datastoreItem xmlns:ds="http://schemas.openxmlformats.org/officeDocument/2006/customXml" ds:itemID="{BD34A140-0F6F-4067-9327-78143AF5343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Kite, Tracey - kitetl</dc:creator>
  <keywords/>
  <dc:description/>
  <lastModifiedBy>Kite, Tracey - kitetl</lastModifiedBy>
  <dcterms:created xsi:type="dcterms:W3CDTF">2022-04-22T01:04:31.0000000Z</dcterms:created>
  <dcterms:modified xsi:type="dcterms:W3CDTF">2022-04-22T13:12:11.6988205Z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0x010100650C243C53DF274788CBF328B84F3EF5</vt:lpwstr>
  </property>
</Properties>
</file>