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170C8" w14:textId="77777777" w:rsidR="00FB7604" w:rsidRDefault="00107126">
      <w:pPr>
        <w:pStyle w:val="Heading1"/>
      </w:pPr>
      <w:r>
        <w:t>A</w:t>
      </w:r>
      <w:r>
        <w:rPr>
          <w:spacing w:val="-5"/>
        </w:rPr>
        <w:t xml:space="preserve"> </w:t>
      </w:r>
      <w:r>
        <w:t>Hub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Diversity</w:t>
      </w:r>
      <w:r>
        <w:rPr>
          <w:spacing w:val="-8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IIHHS</w:t>
      </w:r>
    </w:p>
    <w:p w14:paraId="0C4065F3" w14:textId="77777777" w:rsidR="00FB7604" w:rsidRDefault="00107126">
      <w:pPr>
        <w:pStyle w:val="BodyText"/>
        <w:spacing w:before="108" w:line="360" w:lineRule="auto"/>
        <w:ind w:right="11"/>
      </w:pPr>
      <w:r>
        <w:t>Programs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IIHHS</w:t>
      </w:r>
      <w:r>
        <w:rPr>
          <w:spacing w:val="-2"/>
        </w:rPr>
        <w:t xml:space="preserve"> </w:t>
      </w:r>
      <w:r>
        <w:t>address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underrepresented</w:t>
      </w:r>
      <w:r>
        <w:rPr>
          <w:spacing w:val="-1"/>
        </w:rPr>
        <w:t xml:space="preserve"> </w:t>
      </w:r>
      <w:r>
        <w:t>groups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vulnerable</w:t>
      </w:r>
      <w:r>
        <w:rPr>
          <w:spacing w:val="-4"/>
        </w:rPr>
        <w:t xml:space="preserve"> </w:t>
      </w:r>
      <w:r>
        <w:t>populations.</w:t>
      </w:r>
      <w:r>
        <w:rPr>
          <w:spacing w:val="-2"/>
        </w:rPr>
        <w:t xml:space="preserve"> </w:t>
      </w:r>
      <w:r>
        <w:t>Diversity,</w:t>
      </w:r>
      <w:r>
        <w:rPr>
          <w:spacing w:val="-2"/>
        </w:rPr>
        <w:t xml:space="preserve"> </w:t>
      </w:r>
      <w:r>
        <w:t>access and</w:t>
      </w:r>
      <w:r>
        <w:rPr>
          <w:spacing w:val="-2"/>
        </w:rPr>
        <w:t xml:space="preserve"> </w:t>
      </w:r>
      <w:r>
        <w:t>inclusion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themes</w:t>
      </w:r>
      <w:r>
        <w:rPr>
          <w:spacing w:val="-2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essential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development,</w:t>
      </w:r>
      <w:r>
        <w:rPr>
          <w:spacing w:val="-3"/>
        </w:rPr>
        <w:t xml:space="preserve"> </w:t>
      </w:r>
      <w:r>
        <w:t>implementation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evaluation.</w:t>
      </w:r>
      <w:r>
        <w:rPr>
          <w:spacing w:val="-3"/>
        </w:rPr>
        <w:t xml:space="preserve"> </w:t>
      </w:r>
      <w:r>
        <w:t>Transformative learning experiences result for our students, as they encounter so many contexts which expand their perspectives. Also, progress toward a more just and inclusive community is a defining feature of our common purpose, across all IIHHS programs. The details presented here bring more robust diversity data than has been previously gathered for our</w:t>
      </w:r>
      <w:r>
        <w:rPr>
          <w:spacing w:val="-1"/>
        </w:rPr>
        <w:t xml:space="preserve"> </w:t>
      </w:r>
      <w:r>
        <w:t>annual reporting.</w:t>
      </w:r>
      <w:r>
        <w:rPr>
          <w:spacing w:val="-6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welcome the opportunities we have through the scope of</w:t>
      </w:r>
      <w:r>
        <w:rPr>
          <w:spacing w:val="-3"/>
        </w:rPr>
        <w:t xml:space="preserve"> </w:t>
      </w:r>
      <w:r>
        <w:t>Institute</w:t>
      </w:r>
      <w:r>
        <w:rPr>
          <w:spacing w:val="-3"/>
        </w:rPr>
        <w:t xml:space="preserve"> </w:t>
      </w:r>
      <w:r>
        <w:t>work to extend the reach of the</w:t>
      </w:r>
      <w:r>
        <w:rPr>
          <w:spacing w:val="-1"/>
        </w:rPr>
        <w:t xml:space="preserve"> </w:t>
      </w:r>
      <w:r>
        <w:t>university in</w:t>
      </w:r>
      <w:r>
        <w:rPr>
          <w:spacing w:val="-1"/>
        </w:rPr>
        <w:t xml:space="preserve"> </w:t>
      </w:r>
      <w:r>
        <w:t>this manner. The table below</w:t>
      </w:r>
      <w:r>
        <w:rPr>
          <w:spacing w:val="-2"/>
        </w:rPr>
        <w:t xml:space="preserve"> </w:t>
      </w:r>
      <w:r>
        <w:t>reports the</w:t>
      </w:r>
      <w:r>
        <w:rPr>
          <w:spacing w:val="-1"/>
        </w:rPr>
        <w:t xml:space="preserve"> </w:t>
      </w:r>
      <w:r>
        <w:t>percentage</w:t>
      </w:r>
      <w:r>
        <w:rPr>
          <w:spacing w:val="-1"/>
        </w:rPr>
        <w:t xml:space="preserve"> </w:t>
      </w:r>
      <w:r>
        <w:t>of IIHHS</w:t>
      </w:r>
      <w:r>
        <w:rPr>
          <w:spacing w:val="-2"/>
        </w:rPr>
        <w:t xml:space="preserve"> </w:t>
      </w:r>
      <w:r>
        <w:t>programs</w:t>
      </w:r>
      <w:r>
        <w:rPr>
          <w:spacing w:val="-3"/>
        </w:rPr>
        <w:t xml:space="preserve"> </w:t>
      </w:r>
      <w:r>
        <w:t>engaged with individuals whose demographic or other relevant characteristics appear on the left.</w:t>
      </w:r>
    </w:p>
    <w:p w14:paraId="1D93E516" w14:textId="77777777" w:rsidR="00FB7604" w:rsidRDefault="00FB7604">
      <w:pPr>
        <w:pStyle w:val="BodyText"/>
        <w:spacing w:before="104"/>
        <w:ind w:left="0"/>
      </w:pPr>
    </w:p>
    <w:p w14:paraId="4DC82D3F" w14:textId="7984E369" w:rsidR="00FB7604" w:rsidRDefault="00107126">
      <w:pPr>
        <w:pStyle w:val="BodyText"/>
        <w:spacing w:before="1" w:line="360" w:lineRule="auto"/>
        <w:ind w:right="6186"/>
      </w:pPr>
      <w:r>
        <w:t>Low</w:t>
      </w:r>
      <w:r>
        <w:rPr>
          <w:spacing w:val="-13"/>
        </w:rPr>
        <w:t xml:space="preserve"> </w:t>
      </w:r>
      <w:r>
        <w:t>socioeconomic</w:t>
      </w:r>
      <w:r>
        <w:rPr>
          <w:spacing w:val="-12"/>
        </w:rPr>
        <w:t xml:space="preserve"> </w:t>
      </w:r>
      <w:r>
        <w:t>status</w:t>
      </w:r>
      <w:r>
        <w:rPr>
          <w:spacing w:val="-12"/>
        </w:rPr>
        <w:t xml:space="preserve"> </w:t>
      </w:r>
      <w:r>
        <w:t>77% Medicaid 68%</w:t>
      </w:r>
    </w:p>
    <w:p w14:paraId="137CA2D4" w14:textId="77777777" w:rsidR="00FB7604" w:rsidRDefault="00107126">
      <w:pPr>
        <w:pStyle w:val="BodyText"/>
        <w:spacing w:line="205" w:lineRule="exact"/>
      </w:pPr>
      <w:r>
        <w:t>Medicare</w:t>
      </w:r>
      <w:r>
        <w:rPr>
          <w:spacing w:val="-10"/>
        </w:rPr>
        <w:t xml:space="preserve"> </w:t>
      </w:r>
      <w:r>
        <w:rPr>
          <w:spacing w:val="-5"/>
        </w:rPr>
        <w:t>36%</w:t>
      </w:r>
    </w:p>
    <w:p w14:paraId="2F7F69CC" w14:textId="77777777" w:rsidR="00FB7604" w:rsidRDefault="00107126">
      <w:pPr>
        <w:pStyle w:val="BodyText"/>
        <w:spacing w:before="104" w:line="360" w:lineRule="auto"/>
        <w:ind w:right="6975"/>
      </w:pPr>
      <w:r>
        <w:t>No</w:t>
      </w:r>
      <w:r>
        <w:rPr>
          <w:spacing w:val="-12"/>
        </w:rPr>
        <w:t xml:space="preserve"> </w:t>
      </w:r>
      <w:r>
        <w:t>health</w:t>
      </w:r>
      <w:r>
        <w:rPr>
          <w:spacing w:val="-12"/>
        </w:rPr>
        <w:t xml:space="preserve"> </w:t>
      </w:r>
      <w:r>
        <w:t>insurance</w:t>
      </w:r>
      <w:r>
        <w:rPr>
          <w:spacing w:val="-12"/>
        </w:rPr>
        <w:t xml:space="preserve"> </w:t>
      </w:r>
      <w:r>
        <w:t>64% Rural 77%</w:t>
      </w:r>
    </w:p>
    <w:p w14:paraId="460A753A" w14:textId="77777777" w:rsidR="00FB7604" w:rsidRDefault="00107126">
      <w:pPr>
        <w:pStyle w:val="BodyText"/>
        <w:spacing w:line="205" w:lineRule="exact"/>
      </w:pPr>
      <w:r>
        <w:t>Lack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transportation</w:t>
      </w:r>
      <w:r>
        <w:rPr>
          <w:spacing w:val="-8"/>
        </w:rPr>
        <w:t xml:space="preserve"> </w:t>
      </w:r>
      <w:r>
        <w:rPr>
          <w:spacing w:val="-5"/>
        </w:rPr>
        <w:t>73%</w:t>
      </w:r>
    </w:p>
    <w:p w14:paraId="1A3FFBCD" w14:textId="77777777" w:rsidR="00FB7604" w:rsidRDefault="00107126">
      <w:pPr>
        <w:pStyle w:val="BodyText"/>
        <w:spacing w:before="105" w:line="360" w:lineRule="auto"/>
        <w:ind w:right="5508"/>
      </w:pPr>
      <w:r>
        <w:t>Children with special healthcare needs 64% Children with special educational needs 68% Children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special</w:t>
      </w:r>
      <w:r>
        <w:rPr>
          <w:spacing w:val="-10"/>
        </w:rPr>
        <w:t xml:space="preserve"> </w:t>
      </w:r>
      <w:r>
        <w:t>psychological</w:t>
      </w:r>
      <w:r>
        <w:rPr>
          <w:spacing w:val="-7"/>
        </w:rPr>
        <w:t xml:space="preserve"> </w:t>
      </w:r>
      <w:r>
        <w:t>needs</w:t>
      </w:r>
      <w:r>
        <w:rPr>
          <w:spacing w:val="-7"/>
        </w:rPr>
        <w:t xml:space="preserve"> </w:t>
      </w:r>
      <w:r>
        <w:t>64% Children with incarcerated parents 36% Pregnant and/or parenting teenagers 32% People living with HIV/AIDS 23%</w:t>
      </w:r>
    </w:p>
    <w:p w14:paraId="23ABB720" w14:textId="77777777" w:rsidR="00FB7604" w:rsidRDefault="00107126">
      <w:pPr>
        <w:pStyle w:val="BodyText"/>
        <w:spacing w:line="360" w:lineRule="auto"/>
        <w:ind w:right="5508"/>
      </w:pPr>
      <w:r>
        <w:t>People</w:t>
      </w:r>
      <w:r>
        <w:rPr>
          <w:spacing w:val="-9"/>
        </w:rPr>
        <w:t xml:space="preserve"> </w:t>
      </w:r>
      <w:r>
        <w:t>diagnosed</w:t>
      </w:r>
      <w:r>
        <w:rPr>
          <w:spacing w:val="-9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mental</w:t>
      </w:r>
      <w:r>
        <w:rPr>
          <w:spacing w:val="-9"/>
        </w:rPr>
        <w:t xml:space="preserve"> </w:t>
      </w:r>
      <w:r>
        <w:t>illness</w:t>
      </w:r>
      <w:r>
        <w:rPr>
          <w:spacing w:val="-6"/>
        </w:rPr>
        <w:t xml:space="preserve"> </w:t>
      </w:r>
      <w:r>
        <w:t>55% LGBTQ+ 41%</w:t>
      </w:r>
    </w:p>
    <w:p w14:paraId="0D9CFD53" w14:textId="77777777" w:rsidR="00FB7604" w:rsidRDefault="00107126">
      <w:pPr>
        <w:pStyle w:val="BodyText"/>
      </w:pPr>
      <w:r>
        <w:t>Homeless</w:t>
      </w:r>
      <w:r>
        <w:rPr>
          <w:spacing w:val="-5"/>
        </w:rPr>
        <w:t xml:space="preserve"> 41%</w:t>
      </w:r>
    </w:p>
    <w:p w14:paraId="5AAF238E" w14:textId="77777777" w:rsidR="00FB7604" w:rsidRDefault="00107126">
      <w:pPr>
        <w:pStyle w:val="BodyText"/>
        <w:spacing w:before="103"/>
      </w:pPr>
      <w:r>
        <w:t>Senior</w:t>
      </w:r>
      <w:r>
        <w:rPr>
          <w:spacing w:val="-4"/>
        </w:rPr>
        <w:t xml:space="preserve"> </w:t>
      </w:r>
      <w:r>
        <w:t>citizens</w:t>
      </w:r>
      <w:r>
        <w:rPr>
          <w:spacing w:val="-3"/>
        </w:rPr>
        <w:t xml:space="preserve"> </w:t>
      </w:r>
      <w:r>
        <w:rPr>
          <w:spacing w:val="-5"/>
        </w:rPr>
        <w:t>36%</w:t>
      </w:r>
    </w:p>
    <w:p w14:paraId="0BF3E697" w14:textId="77777777" w:rsidR="00FB7604" w:rsidRDefault="00107126">
      <w:pPr>
        <w:pStyle w:val="BodyText"/>
        <w:spacing w:before="103" w:line="362" w:lineRule="auto"/>
        <w:ind w:right="2817"/>
      </w:pPr>
      <w:r>
        <w:t>Limited</w:t>
      </w:r>
      <w:r>
        <w:rPr>
          <w:spacing w:val="-3"/>
        </w:rPr>
        <w:t xml:space="preserve"> </w:t>
      </w:r>
      <w:r>
        <w:t>English</w:t>
      </w:r>
      <w:r>
        <w:rPr>
          <w:spacing w:val="-6"/>
        </w:rPr>
        <w:t xml:space="preserve"> </w:t>
      </w:r>
      <w:r>
        <w:t>Proficiency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Speak</w:t>
      </w:r>
      <w:r>
        <w:rPr>
          <w:spacing w:val="-5"/>
        </w:rPr>
        <w:t xml:space="preserve"> </w:t>
      </w:r>
      <w:r>
        <w:t>languages</w:t>
      </w:r>
      <w:r>
        <w:rPr>
          <w:spacing w:val="-5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English</w:t>
      </w:r>
      <w:r>
        <w:rPr>
          <w:spacing w:val="-3"/>
        </w:rPr>
        <w:t xml:space="preserve"> </w:t>
      </w:r>
      <w:r>
        <w:t>59% Immigrants 64%</w:t>
      </w:r>
    </w:p>
    <w:p w14:paraId="26E1E6D4" w14:textId="77777777" w:rsidR="00FB7604" w:rsidRDefault="00107126">
      <w:pPr>
        <w:pStyle w:val="BodyText"/>
        <w:spacing w:line="203" w:lineRule="exact"/>
      </w:pPr>
      <w:r>
        <w:t>Refugees</w:t>
      </w:r>
      <w:r>
        <w:rPr>
          <w:spacing w:val="-4"/>
        </w:rPr>
        <w:t xml:space="preserve"> </w:t>
      </w:r>
      <w:r>
        <w:rPr>
          <w:spacing w:val="-5"/>
        </w:rPr>
        <w:t>41%</w:t>
      </w:r>
    </w:p>
    <w:p w14:paraId="436120CB" w14:textId="77777777" w:rsidR="00FB7604" w:rsidRDefault="00107126">
      <w:pPr>
        <w:pStyle w:val="BodyText"/>
        <w:spacing w:before="105"/>
      </w:pPr>
      <w:r>
        <w:t>Migrants</w:t>
      </w:r>
      <w:r>
        <w:rPr>
          <w:spacing w:val="-11"/>
        </w:rPr>
        <w:t xml:space="preserve"> </w:t>
      </w:r>
      <w:r>
        <w:rPr>
          <w:spacing w:val="-5"/>
        </w:rPr>
        <w:t>59%</w:t>
      </w:r>
    </w:p>
    <w:p w14:paraId="0033D40E" w14:textId="77777777" w:rsidR="00FB7604" w:rsidRDefault="00107126">
      <w:pPr>
        <w:pStyle w:val="BodyText"/>
        <w:spacing w:before="102"/>
      </w:pPr>
      <w:r>
        <w:t>Latino/Hispanic</w:t>
      </w:r>
      <w:r>
        <w:rPr>
          <w:spacing w:val="-12"/>
        </w:rPr>
        <w:t xml:space="preserve"> </w:t>
      </w:r>
      <w:r>
        <w:rPr>
          <w:spacing w:val="-5"/>
        </w:rPr>
        <w:t>73%</w:t>
      </w:r>
    </w:p>
    <w:p w14:paraId="5F5ADB6D" w14:textId="77777777" w:rsidR="00FB7604" w:rsidRDefault="00107126">
      <w:pPr>
        <w:pStyle w:val="BodyText"/>
        <w:spacing w:before="103"/>
      </w:pPr>
      <w:r>
        <w:t>Arabic</w:t>
      </w:r>
      <w:r>
        <w:rPr>
          <w:spacing w:val="-2"/>
        </w:rPr>
        <w:t xml:space="preserve"> </w:t>
      </w:r>
      <w:r>
        <w:rPr>
          <w:spacing w:val="-5"/>
        </w:rPr>
        <w:t>41%</w:t>
      </w:r>
    </w:p>
    <w:p w14:paraId="3BA0C33C" w14:textId="77777777" w:rsidR="00FB7604" w:rsidRDefault="00107126">
      <w:pPr>
        <w:pStyle w:val="BodyText"/>
        <w:spacing w:before="105"/>
      </w:pPr>
      <w:r>
        <w:t>Russian</w:t>
      </w:r>
      <w:r>
        <w:rPr>
          <w:spacing w:val="-2"/>
        </w:rPr>
        <w:t xml:space="preserve"> </w:t>
      </w:r>
      <w:r>
        <w:rPr>
          <w:spacing w:val="-5"/>
        </w:rPr>
        <w:t>32%</w:t>
      </w:r>
    </w:p>
    <w:p w14:paraId="216EA679" w14:textId="77777777" w:rsidR="00FB7604" w:rsidRDefault="00107126">
      <w:pPr>
        <w:pStyle w:val="BodyText"/>
        <w:spacing w:before="102"/>
      </w:pPr>
      <w:r>
        <w:t>Kurdish</w:t>
      </w:r>
      <w:r>
        <w:rPr>
          <w:spacing w:val="-2"/>
        </w:rPr>
        <w:t xml:space="preserve"> </w:t>
      </w:r>
      <w:r>
        <w:rPr>
          <w:spacing w:val="-5"/>
        </w:rPr>
        <w:t>27%</w:t>
      </w:r>
    </w:p>
    <w:p w14:paraId="2CF522FC" w14:textId="77777777" w:rsidR="00FB7604" w:rsidRDefault="00107126">
      <w:pPr>
        <w:pStyle w:val="BodyText"/>
        <w:spacing w:before="103"/>
      </w:pPr>
      <w:r>
        <w:t>Eritrean</w:t>
      </w:r>
      <w:r>
        <w:rPr>
          <w:spacing w:val="-3"/>
        </w:rPr>
        <w:t xml:space="preserve"> </w:t>
      </w:r>
      <w:r>
        <w:rPr>
          <w:spacing w:val="-5"/>
        </w:rPr>
        <w:t>23%</w:t>
      </w:r>
    </w:p>
    <w:p w14:paraId="534BEBC5" w14:textId="77777777" w:rsidR="00FB7604" w:rsidRDefault="00107126">
      <w:pPr>
        <w:pStyle w:val="BodyText"/>
        <w:spacing w:before="105"/>
      </w:pPr>
      <w:r>
        <w:t>Bosnian</w:t>
      </w:r>
      <w:r>
        <w:rPr>
          <w:spacing w:val="-3"/>
        </w:rPr>
        <w:t xml:space="preserve"> </w:t>
      </w:r>
      <w:r>
        <w:rPr>
          <w:spacing w:val="-5"/>
        </w:rPr>
        <w:t>9%</w:t>
      </w:r>
    </w:p>
    <w:p w14:paraId="22A0D6AF" w14:textId="77777777" w:rsidR="00FB7604" w:rsidRDefault="00107126">
      <w:pPr>
        <w:pStyle w:val="BodyText"/>
        <w:spacing w:before="103"/>
      </w:pPr>
      <w:r>
        <w:t>Croatian</w:t>
      </w:r>
      <w:r>
        <w:rPr>
          <w:spacing w:val="-5"/>
        </w:rPr>
        <w:t xml:space="preserve"> 9%</w:t>
      </w:r>
    </w:p>
    <w:p w14:paraId="0F58C38E" w14:textId="77777777" w:rsidR="00FB7604" w:rsidRDefault="00107126">
      <w:pPr>
        <w:pStyle w:val="BodyText"/>
        <w:spacing w:before="102"/>
      </w:pPr>
      <w:r>
        <w:t>Serbian</w:t>
      </w:r>
      <w:r>
        <w:rPr>
          <w:spacing w:val="-3"/>
        </w:rPr>
        <w:t xml:space="preserve"> </w:t>
      </w:r>
      <w:r>
        <w:rPr>
          <w:spacing w:val="-5"/>
        </w:rPr>
        <w:t>14%</w:t>
      </w:r>
    </w:p>
    <w:p w14:paraId="5B52D91B" w14:textId="77777777" w:rsidR="00FB7604" w:rsidRDefault="00107126">
      <w:pPr>
        <w:pStyle w:val="BodyText"/>
        <w:spacing w:before="105"/>
      </w:pPr>
      <w:r>
        <w:t>Congolese</w:t>
      </w:r>
      <w:r>
        <w:rPr>
          <w:spacing w:val="-6"/>
        </w:rPr>
        <w:t xml:space="preserve"> </w:t>
      </w:r>
      <w:r>
        <w:rPr>
          <w:spacing w:val="-5"/>
        </w:rPr>
        <w:t>14%</w:t>
      </w:r>
    </w:p>
    <w:p w14:paraId="145FB555" w14:textId="77777777" w:rsidR="00FB7604" w:rsidRDefault="00107126">
      <w:pPr>
        <w:pStyle w:val="BodyText"/>
        <w:spacing w:before="103"/>
      </w:pPr>
      <w:r>
        <w:t>African</w:t>
      </w:r>
      <w:r>
        <w:rPr>
          <w:spacing w:val="-5"/>
        </w:rPr>
        <w:t xml:space="preserve"> </w:t>
      </w:r>
      <w:r>
        <w:t>American/Black</w:t>
      </w:r>
      <w:r>
        <w:rPr>
          <w:spacing w:val="-4"/>
        </w:rPr>
        <w:t xml:space="preserve"> </w:t>
      </w:r>
      <w:r>
        <w:rPr>
          <w:spacing w:val="-5"/>
        </w:rPr>
        <w:t>55%</w:t>
      </w:r>
    </w:p>
    <w:p w14:paraId="36BC2D29" w14:textId="77777777" w:rsidR="00FB7604" w:rsidRDefault="00107126">
      <w:pPr>
        <w:pStyle w:val="BodyText"/>
        <w:spacing w:before="105"/>
      </w:pPr>
      <w:r>
        <w:t>Asian</w:t>
      </w:r>
      <w:r>
        <w:rPr>
          <w:spacing w:val="-2"/>
        </w:rPr>
        <w:t xml:space="preserve"> </w:t>
      </w:r>
      <w:r>
        <w:rPr>
          <w:spacing w:val="-5"/>
        </w:rPr>
        <w:t>55%</w:t>
      </w:r>
    </w:p>
    <w:p w14:paraId="6C1D48F8" w14:textId="77777777" w:rsidR="00FB7604" w:rsidRDefault="00107126">
      <w:pPr>
        <w:pStyle w:val="BodyText"/>
        <w:spacing w:before="102"/>
      </w:pPr>
      <w:r>
        <w:t>Hawaii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Pacific</w:t>
      </w:r>
      <w:r>
        <w:rPr>
          <w:spacing w:val="-2"/>
        </w:rPr>
        <w:t xml:space="preserve"> </w:t>
      </w:r>
      <w:r>
        <w:t>Islander</w:t>
      </w:r>
      <w:r>
        <w:rPr>
          <w:spacing w:val="-4"/>
        </w:rPr>
        <w:t xml:space="preserve"> </w:t>
      </w:r>
      <w:r>
        <w:rPr>
          <w:spacing w:val="-5"/>
        </w:rPr>
        <w:t>9%</w:t>
      </w:r>
    </w:p>
    <w:p w14:paraId="3A855272" w14:textId="77777777" w:rsidR="00FB7604" w:rsidRDefault="00FB7604">
      <w:pPr>
        <w:pStyle w:val="BodyText"/>
        <w:sectPr w:rsidR="00FB7604">
          <w:type w:val="continuous"/>
          <w:pgSz w:w="12240" w:h="15840"/>
          <w:pgMar w:top="1360" w:right="1440" w:bottom="280" w:left="1080" w:header="720" w:footer="720" w:gutter="0"/>
          <w:cols w:space="720"/>
        </w:sectPr>
      </w:pPr>
    </w:p>
    <w:p w14:paraId="27B8BF19" w14:textId="77777777" w:rsidR="00FB7604" w:rsidRDefault="00107126">
      <w:pPr>
        <w:pStyle w:val="BodyText"/>
        <w:spacing w:before="79"/>
        <w:ind w:left="360"/>
      </w:pPr>
      <w:r>
        <w:lastRenderedPageBreak/>
        <w:t>Native</w:t>
      </w:r>
      <w:r>
        <w:rPr>
          <w:spacing w:val="-4"/>
        </w:rPr>
        <w:t xml:space="preserve"> </w:t>
      </w:r>
      <w:r>
        <w:t>American</w:t>
      </w:r>
      <w:r>
        <w:rPr>
          <w:spacing w:val="-3"/>
        </w:rPr>
        <w:t xml:space="preserve"> </w:t>
      </w:r>
      <w:r>
        <w:rPr>
          <w:spacing w:val="-5"/>
        </w:rPr>
        <w:t>18%</w:t>
      </w:r>
    </w:p>
    <w:p w14:paraId="7587FA32" w14:textId="77777777" w:rsidR="00FB7604" w:rsidRDefault="00107126">
      <w:pPr>
        <w:pStyle w:val="BodyText"/>
        <w:spacing w:before="102"/>
        <w:ind w:left="360"/>
      </w:pPr>
      <w:r>
        <w:rPr>
          <w:spacing w:val="-2"/>
        </w:rPr>
        <w:t>Multi-racial</w:t>
      </w:r>
      <w:r>
        <w:rPr>
          <w:spacing w:val="9"/>
        </w:rPr>
        <w:t xml:space="preserve"> </w:t>
      </w:r>
      <w:r>
        <w:rPr>
          <w:spacing w:val="-5"/>
        </w:rPr>
        <w:t>64%</w:t>
      </w:r>
    </w:p>
    <w:p w14:paraId="7C964161" w14:textId="77777777" w:rsidR="00FB7604" w:rsidRDefault="00107126">
      <w:pPr>
        <w:pStyle w:val="BodyText"/>
        <w:spacing w:before="105" w:line="360" w:lineRule="auto"/>
        <w:ind w:left="360" w:right="4748"/>
      </w:pPr>
      <w:r>
        <w:t>Other</w:t>
      </w:r>
      <w:r>
        <w:rPr>
          <w:spacing w:val="-6"/>
        </w:rPr>
        <w:t xml:space="preserve"> </w:t>
      </w:r>
      <w:r>
        <w:t>ethnic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racial</w:t>
      </w:r>
      <w:r>
        <w:rPr>
          <w:spacing w:val="-5"/>
        </w:rPr>
        <w:t xml:space="preserve"> </w:t>
      </w:r>
      <w:r>
        <w:t>background</w:t>
      </w:r>
      <w:r>
        <w:rPr>
          <w:spacing w:val="-5"/>
        </w:rPr>
        <w:t xml:space="preserve"> </w:t>
      </w:r>
      <w:r>
        <w:t>(please</w:t>
      </w:r>
      <w:r>
        <w:rPr>
          <w:spacing w:val="-7"/>
        </w:rPr>
        <w:t xml:space="preserve"> </w:t>
      </w:r>
      <w:r>
        <w:t>list)</w:t>
      </w:r>
      <w:r>
        <w:rPr>
          <w:spacing w:val="-6"/>
        </w:rPr>
        <w:t xml:space="preserve"> </w:t>
      </w:r>
      <w:r>
        <w:t>14% Hearing impaired 50%</w:t>
      </w:r>
    </w:p>
    <w:p w14:paraId="2B5711C3" w14:textId="77777777" w:rsidR="00FB7604" w:rsidRDefault="00107126">
      <w:pPr>
        <w:pStyle w:val="BodyText"/>
        <w:spacing w:line="205" w:lineRule="exact"/>
        <w:ind w:left="360"/>
      </w:pPr>
      <w:r>
        <w:t>Visually</w:t>
      </w:r>
      <w:r>
        <w:rPr>
          <w:spacing w:val="-5"/>
        </w:rPr>
        <w:t xml:space="preserve"> </w:t>
      </w:r>
      <w:r>
        <w:t>impaired</w:t>
      </w:r>
      <w:r>
        <w:rPr>
          <w:spacing w:val="-4"/>
        </w:rPr>
        <w:t xml:space="preserve"> </w:t>
      </w:r>
      <w:r>
        <w:rPr>
          <w:spacing w:val="-5"/>
        </w:rPr>
        <w:t>45%</w:t>
      </w:r>
    </w:p>
    <w:p w14:paraId="4651327E" w14:textId="77777777" w:rsidR="00FB7604" w:rsidRDefault="00107126">
      <w:pPr>
        <w:pStyle w:val="BodyText"/>
        <w:spacing w:before="105"/>
        <w:ind w:left="360"/>
      </w:pPr>
      <w:r>
        <w:t>Low</w:t>
      </w:r>
      <w:r>
        <w:rPr>
          <w:spacing w:val="-10"/>
        </w:rPr>
        <w:t xml:space="preserve"> </w:t>
      </w:r>
      <w:r>
        <w:t>literacy</w:t>
      </w:r>
      <w:r>
        <w:rPr>
          <w:spacing w:val="-5"/>
        </w:rPr>
        <w:t xml:space="preserve"> 68%</w:t>
      </w:r>
    </w:p>
    <w:p w14:paraId="340ADEA5" w14:textId="77777777" w:rsidR="00FB7604" w:rsidRDefault="00107126">
      <w:pPr>
        <w:pStyle w:val="BodyText"/>
        <w:spacing w:before="103"/>
        <w:ind w:left="360"/>
      </w:pPr>
      <w:r>
        <w:t>Other</w:t>
      </w:r>
      <w:r>
        <w:rPr>
          <w:spacing w:val="-4"/>
        </w:rPr>
        <w:t xml:space="preserve"> </w:t>
      </w:r>
      <w:r>
        <w:t>vulnerable</w:t>
      </w:r>
      <w:r>
        <w:rPr>
          <w:spacing w:val="-5"/>
        </w:rPr>
        <w:t xml:space="preserve"> </w:t>
      </w:r>
      <w:r>
        <w:t>populations</w:t>
      </w:r>
      <w:r>
        <w:rPr>
          <w:spacing w:val="-3"/>
        </w:rPr>
        <w:t xml:space="preserve"> </w:t>
      </w:r>
      <w:r>
        <w:t>(please</w:t>
      </w:r>
      <w:r>
        <w:rPr>
          <w:spacing w:val="-2"/>
        </w:rPr>
        <w:t xml:space="preserve"> </w:t>
      </w:r>
      <w:r>
        <w:t>list)</w:t>
      </w:r>
      <w:r>
        <w:rPr>
          <w:spacing w:val="-5"/>
        </w:rPr>
        <w:t xml:space="preserve"> 14%</w:t>
      </w:r>
    </w:p>
    <w:p w14:paraId="200C35BD" w14:textId="77777777" w:rsidR="00FB7604" w:rsidRDefault="00FB7604">
      <w:pPr>
        <w:pStyle w:val="BodyText"/>
        <w:ind w:left="0"/>
      </w:pPr>
    </w:p>
    <w:p w14:paraId="0F764651" w14:textId="77777777" w:rsidR="00FB7604" w:rsidRDefault="00FB7604">
      <w:pPr>
        <w:pStyle w:val="BodyText"/>
        <w:ind w:left="0"/>
      </w:pPr>
    </w:p>
    <w:p w14:paraId="47743CCF" w14:textId="77777777" w:rsidR="00FB7604" w:rsidRDefault="00107126">
      <w:pPr>
        <w:pStyle w:val="BodyText"/>
        <w:spacing w:before="1"/>
        <w:ind w:left="360"/>
      </w:pPr>
      <w:r>
        <w:t>Clarifications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"other</w:t>
      </w:r>
      <w:r>
        <w:rPr>
          <w:spacing w:val="-4"/>
        </w:rPr>
        <w:t xml:space="preserve"> </w:t>
      </w:r>
      <w:r>
        <w:t>vulnerable</w:t>
      </w:r>
      <w:r>
        <w:rPr>
          <w:spacing w:val="-4"/>
        </w:rPr>
        <w:t xml:space="preserve"> </w:t>
      </w:r>
      <w:r>
        <w:t>populations"</w:t>
      </w:r>
      <w:r>
        <w:rPr>
          <w:spacing w:val="-4"/>
        </w:rPr>
        <w:t xml:space="preserve"> </w:t>
      </w:r>
      <w:r>
        <w:rPr>
          <w:spacing w:val="-2"/>
        </w:rPr>
        <w:t>included:</w:t>
      </w:r>
    </w:p>
    <w:p w14:paraId="514DB18E" w14:textId="77777777" w:rsidR="00FB7604" w:rsidRDefault="00107126">
      <w:pPr>
        <w:pStyle w:val="BodyText"/>
        <w:spacing w:before="102" w:line="362" w:lineRule="auto"/>
        <w:ind w:left="360" w:right="44"/>
      </w:pPr>
      <w:r>
        <w:t>Ethiopian,</w:t>
      </w:r>
      <w:r>
        <w:rPr>
          <w:spacing w:val="-5"/>
        </w:rPr>
        <w:t xml:space="preserve"> </w:t>
      </w:r>
      <w:r>
        <w:t>Sudanese,</w:t>
      </w:r>
      <w:r>
        <w:rPr>
          <w:spacing w:val="-3"/>
        </w:rPr>
        <w:t xml:space="preserve"> </w:t>
      </w:r>
      <w:r>
        <w:t>Ukrainian,</w:t>
      </w:r>
      <w:r>
        <w:rPr>
          <w:spacing w:val="-3"/>
        </w:rPr>
        <w:t xml:space="preserve"> </w:t>
      </w:r>
      <w:r>
        <w:t>individuals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brain</w:t>
      </w:r>
      <w:r>
        <w:rPr>
          <w:spacing w:val="-2"/>
        </w:rPr>
        <w:t xml:space="preserve"> </w:t>
      </w:r>
      <w:r>
        <w:t>injury,</w:t>
      </w:r>
      <w:r>
        <w:rPr>
          <w:spacing w:val="-3"/>
        </w:rPr>
        <w:t xml:space="preserve"> </w:t>
      </w:r>
      <w:r>
        <w:t>substance</w:t>
      </w:r>
      <w:r>
        <w:rPr>
          <w:spacing w:val="-2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adults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substance</w:t>
      </w:r>
      <w:r>
        <w:rPr>
          <w:spacing w:val="-5"/>
        </w:rPr>
        <w:t xml:space="preserve"> </w:t>
      </w:r>
      <w:r>
        <w:t>exposed infants, and children with physical disabilities.</w:t>
      </w:r>
    </w:p>
    <w:p w14:paraId="2CA1850E" w14:textId="77777777" w:rsidR="00FB7604" w:rsidRDefault="00FB7604">
      <w:pPr>
        <w:pStyle w:val="BodyText"/>
        <w:spacing w:before="99"/>
        <w:ind w:left="0"/>
      </w:pPr>
    </w:p>
    <w:p w14:paraId="4B7A3636" w14:textId="77777777" w:rsidR="00FB7604" w:rsidRDefault="00107126">
      <w:pPr>
        <w:pStyle w:val="BodyText"/>
        <w:spacing w:line="360" w:lineRule="auto"/>
        <w:ind w:left="360"/>
      </w:pPr>
      <w:r>
        <w:t>Considering all of</w:t>
      </w:r>
      <w:r>
        <w:rPr>
          <w:spacing w:val="-1"/>
        </w:rPr>
        <w:t xml:space="preserve"> </w:t>
      </w:r>
      <w:r>
        <w:t>this evidence which speaks to the diversity, access and inclusion</w:t>
      </w:r>
      <w:r>
        <w:rPr>
          <w:spacing w:val="-1"/>
        </w:rPr>
        <w:t xml:space="preserve"> </w:t>
      </w:r>
      <w:r>
        <w:t>achieved by Institute programs,</w:t>
      </w:r>
      <w:r>
        <w:rPr>
          <w:spacing w:val="-1"/>
        </w:rPr>
        <w:t xml:space="preserve"> </w:t>
      </w:r>
      <w:r>
        <w:t>it truly</w:t>
      </w:r>
      <w:r>
        <w:rPr>
          <w:spacing w:val="-3"/>
        </w:rPr>
        <w:t xml:space="preserve"> </w:t>
      </w:r>
      <w:r>
        <w:t>brings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mind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busy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vibrant</w:t>
      </w:r>
      <w:r>
        <w:rPr>
          <w:spacing w:val="-2"/>
        </w:rPr>
        <w:t xml:space="preserve"> </w:t>
      </w:r>
      <w:r>
        <w:t>tapestry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people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cultures.</w:t>
      </w:r>
      <w:r>
        <w:rPr>
          <w:spacing w:val="-2"/>
        </w:rPr>
        <w:t xml:space="preserve"> </w:t>
      </w:r>
      <w:r>
        <w:t>Drilling</w:t>
      </w:r>
      <w:r>
        <w:rPr>
          <w:spacing w:val="-1"/>
        </w:rPr>
        <w:t xml:space="preserve"> </w:t>
      </w:r>
      <w:r>
        <w:t>down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overview,</w:t>
      </w:r>
      <w:r>
        <w:rPr>
          <w:spacing w:val="-2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level reports offer insights that have the benefit of particular contexts. For instance:</w:t>
      </w:r>
    </w:p>
    <w:p w14:paraId="2A7EA470" w14:textId="77777777" w:rsidR="00FB7604" w:rsidRDefault="00107126">
      <w:pPr>
        <w:pStyle w:val="ListParagraph"/>
        <w:numPr>
          <w:ilvl w:val="0"/>
          <w:numId w:val="1"/>
        </w:numPr>
        <w:tabs>
          <w:tab w:val="left" w:pos="1080"/>
        </w:tabs>
        <w:spacing w:line="352" w:lineRule="auto"/>
        <w:ind w:right="161"/>
        <w:rPr>
          <w:sz w:val="18"/>
        </w:rPr>
      </w:pPr>
      <w:r>
        <w:rPr>
          <w:sz w:val="18"/>
        </w:rPr>
        <w:t>The Community Health Interpreter Service has filled language requests for Amharic (6) Arabic (2687) Bosnian</w:t>
      </w:r>
      <w:r>
        <w:rPr>
          <w:spacing w:val="-2"/>
          <w:sz w:val="18"/>
        </w:rPr>
        <w:t xml:space="preserve"> </w:t>
      </w:r>
      <w:r>
        <w:rPr>
          <w:sz w:val="18"/>
        </w:rPr>
        <w:t>(16)</w:t>
      </w:r>
      <w:r>
        <w:rPr>
          <w:spacing w:val="-3"/>
          <w:sz w:val="18"/>
        </w:rPr>
        <w:t xml:space="preserve"> </w:t>
      </w:r>
      <w:r>
        <w:rPr>
          <w:sz w:val="18"/>
        </w:rPr>
        <w:t>Croatian</w:t>
      </w:r>
      <w:r>
        <w:rPr>
          <w:spacing w:val="-5"/>
          <w:sz w:val="18"/>
        </w:rPr>
        <w:t xml:space="preserve"> </w:t>
      </w:r>
      <w:r>
        <w:rPr>
          <w:sz w:val="18"/>
        </w:rPr>
        <w:t>(6)</w:t>
      </w:r>
      <w:r>
        <w:rPr>
          <w:spacing w:val="-3"/>
          <w:sz w:val="18"/>
        </w:rPr>
        <w:t xml:space="preserve"> </w:t>
      </w:r>
      <w:r>
        <w:rPr>
          <w:sz w:val="18"/>
        </w:rPr>
        <w:t>Farsi</w:t>
      </w:r>
      <w:r>
        <w:rPr>
          <w:spacing w:val="-2"/>
          <w:sz w:val="18"/>
        </w:rPr>
        <w:t xml:space="preserve"> </w:t>
      </w:r>
      <w:r>
        <w:rPr>
          <w:sz w:val="18"/>
        </w:rPr>
        <w:t>(26)</w:t>
      </w:r>
      <w:r>
        <w:rPr>
          <w:spacing w:val="-3"/>
          <w:sz w:val="18"/>
        </w:rPr>
        <w:t xml:space="preserve"> </w:t>
      </w:r>
      <w:r>
        <w:rPr>
          <w:sz w:val="18"/>
        </w:rPr>
        <w:t>French</w:t>
      </w:r>
      <w:r>
        <w:rPr>
          <w:spacing w:val="-2"/>
          <w:sz w:val="18"/>
        </w:rPr>
        <w:t xml:space="preserve"> </w:t>
      </w:r>
      <w:r>
        <w:rPr>
          <w:sz w:val="18"/>
        </w:rPr>
        <w:t>(29)</w:t>
      </w:r>
      <w:r>
        <w:rPr>
          <w:spacing w:val="-3"/>
          <w:sz w:val="18"/>
        </w:rPr>
        <w:t xml:space="preserve"> </w:t>
      </w:r>
      <w:r>
        <w:rPr>
          <w:sz w:val="18"/>
        </w:rPr>
        <w:t>Kurdish</w:t>
      </w:r>
      <w:r>
        <w:rPr>
          <w:spacing w:val="-5"/>
          <w:sz w:val="18"/>
        </w:rPr>
        <w:t xml:space="preserve"> </w:t>
      </w:r>
      <w:r>
        <w:rPr>
          <w:sz w:val="18"/>
        </w:rPr>
        <w:t>(874)</w:t>
      </w:r>
      <w:r>
        <w:rPr>
          <w:spacing w:val="-3"/>
          <w:sz w:val="18"/>
        </w:rPr>
        <w:t xml:space="preserve"> </w:t>
      </w:r>
      <w:r>
        <w:rPr>
          <w:sz w:val="18"/>
        </w:rPr>
        <w:t>Kurdish-</w:t>
      </w:r>
      <w:r>
        <w:rPr>
          <w:spacing w:val="-3"/>
          <w:sz w:val="18"/>
        </w:rPr>
        <w:t xml:space="preserve"> </w:t>
      </w:r>
      <w:r>
        <w:rPr>
          <w:sz w:val="18"/>
        </w:rPr>
        <w:t>Kurmanji/Bahadinani</w:t>
      </w:r>
      <w:r>
        <w:rPr>
          <w:spacing w:val="-2"/>
          <w:sz w:val="18"/>
        </w:rPr>
        <w:t xml:space="preserve"> </w:t>
      </w:r>
      <w:r>
        <w:rPr>
          <w:sz w:val="18"/>
        </w:rPr>
        <w:t>(36)</w:t>
      </w:r>
      <w:r>
        <w:rPr>
          <w:spacing w:val="-5"/>
          <w:sz w:val="18"/>
        </w:rPr>
        <w:t xml:space="preserve"> </w:t>
      </w:r>
      <w:r>
        <w:rPr>
          <w:sz w:val="18"/>
        </w:rPr>
        <w:t>Kurdish-</w:t>
      </w:r>
    </w:p>
    <w:p w14:paraId="577728F7" w14:textId="77777777" w:rsidR="00FB7604" w:rsidRDefault="00107126">
      <w:pPr>
        <w:pStyle w:val="BodyText"/>
        <w:spacing w:before="5"/>
        <w:ind w:left="1079"/>
      </w:pPr>
      <w:r>
        <w:t>Sorani</w:t>
      </w:r>
      <w:r>
        <w:rPr>
          <w:spacing w:val="-5"/>
        </w:rPr>
        <w:t xml:space="preserve"> </w:t>
      </w:r>
      <w:r>
        <w:t>(57)</w:t>
      </w:r>
      <w:r>
        <w:rPr>
          <w:spacing w:val="-5"/>
        </w:rPr>
        <w:t xml:space="preserve"> </w:t>
      </w:r>
      <w:r>
        <w:t>Russian</w:t>
      </w:r>
      <w:r>
        <w:rPr>
          <w:spacing w:val="-4"/>
        </w:rPr>
        <w:t xml:space="preserve"> </w:t>
      </w:r>
      <w:r>
        <w:t>(1172)</w:t>
      </w:r>
      <w:r>
        <w:rPr>
          <w:spacing w:val="-6"/>
        </w:rPr>
        <w:t xml:space="preserve"> </w:t>
      </w:r>
      <w:r>
        <w:t>Spanish</w:t>
      </w:r>
      <w:r>
        <w:rPr>
          <w:spacing w:val="-4"/>
        </w:rPr>
        <w:t xml:space="preserve"> </w:t>
      </w:r>
      <w:r>
        <w:t>(11344)</w:t>
      </w:r>
      <w:r>
        <w:rPr>
          <w:spacing w:val="-5"/>
        </w:rPr>
        <w:t xml:space="preserve"> </w:t>
      </w:r>
      <w:r>
        <w:t>Swahili</w:t>
      </w:r>
      <w:r>
        <w:rPr>
          <w:spacing w:val="-5"/>
        </w:rPr>
        <w:t xml:space="preserve"> </w:t>
      </w:r>
      <w:r>
        <w:t>(3)</w:t>
      </w:r>
      <w:r>
        <w:rPr>
          <w:spacing w:val="-6"/>
        </w:rPr>
        <w:t xml:space="preserve"> </w:t>
      </w:r>
      <w:r>
        <w:t>Tigrinya</w:t>
      </w:r>
      <w:r>
        <w:rPr>
          <w:spacing w:val="-4"/>
        </w:rPr>
        <w:t xml:space="preserve"> </w:t>
      </w:r>
      <w:r>
        <w:t>(256)</w:t>
      </w:r>
      <w:r>
        <w:rPr>
          <w:spacing w:val="-5"/>
        </w:rPr>
        <w:t xml:space="preserve"> </w:t>
      </w:r>
      <w:r>
        <w:t>Ukrainian</w:t>
      </w:r>
      <w:r>
        <w:rPr>
          <w:spacing w:val="-7"/>
        </w:rPr>
        <w:t xml:space="preserve"> </w:t>
      </w:r>
      <w:r>
        <w:rPr>
          <w:spacing w:val="-4"/>
        </w:rPr>
        <w:t>(9).</w:t>
      </w:r>
    </w:p>
    <w:p w14:paraId="116B6220" w14:textId="77777777" w:rsidR="00FB7604" w:rsidRDefault="00107126">
      <w:pPr>
        <w:pStyle w:val="ListParagraph"/>
        <w:numPr>
          <w:ilvl w:val="0"/>
          <w:numId w:val="1"/>
        </w:numPr>
        <w:tabs>
          <w:tab w:val="left" w:pos="1079"/>
        </w:tabs>
        <w:spacing w:before="105" w:line="350" w:lineRule="auto"/>
        <w:ind w:left="1079" w:right="461"/>
        <w:rPr>
          <w:sz w:val="18"/>
        </w:rPr>
      </w:pPr>
      <w:r>
        <w:rPr>
          <w:sz w:val="18"/>
        </w:rPr>
        <w:t>Teens</w:t>
      </w:r>
      <w:r>
        <w:rPr>
          <w:spacing w:val="-1"/>
          <w:sz w:val="18"/>
        </w:rPr>
        <w:t xml:space="preserve"> </w:t>
      </w:r>
      <w:r>
        <w:rPr>
          <w:sz w:val="18"/>
        </w:rPr>
        <w:t>reached</w:t>
      </w:r>
      <w:r>
        <w:rPr>
          <w:spacing w:val="-1"/>
          <w:sz w:val="18"/>
        </w:rPr>
        <w:t xml:space="preserve"> </w:t>
      </w:r>
      <w:r>
        <w:rPr>
          <w:sz w:val="18"/>
        </w:rPr>
        <w:t>by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Teen</w:t>
      </w:r>
      <w:r>
        <w:rPr>
          <w:spacing w:val="-1"/>
          <w:sz w:val="18"/>
        </w:rPr>
        <w:t xml:space="preserve"> </w:t>
      </w:r>
      <w:r>
        <w:rPr>
          <w:sz w:val="18"/>
        </w:rPr>
        <w:t>Pregnancy</w:t>
      </w:r>
      <w:r>
        <w:rPr>
          <w:spacing w:val="-3"/>
          <w:sz w:val="18"/>
        </w:rPr>
        <w:t xml:space="preserve"> </w:t>
      </w:r>
      <w:r>
        <w:rPr>
          <w:sz w:val="18"/>
        </w:rPr>
        <w:t>Prevention</w:t>
      </w:r>
      <w:r>
        <w:rPr>
          <w:spacing w:val="-1"/>
          <w:sz w:val="18"/>
        </w:rPr>
        <w:t xml:space="preserve"> </w:t>
      </w:r>
      <w:r>
        <w:rPr>
          <w:sz w:val="18"/>
        </w:rPr>
        <w:t>program</w:t>
      </w:r>
      <w:r>
        <w:rPr>
          <w:spacing w:val="-3"/>
          <w:sz w:val="18"/>
        </w:rPr>
        <w:t xml:space="preserve"> </w:t>
      </w:r>
      <w:r>
        <w:rPr>
          <w:sz w:val="18"/>
        </w:rPr>
        <w:t>are</w:t>
      </w:r>
      <w:r>
        <w:rPr>
          <w:spacing w:val="-1"/>
          <w:sz w:val="18"/>
        </w:rPr>
        <w:t xml:space="preserve"> </w:t>
      </w:r>
      <w:r>
        <w:rPr>
          <w:sz w:val="18"/>
        </w:rPr>
        <w:t>24%</w:t>
      </w:r>
      <w:r>
        <w:rPr>
          <w:spacing w:val="-1"/>
          <w:sz w:val="18"/>
        </w:rPr>
        <w:t xml:space="preserve"> </w:t>
      </w:r>
      <w:r>
        <w:rPr>
          <w:sz w:val="18"/>
        </w:rPr>
        <w:t>Latino,</w:t>
      </w:r>
      <w:r>
        <w:rPr>
          <w:spacing w:val="-2"/>
          <w:sz w:val="18"/>
        </w:rPr>
        <w:t xml:space="preserve"> </w:t>
      </w:r>
      <w:r>
        <w:rPr>
          <w:sz w:val="18"/>
        </w:rPr>
        <w:t>7%</w:t>
      </w:r>
      <w:r>
        <w:rPr>
          <w:spacing w:val="-4"/>
          <w:sz w:val="18"/>
        </w:rPr>
        <w:t xml:space="preserve"> </w:t>
      </w:r>
      <w:r>
        <w:rPr>
          <w:sz w:val="18"/>
        </w:rPr>
        <w:t>Black,</w:t>
      </w:r>
      <w:r>
        <w:rPr>
          <w:spacing w:val="-4"/>
          <w:sz w:val="18"/>
        </w:rPr>
        <w:t xml:space="preserve"> </w:t>
      </w:r>
      <w:r>
        <w:rPr>
          <w:sz w:val="18"/>
        </w:rPr>
        <w:t>4</w:t>
      </w:r>
      <w:r>
        <w:rPr>
          <w:spacing w:val="-4"/>
          <w:sz w:val="18"/>
        </w:rPr>
        <w:t xml:space="preserve"> </w:t>
      </w:r>
      <w:r>
        <w:rPr>
          <w:sz w:val="18"/>
        </w:rPr>
        <w:t>%</w:t>
      </w:r>
      <w:r>
        <w:rPr>
          <w:spacing w:val="-1"/>
          <w:sz w:val="18"/>
        </w:rPr>
        <w:t xml:space="preserve"> </w:t>
      </w:r>
      <w:r>
        <w:rPr>
          <w:sz w:val="18"/>
        </w:rPr>
        <w:t>Asian,</w:t>
      </w:r>
      <w:r>
        <w:rPr>
          <w:spacing w:val="-2"/>
          <w:sz w:val="18"/>
        </w:rPr>
        <w:t xml:space="preserve"> </w:t>
      </w:r>
      <w:r>
        <w:rPr>
          <w:sz w:val="18"/>
        </w:rPr>
        <w:t>4</w:t>
      </w:r>
      <w:r>
        <w:rPr>
          <w:spacing w:val="-4"/>
          <w:sz w:val="18"/>
        </w:rPr>
        <w:t xml:space="preserve"> </w:t>
      </w:r>
      <w:r>
        <w:rPr>
          <w:sz w:val="18"/>
        </w:rPr>
        <w:t>% Native American, 61% White.</w:t>
      </w:r>
    </w:p>
    <w:p w14:paraId="5FA029A9" w14:textId="77777777" w:rsidR="00FB7604" w:rsidRDefault="00107126">
      <w:pPr>
        <w:pStyle w:val="ListParagraph"/>
        <w:numPr>
          <w:ilvl w:val="0"/>
          <w:numId w:val="1"/>
        </w:numPr>
        <w:tabs>
          <w:tab w:val="left" w:pos="1079"/>
        </w:tabs>
        <w:spacing w:before="7"/>
        <w:ind w:left="1079"/>
        <w:rPr>
          <w:sz w:val="18"/>
        </w:rPr>
      </w:pP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Child</w:t>
      </w:r>
      <w:r>
        <w:rPr>
          <w:spacing w:val="-3"/>
          <w:sz w:val="18"/>
        </w:rPr>
        <w:t xml:space="preserve"> </w:t>
      </w:r>
      <w:r>
        <w:rPr>
          <w:sz w:val="18"/>
        </w:rPr>
        <w:t>Development</w:t>
      </w:r>
      <w:r>
        <w:rPr>
          <w:spacing w:val="-4"/>
          <w:sz w:val="18"/>
        </w:rPr>
        <w:t xml:space="preserve"> </w:t>
      </w:r>
      <w:r>
        <w:rPr>
          <w:sz w:val="18"/>
        </w:rPr>
        <w:t>Clinic's</w:t>
      </w:r>
      <w:r>
        <w:rPr>
          <w:spacing w:val="-2"/>
          <w:sz w:val="18"/>
        </w:rPr>
        <w:t xml:space="preserve"> </w:t>
      </w:r>
      <w:r>
        <w:rPr>
          <w:sz w:val="18"/>
        </w:rPr>
        <w:t>306</w:t>
      </w:r>
      <w:r>
        <w:rPr>
          <w:spacing w:val="-3"/>
          <w:sz w:val="18"/>
        </w:rPr>
        <w:t xml:space="preserve"> </w:t>
      </w:r>
      <w:r>
        <w:rPr>
          <w:sz w:val="18"/>
        </w:rPr>
        <w:t>clients</w:t>
      </w:r>
      <w:r>
        <w:rPr>
          <w:spacing w:val="-5"/>
          <w:sz w:val="18"/>
        </w:rPr>
        <w:t xml:space="preserve"> </w:t>
      </w:r>
      <w:r>
        <w:rPr>
          <w:sz w:val="18"/>
        </w:rPr>
        <w:t>included</w:t>
      </w:r>
      <w:r>
        <w:rPr>
          <w:spacing w:val="-2"/>
          <w:sz w:val="18"/>
        </w:rPr>
        <w:t xml:space="preserve"> </w:t>
      </w:r>
      <w:r>
        <w:rPr>
          <w:sz w:val="18"/>
        </w:rPr>
        <w:t>31</w:t>
      </w:r>
      <w:r>
        <w:rPr>
          <w:spacing w:val="-3"/>
          <w:sz w:val="18"/>
        </w:rPr>
        <w:t xml:space="preserve"> </w:t>
      </w:r>
      <w:r>
        <w:rPr>
          <w:sz w:val="18"/>
        </w:rPr>
        <w:t>Multi-racial,</w:t>
      </w:r>
      <w:r>
        <w:rPr>
          <w:spacing w:val="-4"/>
          <w:sz w:val="18"/>
        </w:rPr>
        <w:t xml:space="preserve"> </w:t>
      </w:r>
      <w:r>
        <w:rPr>
          <w:sz w:val="18"/>
        </w:rPr>
        <w:t>1</w:t>
      </w:r>
      <w:r>
        <w:rPr>
          <w:spacing w:val="-5"/>
          <w:sz w:val="18"/>
        </w:rPr>
        <w:t xml:space="preserve"> </w:t>
      </w:r>
      <w:r>
        <w:rPr>
          <w:sz w:val="18"/>
        </w:rPr>
        <w:t>Asian,</w:t>
      </w:r>
      <w:r>
        <w:rPr>
          <w:spacing w:val="-6"/>
          <w:sz w:val="18"/>
        </w:rPr>
        <w:t xml:space="preserve"> </w:t>
      </w:r>
      <w:r>
        <w:rPr>
          <w:sz w:val="18"/>
        </w:rPr>
        <w:t>9</w:t>
      </w:r>
      <w:r>
        <w:rPr>
          <w:spacing w:val="-2"/>
          <w:sz w:val="18"/>
        </w:rPr>
        <w:t xml:space="preserve"> </w:t>
      </w:r>
      <w:r>
        <w:rPr>
          <w:sz w:val="18"/>
        </w:rPr>
        <w:t>Black,</w:t>
      </w:r>
      <w:r>
        <w:rPr>
          <w:spacing w:val="-6"/>
          <w:sz w:val="18"/>
        </w:rPr>
        <w:t xml:space="preserve"> </w:t>
      </w:r>
      <w:r>
        <w:rPr>
          <w:sz w:val="18"/>
        </w:rPr>
        <w:t>21</w:t>
      </w:r>
      <w:r>
        <w:rPr>
          <w:spacing w:val="-2"/>
          <w:sz w:val="18"/>
        </w:rPr>
        <w:t xml:space="preserve"> </w:t>
      </w:r>
      <w:r>
        <w:rPr>
          <w:sz w:val="18"/>
        </w:rPr>
        <w:t>Hispanic,</w:t>
      </w:r>
      <w:r>
        <w:rPr>
          <w:spacing w:val="-6"/>
          <w:sz w:val="18"/>
        </w:rPr>
        <w:t xml:space="preserve"> </w:t>
      </w:r>
      <w:r>
        <w:rPr>
          <w:sz w:val="18"/>
        </w:rPr>
        <w:t>4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Other</w:t>
      </w:r>
    </w:p>
    <w:p w14:paraId="1E6B0F8A" w14:textId="77777777" w:rsidR="00FB7604" w:rsidRDefault="00107126">
      <w:pPr>
        <w:pStyle w:val="BodyText"/>
        <w:spacing w:before="104"/>
        <w:ind w:left="1079"/>
      </w:pPr>
      <w:r>
        <w:t>and</w:t>
      </w:r>
      <w:r>
        <w:rPr>
          <w:spacing w:val="-4"/>
        </w:rPr>
        <w:t xml:space="preserve"> </w:t>
      </w:r>
      <w:r>
        <w:t>240</w:t>
      </w:r>
      <w:r>
        <w:rPr>
          <w:spacing w:val="-6"/>
        </w:rPr>
        <w:t xml:space="preserve"> </w:t>
      </w:r>
      <w:r>
        <w:rPr>
          <w:spacing w:val="-2"/>
        </w:rPr>
        <w:t>White.</w:t>
      </w:r>
    </w:p>
    <w:p w14:paraId="0C3FDE21" w14:textId="77777777" w:rsidR="00FB7604" w:rsidRDefault="00107126">
      <w:pPr>
        <w:pStyle w:val="ListParagraph"/>
        <w:numPr>
          <w:ilvl w:val="0"/>
          <w:numId w:val="1"/>
        </w:numPr>
        <w:tabs>
          <w:tab w:val="left" w:pos="1079"/>
        </w:tabs>
        <w:spacing w:before="102" w:line="352" w:lineRule="auto"/>
        <w:ind w:left="1079" w:right="422"/>
        <w:rPr>
          <w:sz w:val="18"/>
        </w:rPr>
      </w:pPr>
      <w:r>
        <w:rPr>
          <w:sz w:val="18"/>
        </w:rPr>
        <w:t>Future</w:t>
      </w:r>
      <w:r>
        <w:rPr>
          <w:spacing w:val="-5"/>
          <w:sz w:val="18"/>
        </w:rPr>
        <w:t xml:space="preserve"> </w:t>
      </w:r>
      <w:r>
        <w:rPr>
          <w:sz w:val="18"/>
        </w:rPr>
        <w:t>Forward</w:t>
      </w:r>
      <w:r>
        <w:rPr>
          <w:spacing w:val="-2"/>
          <w:sz w:val="18"/>
        </w:rPr>
        <w:t xml:space="preserve"> </w:t>
      </w:r>
      <w:r>
        <w:rPr>
          <w:sz w:val="18"/>
        </w:rPr>
        <w:t>students</w:t>
      </w:r>
      <w:r>
        <w:rPr>
          <w:spacing w:val="-2"/>
          <w:sz w:val="18"/>
        </w:rPr>
        <w:t xml:space="preserve"> </w:t>
      </w:r>
      <w:r>
        <w:rPr>
          <w:sz w:val="18"/>
        </w:rPr>
        <w:t>were</w:t>
      </w:r>
      <w:r>
        <w:rPr>
          <w:spacing w:val="-5"/>
          <w:sz w:val="18"/>
        </w:rPr>
        <w:t xml:space="preserve"> </w:t>
      </w:r>
      <w:r>
        <w:rPr>
          <w:sz w:val="18"/>
        </w:rPr>
        <w:t>originally</w:t>
      </w:r>
      <w:r>
        <w:rPr>
          <w:spacing w:val="-4"/>
          <w:sz w:val="18"/>
        </w:rPr>
        <w:t xml:space="preserve"> </w:t>
      </w:r>
      <w:r>
        <w:rPr>
          <w:sz w:val="18"/>
        </w:rPr>
        <w:t>from</w:t>
      </w:r>
      <w:r>
        <w:rPr>
          <w:spacing w:val="-2"/>
          <w:sz w:val="18"/>
        </w:rPr>
        <w:t xml:space="preserve"> </w:t>
      </w:r>
      <w:r>
        <w:rPr>
          <w:sz w:val="18"/>
        </w:rPr>
        <w:t>Puerto</w:t>
      </w:r>
      <w:r>
        <w:rPr>
          <w:spacing w:val="-2"/>
          <w:sz w:val="18"/>
        </w:rPr>
        <w:t xml:space="preserve"> </w:t>
      </w:r>
      <w:r>
        <w:rPr>
          <w:sz w:val="18"/>
        </w:rPr>
        <w:t>Rico,</w:t>
      </w:r>
      <w:r>
        <w:rPr>
          <w:spacing w:val="-3"/>
          <w:sz w:val="18"/>
        </w:rPr>
        <w:t xml:space="preserve"> </w:t>
      </w:r>
      <w:r>
        <w:rPr>
          <w:sz w:val="18"/>
        </w:rPr>
        <w:t>El</w:t>
      </w:r>
      <w:r>
        <w:rPr>
          <w:spacing w:val="-5"/>
          <w:sz w:val="18"/>
        </w:rPr>
        <w:t xml:space="preserve"> </w:t>
      </w:r>
      <w:r>
        <w:rPr>
          <w:sz w:val="18"/>
        </w:rPr>
        <w:t>Salvador,</w:t>
      </w:r>
      <w:r>
        <w:rPr>
          <w:spacing w:val="-3"/>
          <w:sz w:val="18"/>
        </w:rPr>
        <w:t xml:space="preserve"> </w:t>
      </w:r>
      <w:r>
        <w:rPr>
          <w:sz w:val="18"/>
        </w:rPr>
        <w:t>Honduras,</w:t>
      </w:r>
      <w:r>
        <w:rPr>
          <w:spacing w:val="-3"/>
          <w:sz w:val="18"/>
        </w:rPr>
        <w:t xml:space="preserve"> </w:t>
      </w:r>
      <w:r>
        <w:rPr>
          <w:sz w:val="18"/>
        </w:rPr>
        <w:t>Dominican</w:t>
      </w:r>
      <w:r>
        <w:rPr>
          <w:spacing w:val="-2"/>
          <w:sz w:val="18"/>
        </w:rPr>
        <w:t xml:space="preserve"> </w:t>
      </w:r>
      <w:r>
        <w:rPr>
          <w:sz w:val="18"/>
        </w:rPr>
        <w:t>Republic, Mexico and Colombia.</w:t>
      </w:r>
    </w:p>
    <w:p w14:paraId="093945EC" w14:textId="77777777" w:rsidR="00FB7604" w:rsidRDefault="00107126">
      <w:pPr>
        <w:pStyle w:val="ListParagraph"/>
        <w:numPr>
          <w:ilvl w:val="0"/>
          <w:numId w:val="1"/>
        </w:numPr>
        <w:tabs>
          <w:tab w:val="left" w:pos="1079"/>
        </w:tabs>
        <w:spacing w:before="5" w:line="357" w:lineRule="auto"/>
        <w:ind w:left="1079" w:right="113"/>
        <w:rPr>
          <w:sz w:val="18"/>
        </w:rPr>
      </w:pPr>
      <w:r>
        <w:rPr>
          <w:sz w:val="18"/>
        </w:rPr>
        <w:t>The Gus Bus Parent Surveys from Spring 2017 identified that 84% of participating children receive free or reduced lunch. The same Parent Survey indicated that 31% of students served are Hispanic/Latino, 18% Caucasian/white,25%</w:t>
      </w:r>
      <w:r>
        <w:rPr>
          <w:spacing w:val="-2"/>
          <w:sz w:val="18"/>
        </w:rPr>
        <w:t xml:space="preserve"> </w:t>
      </w:r>
      <w:r>
        <w:rPr>
          <w:sz w:val="18"/>
        </w:rPr>
        <w:t>African</w:t>
      </w:r>
      <w:r>
        <w:rPr>
          <w:spacing w:val="-7"/>
          <w:sz w:val="18"/>
        </w:rPr>
        <w:t xml:space="preserve"> </w:t>
      </w:r>
      <w:r>
        <w:rPr>
          <w:sz w:val="18"/>
        </w:rPr>
        <w:t>American,</w:t>
      </w:r>
      <w:r>
        <w:rPr>
          <w:spacing w:val="-5"/>
          <w:sz w:val="18"/>
        </w:rPr>
        <w:t xml:space="preserve"> </w:t>
      </w:r>
      <w:r>
        <w:rPr>
          <w:sz w:val="18"/>
        </w:rPr>
        <w:t>23%</w:t>
      </w:r>
      <w:r>
        <w:rPr>
          <w:spacing w:val="-5"/>
          <w:sz w:val="18"/>
        </w:rPr>
        <w:t xml:space="preserve"> </w:t>
      </w:r>
      <w:r>
        <w:rPr>
          <w:sz w:val="18"/>
        </w:rPr>
        <w:t>Middle</w:t>
      </w:r>
      <w:r>
        <w:rPr>
          <w:spacing w:val="-2"/>
          <w:sz w:val="18"/>
        </w:rPr>
        <w:t xml:space="preserve"> </w:t>
      </w:r>
      <w:r>
        <w:rPr>
          <w:sz w:val="18"/>
        </w:rPr>
        <w:t>Eastern,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2%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surveyed</w:t>
      </w:r>
      <w:r>
        <w:rPr>
          <w:spacing w:val="-2"/>
          <w:sz w:val="18"/>
        </w:rPr>
        <w:t xml:space="preserve"> </w:t>
      </w:r>
      <w:r>
        <w:rPr>
          <w:sz w:val="18"/>
        </w:rPr>
        <w:t>parents</w:t>
      </w:r>
      <w:r>
        <w:rPr>
          <w:spacing w:val="-4"/>
          <w:sz w:val="18"/>
        </w:rPr>
        <w:t xml:space="preserve"> </w:t>
      </w:r>
      <w:r>
        <w:rPr>
          <w:sz w:val="18"/>
        </w:rPr>
        <w:t>indicated</w:t>
      </w:r>
      <w:r>
        <w:rPr>
          <w:spacing w:val="-2"/>
          <w:sz w:val="18"/>
        </w:rPr>
        <w:t xml:space="preserve"> </w:t>
      </w:r>
      <w:r>
        <w:rPr>
          <w:sz w:val="18"/>
        </w:rPr>
        <w:t>Other. Furthermore, 10% noted that their child has a special need or disability.</w:t>
      </w:r>
    </w:p>
    <w:p w14:paraId="753C2F78" w14:textId="77777777" w:rsidR="00FB7604" w:rsidRDefault="00107126">
      <w:pPr>
        <w:pStyle w:val="ListParagraph"/>
        <w:numPr>
          <w:ilvl w:val="0"/>
          <w:numId w:val="1"/>
        </w:numPr>
        <w:tabs>
          <w:tab w:val="left" w:pos="1079"/>
        </w:tabs>
        <w:spacing w:line="357" w:lineRule="auto"/>
        <w:ind w:left="1079" w:right="208"/>
        <w:rPr>
          <w:sz w:val="18"/>
        </w:rPr>
      </w:pPr>
      <w:r>
        <w:rPr>
          <w:sz w:val="18"/>
        </w:rPr>
        <w:t>The Shenandoah Valley Migrant Education Program's report on country of origin for the students and families served lists: Mexico- 18; El Salvador- 13; Puerto Rico- 51; Colombia- 10; Iraq- 9; Honduras- 14; Eritrea-</w:t>
      </w:r>
      <w:r>
        <w:rPr>
          <w:spacing w:val="-4"/>
          <w:sz w:val="18"/>
        </w:rPr>
        <w:t xml:space="preserve"> </w:t>
      </w:r>
      <w:r>
        <w:rPr>
          <w:sz w:val="18"/>
        </w:rPr>
        <w:t>2;</w:t>
      </w:r>
      <w:r>
        <w:rPr>
          <w:spacing w:val="-2"/>
          <w:sz w:val="18"/>
        </w:rPr>
        <w:t xml:space="preserve"> </w:t>
      </w:r>
      <w:r>
        <w:rPr>
          <w:sz w:val="18"/>
        </w:rPr>
        <w:t>Sudan-5;</w:t>
      </w:r>
      <w:r>
        <w:rPr>
          <w:spacing w:val="-4"/>
          <w:sz w:val="18"/>
        </w:rPr>
        <w:t xml:space="preserve"> </w:t>
      </w:r>
      <w:r>
        <w:rPr>
          <w:sz w:val="18"/>
        </w:rPr>
        <w:t>Congo-7;</w:t>
      </w:r>
      <w:r>
        <w:rPr>
          <w:spacing w:val="-4"/>
          <w:sz w:val="18"/>
        </w:rPr>
        <w:t xml:space="preserve"> </w:t>
      </w:r>
      <w:r>
        <w:rPr>
          <w:sz w:val="18"/>
        </w:rPr>
        <w:t>Dominican</w:t>
      </w:r>
      <w:r>
        <w:rPr>
          <w:spacing w:val="-1"/>
          <w:sz w:val="18"/>
        </w:rPr>
        <w:t xml:space="preserve"> </w:t>
      </w:r>
      <w:r>
        <w:rPr>
          <w:sz w:val="18"/>
        </w:rPr>
        <w:t>Republic-</w:t>
      </w:r>
      <w:r>
        <w:rPr>
          <w:spacing w:val="-2"/>
          <w:sz w:val="18"/>
        </w:rPr>
        <w:t xml:space="preserve"> </w:t>
      </w:r>
      <w:r>
        <w:rPr>
          <w:sz w:val="18"/>
        </w:rPr>
        <w:t>5;</w:t>
      </w:r>
      <w:r>
        <w:rPr>
          <w:spacing w:val="-2"/>
          <w:sz w:val="18"/>
        </w:rPr>
        <w:t xml:space="preserve"> </w:t>
      </w:r>
      <w:r>
        <w:rPr>
          <w:sz w:val="18"/>
        </w:rPr>
        <w:t>Nepal-</w:t>
      </w:r>
      <w:r>
        <w:rPr>
          <w:spacing w:val="-4"/>
          <w:sz w:val="18"/>
        </w:rPr>
        <w:t xml:space="preserve"> </w:t>
      </w:r>
      <w:r>
        <w:rPr>
          <w:sz w:val="18"/>
        </w:rPr>
        <w:t>2;</w:t>
      </w:r>
      <w:r>
        <w:rPr>
          <w:spacing w:val="-2"/>
          <w:sz w:val="18"/>
        </w:rPr>
        <w:t xml:space="preserve"> </w:t>
      </w:r>
      <w:r>
        <w:rPr>
          <w:sz w:val="18"/>
        </w:rPr>
        <w:t>Cuba-</w:t>
      </w:r>
      <w:r>
        <w:rPr>
          <w:spacing w:val="-4"/>
          <w:sz w:val="18"/>
        </w:rPr>
        <w:t xml:space="preserve"> </w:t>
      </w:r>
      <w:r>
        <w:rPr>
          <w:sz w:val="18"/>
        </w:rPr>
        <w:t>4.</w:t>
      </w:r>
      <w:r>
        <w:rPr>
          <w:spacing w:val="-2"/>
          <w:sz w:val="18"/>
        </w:rPr>
        <w:t xml:space="preserve"> </w:t>
      </w:r>
      <w:r>
        <w:rPr>
          <w:sz w:val="18"/>
        </w:rPr>
        <w:t>Spoken</w:t>
      </w:r>
      <w:r>
        <w:rPr>
          <w:spacing w:val="-1"/>
          <w:sz w:val="18"/>
        </w:rPr>
        <w:t xml:space="preserve"> </w:t>
      </w:r>
      <w:r>
        <w:rPr>
          <w:sz w:val="18"/>
        </w:rPr>
        <w:t>Languages</w:t>
      </w:r>
      <w:r>
        <w:rPr>
          <w:spacing w:val="-1"/>
          <w:sz w:val="18"/>
        </w:rPr>
        <w:t xml:space="preserve"> </w:t>
      </w:r>
      <w:r>
        <w:rPr>
          <w:sz w:val="18"/>
        </w:rPr>
        <w:t>are</w:t>
      </w:r>
      <w:r>
        <w:rPr>
          <w:spacing w:val="-1"/>
          <w:sz w:val="18"/>
        </w:rPr>
        <w:t xml:space="preserve"> </w:t>
      </w:r>
      <w:r>
        <w:rPr>
          <w:sz w:val="18"/>
        </w:rPr>
        <w:t>Chatino, Moro, Amharic, Otomi, Spanish, Arabic, Kurdish, Tigrinya.</w:t>
      </w:r>
    </w:p>
    <w:p w14:paraId="20F60C67" w14:textId="77777777" w:rsidR="00FB7604" w:rsidRDefault="00107126">
      <w:pPr>
        <w:pStyle w:val="ListParagraph"/>
        <w:numPr>
          <w:ilvl w:val="0"/>
          <w:numId w:val="1"/>
        </w:numPr>
        <w:tabs>
          <w:tab w:val="left" w:pos="1079"/>
        </w:tabs>
        <w:spacing w:before="1" w:line="357" w:lineRule="auto"/>
        <w:ind w:left="1079" w:right="150"/>
        <w:rPr>
          <w:sz w:val="18"/>
        </w:rPr>
      </w:pPr>
      <w:r>
        <w:rPr>
          <w:sz w:val="18"/>
        </w:rPr>
        <w:t>Healthy Families programs' clients are 90% Caucasian; 95% English speaking; 92% single/unmarried parent; 68% live in cycle of poverty/dependence; 63% first time parents; 53% parents report being abused/neglect</w:t>
      </w:r>
      <w:r>
        <w:rPr>
          <w:spacing w:val="-4"/>
          <w:sz w:val="18"/>
        </w:rPr>
        <w:t xml:space="preserve"> </w:t>
      </w:r>
      <w:r>
        <w:rPr>
          <w:sz w:val="18"/>
        </w:rPr>
        <w:t>as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child;</w:t>
      </w:r>
      <w:r>
        <w:rPr>
          <w:spacing w:val="-2"/>
          <w:sz w:val="18"/>
        </w:rPr>
        <w:t xml:space="preserve"> </w:t>
      </w:r>
      <w:r>
        <w:rPr>
          <w:sz w:val="18"/>
        </w:rPr>
        <w:t>53%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parents</w:t>
      </w:r>
      <w:r>
        <w:rPr>
          <w:spacing w:val="-1"/>
          <w:sz w:val="18"/>
        </w:rPr>
        <w:t xml:space="preserve"> </w:t>
      </w:r>
      <w:r>
        <w:rPr>
          <w:sz w:val="18"/>
        </w:rPr>
        <w:t>have</w:t>
      </w:r>
      <w:r>
        <w:rPr>
          <w:spacing w:val="-1"/>
          <w:sz w:val="18"/>
        </w:rPr>
        <w:t xml:space="preserve"> </w:t>
      </w:r>
      <w:r>
        <w:rPr>
          <w:sz w:val="18"/>
        </w:rPr>
        <w:t>no</w:t>
      </w:r>
      <w:r>
        <w:rPr>
          <w:spacing w:val="-4"/>
          <w:sz w:val="18"/>
        </w:rPr>
        <w:t xml:space="preserve"> </w:t>
      </w:r>
      <w:r>
        <w:rPr>
          <w:sz w:val="18"/>
        </w:rPr>
        <w:t>health</w:t>
      </w:r>
      <w:r>
        <w:rPr>
          <w:spacing w:val="-1"/>
          <w:sz w:val="18"/>
        </w:rPr>
        <w:t xml:space="preserve"> </w:t>
      </w:r>
      <w:r>
        <w:rPr>
          <w:sz w:val="18"/>
        </w:rPr>
        <w:t>insurance;</w:t>
      </w:r>
      <w:r>
        <w:rPr>
          <w:spacing w:val="-4"/>
          <w:sz w:val="18"/>
        </w:rPr>
        <w:t xml:space="preserve"> </w:t>
      </w:r>
      <w:r>
        <w:rPr>
          <w:sz w:val="18"/>
        </w:rPr>
        <w:t>47%</w:t>
      </w:r>
      <w:r>
        <w:rPr>
          <w:spacing w:val="-4"/>
          <w:sz w:val="18"/>
        </w:rPr>
        <w:t xml:space="preserve"> </w:t>
      </w:r>
      <w:r>
        <w:rPr>
          <w:sz w:val="18"/>
        </w:rPr>
        <w:t>have</w:t>
      </w:r>
      <w:r>
        <w:rPr>
          <w:spacing w:val="-1"/>
          <w:sz w:val="18"/>
        </w:rPr>
        <w:t xml:space="preserve"> </w:t>
      </w:r>
      <w:r>
        <w:rPr>
          <w:sz w:val="18"/>
        </w:rPr>
        <w:t>history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4"/>
          <w:sz w:val="18"/>
        </w:rPr>
        <w:t xml:space="preserve"> </w:t>
      </w:r>
      <w:r>
        <w:rPr>
          <w:sz w:val="18"/>
        </w:rPr>
        <w:t>active</w:t>
      </w:r>
      <w:r>
        <w:rPr>
          <w:spacing w:val="-4"/>
          <w:sz w:val="18"/>
        </w:rPr>
        <w:t xml:space="preserve"> </w:t>
      </w:r>
      <w:r>
        <w:rPr>
          <w:sz w:val="18"/>
        </w:rPr>
        <w:t>substance abuse issues; 37% report significant lack of transportation; 95% of children have Medicaid.</w:t>
      </w:r>
    </w:p>
    <w:p w14:paraId="1A467DFF" w14:textId="77777777" w:rsidR="00FB7604" w:rsidRDefault="00107126">
      <w:pPr>
        <w:pStyle w:val="ListParagraph"/>
        <w:numPr>
          <w:ilvl w:val="0"/>
          <w:numId w:val="1"/>
        </w:numPr>
        <w:tabs>
          <w:tab w:val="left" w:pos="1079"/>
        </w:tabs>
        <w:spacing w:line="352" w:lineRule="auto"/>
        <w:ind w:left="1079" w:right="250"/>
        <w:rPr>
          <w:sz w:val="18"/>
        </w:rPr>
      </w:pPr>
      <w:r>
        <w:rPr>
          <w:sz w:val="18"/>
        </w:rPr>
        <w:t>Suitcase</w:t>
      </w:r>
      <w:r>
        <w:rPr>
          <w:spacing w:val="-5"/>
          <w:sz w:val="18"/>
        </w:rPr>
        <w:t xml:space="preserve"> </w:t>
      </w:r>
      <w:r>
        <w:rPr>
          <w:sz w:val="18"/>
        </w:rPr>
        <w:t>clinic</w:t>
      </w:r>
      <w:r>
        <w:rPr>
          <w:spacing w:val="-2"/>
          <w:sz w:val="18"/>
        </w:rPr>
        <w:t xml:space="preserve"> </w:t>
      </w:r>
      <w:r>
        <w:rPr>
          <w:sz w:val="18"/>
        </w:rPr>
        <w:t>clients</w:t>
      </w:r>
      <w:r>
        <w:rPr>
          <w:spacing w:val="-4"/>
          <w:sz w:val="18"/>
        </w:rPr>
        <w:t xml:space="preserve"> </w:t>
      </w:r>
      <w:r>
        <w:rPr>
          <w:sz w:val="18"/>
        </w:rPr>
        <w:t>included</w:t>
      </w:r>
      <w:r>
        <w:rPr>
          <w:spacing w:val="-5"/>
          <w:sz w:val="18"/>
        </w:rPr>
        <w:t xml:space="preserve"> </w:t>
      </w:r>
      <w:r>
        <w:rPr>
          <w:sz w:val="18"/>
        </w:rPr>
        <w:t>14</w:t>
      </w:r>
      <w:r>
        <w:rPr>
          <w:spacing w:val="-2"/>
          <w:sz w:val="18"/>
        </w:rPr>
        <w:t xml:space="preserve"> </w:t>
      </w:r>
      <w:r>
        <w:rPr>
          <w:sz w:val="18"/>
        </w:rPr>
        <w:t>Hispanic,</w:t>
      </w:r>
      <w:r>
        <w:rPr>
          <w:spacing w:val="-5"/>
          <w:sz w:val="18"/>
        </w:rPr>
        <w:t xml:space="preserve"> </w:t>
      </w:r>
      <w:r>
        <w:rPr>
          <w:sz w:val="18"/>
        </w:rPr>
        <w:t>31</w:t>
      </w:r>
      <w:r>
        <w:rPr>
          <w:spacing w:val="-2"/>
          <w:sz w:val="18"/>
        </w:rPr>
        <w:t xml:space="preserve"> </w:t>
      </w:r>
      <w:r>
        <w:rPr>
          <w:sz w:val="18"/>
        </w:rPr>
        <w:t>African-American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130</w:t>
      </w:r>
      <w:r>
        <w:rPr>
          <w:spacing w:val="-2"/>
          <w:sz w:val="18"/>
        </w:rPr>
        <w:t xml:space="preserve"> </w:t>
      </w:r>
      <w:r>
        <w:rPr>
          <w:sz w:val="18"/>
        </w:rPr>
        <w:t>Non-Hispanic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Non-African-</w:t>
      </w:r>
      <w:r>
        <w:rPr>
          <w:spacing w:val="-2"/>
          <w:sz w:val="18"/>
        </w:rPr>
        <w:t>American.</w:t>
      </w:r>
    </w:p>
    <w:p w14:paraId="1D5C6A6B" w14:textId="77777777" w:rsidR="00FB7604" w:rsidRDefault="00FB7604">
      <w:pPr>
        <w:pStyle w:val="BodyText"/>
        <w:spacing w:before="109"/>
        <w:ind w:left="0"/>
      </w:pPr>
    </w:p>
    <w:p w14:paraId="7D6B48FC" w14:textId="77777777" w:rsidR="00FB7604" w:rsidRDefault="00107126">
      <w:pPr>
        <w:pStyle w:val="BodyText"/>
        <w:spacing w:line="360" w:lineRule="auto"/>
        <w:ind w:right="44"/>
      </w:pPr>
      <w:r>
        <w:t>Reflective</w:t>
      </w:r>
      <w:r>
        <w:rPr>
          <w:spacing w:val="-1"/>
        </w:rPr>
        <w:t xml:space="preserve"> </w:t>
      </w:r>
      <w:r>
        <w:t>practice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IIHHS</w:t>
      </w:r>
      <w:r>
        <w:rPr>
          <w:spacing w:val="-2"/>
        </w:rPr>
        <w:t xml:space="preserve"> </w:t>
      </w:r>
      <w:r>
        <w:t>programs</w:t>
      </w:r>
      <w:r>
        <w:rPr>
          <w:spacing w:val="-1"/>
        </w:rPr>
        <w:t xml:space="preserve"> </w:t>
      </w:r>
      <w:r>
        <w:t>offer</w:t>
      </w:r>
      <w:r>
        <w:rPr>
          <w:spacing w:val="-4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rich</w:t>
      </w:r>
      <w:r>
        <w:rPr>
          <w:spacing w:val="-4"/>
        </w:rPr>
        <w:t xml:space="preserve"> </w:t>
      </w:r>
      <w:r>
        <w:t>opportunities</w:t>
      </w:r>
      <w:r>
        <w:rPr>
          <w:spacing w:val="-1"/>
        </w:rPr>
        <w:t xml:space="preserve"> </w:t>
      </w:r>
      <w:r>
        <w:t>to more fully understand how accomplishing the university mission is fundamentally tied to diversity.</w:t>
      </w:r>
    </w:p>
    <w:sectPr w:rsidR="00FB7604">
      <w:pgSz w:w="12240" w:h="15840"/>
      <w:pgMar w:top="1360" w:right="14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F2D36"/>
    <w:multiLevelType w:val="hybridMultilevel"/>
    <w:tmpl w:val="C7BC0A76"/>
    <w:lvl w:ilvl="0" w:tplc="914CA2B6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1DC072A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15B07C6C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A81485A0"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4" w:tplc="DC5EBB30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 w:tplc="B30C7AAE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EC44AC52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7" w:tplc="490E1036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8" w:tplc="4C466BCE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num w:numId="1" w16cid:durableId="1338538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0qgbek9gFT2UFPH+SSNqdJ0P0IBmOLfDAGlOJZmPZF4syF1dgk8sefofSBtubsg0sDtmy6KlVU/Im5J69tXQ6Q==" w:salt="7l4VtGsKZqA+uYlTHaKBow==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7604"/>
    <w:rsid w:val="00107126"/>
    <w:rsid w:val="00507582"/>
    <w:rsid w:val="007979DA"/>
    <w:rsid w:val="00931179"/>
    <w:rsid w:val="00FB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CF7AC2"/>
  <w15:docId w15:val="{2459882F-94BE-400D-9CFF-C3B77F93F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4"/>
      <w:ind w:left="360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59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107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656</Words>
  <Characters>3858</Characters>
  <Application>Microsoft Office Word</Application>
  <DocSecurity>8</DocSecurity>
  <Lines>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James Madison University</Company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Zingraff, Rhonda May - zingrarm</dc:creator>
  <dc:description/>
  <cp:lastModifiedBy>Gruber, Ellen Rhoda - gruberer</cp:lastModifiedBy>
  <cp:revision>3</cp:revision>
  <dcterms:created xsi:type="dcterms:W3CDTF">2026-02-23T20:33:00Z</dcterms:created>
  <dcterms:modified xsi:type="dcterms:W3CDTF">2026-02-25T15:06:00Z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2017-09-20T00:00:00Z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2026-02-23T00:00:00Z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D:20170920145421</vt:lpwstr>
  </property>
</Properties>
</file>