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1723"/>
        <w:gridCol w:w="888"/>
        <w:gridCol w:w="4762"/>
      </w:tblGrid>
      <w:tr>
        <w:trPr>
          <w:trHeight w:val="440" w:hRule="atLeast"/>
        </w:trPr>
        <w:tc>
          <w:tcPr>
            <w:tcW w:w="3849" w:type="dxa"/>
            <w:gridSpan w:val="3"/>
          </w:tcPr>
          <w:p>
            <w:pPr>
              <w:pStyle w:val="TableParagraph"/>
              <w:spacing w:before="25"/>
              <w:ind w:left="2340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4762" w:type="dxa"/>
          </w:tcPr>
          <w:p>
            <w:pPr>
              <w:pStyle w:val="TableParagraph"/>
              <w:spacing w:before="1"/>
              <w:ind w:left="130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2"/>
                <w:szCs w:val="22"/>
              </w:rPr>
              <w:t>ประวัติวัคซีน</w:t>
            </w:r>
          </w:p>
        </w:tc>
      </w:tr>
      <w:tr>
        <w:trPr>
          <w:trHeight w:val="666" w:hRule="atLeast"/>
        </w:trPr>
        <w:tc>
          <w:tcPr>
            <w:tcW w:w="1238" w:type="dxa"/>
          </w:tcPr>
          <w:p>
            <w:pPr>
              <w:pStyle w:val="TableParagraph"/>
              <w:spacing w:before="252"/>
              <w:ind w:left="50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วัณโรค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8611" w:type="dxa"/>
            <w:gridSpan w:val="4"/>
          </w:tcPr>
          <w:p>
            <w:pPr>
              <w:pStyle w:val="TableParagraph"/>
              <w:tabs>
                <w:tab w:pos="2935" w:val="left" w:leader="none"/>
                <w:tab w:pos="3557" w:val="left" w:leader="none"/>
                <w:tab w:pos="4288" w:val="left" w:leader="none"/>
                <w:tab w:pos="7252" w:val="left" w:leader="none"/>
                <w:tab w:pos="7875" w:val="left" w:leader="none"/>
                <w:tab w:pos="8606" w:val="left" w:leader="none"/>
              </w:tabs>
              <w:spacing w:before="146"/>
              <w:ind w:left="50"/>
              <w:rPr>
                <w:sz w:val="22"/>
                <w:szCs w:val="22"/>
              </w:rPr>
            </w:pPr>
            <w:r>
              <w:rPr>
                <w:w w:val="85"/>
                <w:sz w:val="22"/>
                <w:szCs w:val="22"/>
              </w:rPr>
              <w:t>Date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w w:val="85"/>
                <w:sz w:val="22"/>
                <w:szCs w:val="22"/>
              </w:rPr>
              <w:t>Given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</w:rPr>
              <w:t>เดือน</w:t>
            </w:r>
            <w:r>
              <w:rPr>
                <w:rFonts w:ascii="Microsoft Sans Serif" w:hAnsi="Microsoft Sans Serif" w:cs="Microsoft Sans Serif" w:eastAsia="Microsoft Sans Serif"/>
                <w:spacing w:val="-12"/>
                <w:w w:val="85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</w:rPr>
              <w:t>/</w:t>
            </w:r>
            <w:r>
              <w:rPr>
                <w:rFonts w:ascii="Microsoft Sans Serif" w:hAnsi="Microsoft Sans Serif" w:cs="Microsoft Sans Serif" w:eastAsia="Microsoft Sans Serif"/>
                <w:spacing w:val="-11"/>
                <w:w w:val="85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</w:rPr>
              <w:t>วัน</w:t>
            </w:r>
            <w:r>
              <w:rPr>
                <w:rFonts w:ascii="Microsoft Sans Serif" w:hAnsi="Microsoft Sans Serif" w:cs="Microsoft Sans Serif" w:eastAsia="Microsoft Sans Serif"/>
                <w:spacing w:val="-11"/>
                <w:w w:val="85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</w:rPr>
              <w:t>/</w:t>
            </w:r>
            <w:r>
              <w:rPr>
                <w:rFonts w:ascii="Microsoft Sans Serif" w:hAnsi="Microsoft Sans Serif" w:cs="Microsoft Sans Serif" w:eastAsia="Microsoft Sans Serif"/>
                <w:spacing w:val="-11"/>
                <w:w w:val="85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</w:rPr>
              <w:t>ปีที่ได้รับ</w:t>
            </w:r>
            <w:r>
              <w:rPr>
                <w:w w:val="85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80"/>
                <w:sz w:val="22"/>
                <w:szCs w:val="22"/>
                <w:u w:val="none"/>
              </w:rPr>
              <w:t> </w:t>
            </w:r>
            <w:r>
              <w:rPr>
                <w:w w:val="85"/>
                <w:sz w:val="22"/>
                <w:szCs w:val="22"/>
                <w:u w:val="none"/>
              </w:rPr>
              <w:t>Date</w:t>
            </w:r>
            <w:r>
              <w:rPr>
                <w:sz w:val="22"/>
                <w:szCs w:val="22"/>
                <w:u w:val="none"/>
              </w:rPr>
              <w:t> </w:t>
            </w:r>
            <w:r>
              <w:rPr>
                <w:w w:val="85"/>
                <w:sz w:val="22"/>
                <w:szCs w:val="22"/>
                <w:u w:val="none"/>
              </w:rPr>
              <w:t>Read</w:t>
            </w:r>
            <w:r>
              <w:rPr>
                <w:spacing w:val="40"/>
                <w:sz w:val="22"/>
                <w:szCs w:val="22"/>
                <w:u w:val="none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  <w:u w:val="none"/>
              </w:rPr>
              <w:t>เดือน</w:t>
            </w:r>
            <w:r>
              <w:rPr>
                <w:rFonts w:ascii="Microsoft Sans Serif" w:hAnsi="Microsoft Sans Serif" w:cs="Microsoft Sans Serif" w:eastAsia="Microsoft Sans Serif"/>
                <w:spacing w:val="-6"/>
                <w:w w:val="85"/>
                <w:sz w:val="22"/>
                <w:szCs w:val="22"/>
                <w:u w:val="none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  <w:u w:val="none"/>
              </w:rPr>
              <w:t>/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5"/>
                <w:sz w:val="22"/>
                <w:szCs w:val="22"/>
                <w:u w:val="none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  <w:u w:val="none"/>
              </w:rPr>
              <w:t>วัน</w:t>
            </w:r>
            <w:r>
              <w:rPr>
                <w:rFonts w:ascii="Microsoft Sans Serif" w:hAnsi="Microsoft Sans Serif" w:cs="Microsoft Sans Serif" w:eastAsia="Microsoft Sans Serif"/>
                <w:spacing w:val="-6"/>
                <w:w w:val="85"/>
                <w:sz w:val="22"/>
                <w:szCs w:val="22"/>
                <w:u w:val="none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  <w:u w:val="none"/>
              </w:rPr>
              <w:t>/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5"/>
                <w:sz w:val="22"/>
                <w:szCs w:val="22"/>
                <w:u w:val="none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2"/>
                <w:szCs w:val="22"/>
                <w:u w:val="none"/>
              </w:rPr>
              <w:t>ปีอ่านต่อ</w:t>
            </w:r>
            <w:r>
              <w:rPr>
                <w:w w:val="85"/>
                <w:sz w:val="22"/>
                <w:szCs w:val="22"/>
                <w:u w:val="none"/>
              </w:rPr>
              <w:t>:</w:t>
            </w:r>
            <w:r>
              <w:rPr>
                <w:sz w:val="22"/>
                <w:szCs w:val="22"/>
                <w:u w:val="none"/>
              </w:rPr>
              <w:t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>
        <w:trPr>
          <w:trHeight w:val="443" w:hRule="atLeast"/>
        </w:trPr>
        <w:tc>
          <w:tcPr>
            <w:tcW w:w="8611" w:type="dxa"/>
            <w:gridSpan w:val="4"/>
          </w:tcPr>
          <w:p>
            <w:pPr>
              <w:pStyle w:val="TableParagraph"/>
              <w:tabs>
                <w:tab w:pos="2544" w:val="left" w:leader="none"/>
              </w:tabs>
              <w:spacing w:line="264" w:lineRule="exact" w:before="16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Results</w:t>
            </w:r>
            <w:r>
              <w:rPr>
                <w:spacing w:val="40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  <w:t>ผล</w:t>
            </w:r>
            <w:r>
              <w:rPr>
                <w:sz w:val="22"/>
                <w:szCs w:val="22"/>
              </w:rPr>
              <w:t>: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-5"/>
                <w:sz w:val="22"/>
                <w:szCs w:val="22"/>
                <w:u w:val="none"/>
              </w:rPr>
              <w:t>mm</w:t>
            </w:r>
          </w:p>
        </w:tc>
      </w:tr>
      <w:tr>
        <w:trPr>
          <w:trHeight w:val="771" w:hRule="atLeast"/>
        </w:trPr>
        <w:tc>
          <w:tcPr>
            <w:tcW w:w="8611" w:type="dxa"/>
            <w:gridSpan w:val="4"/>
          </w:tcPr>
          <w:p>
            <w:pPr>
              <w:pStyle w:val="TableParagraph"/>
              <w:spacing w:line="266" w:lineRule="auto" w:before="16"/>
              <w:ind w:left="124" w:right="1467" w:firstLine="26"/>
              <w:rPr>
                <w:sz w:val="22"/>
                <w:szCs w:val="22"/>
              </w:rPr>
            </w:pPr>
            <w:r>
              <w:rPr>
                <w:spacing w:val="-2"/>
                <w:w w:val="75"/>
                <w:sz w:val="22"/>
                <w:szCs w:val="22"/>
              </w:rPr>
              <w:t>(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22"/>
                <w:szCs w:val="22"/>
              </w:rPr>
              <w:t>เขียนความสูงและเส้นผ่าศูนย์กลางที่เกิดขึ้นจริงในมิลลิเมตร ถ้าความสูงและ / หรือเส้นผ่านศูนย์กลางเขียน 0</w:t>
            </w:r>
            <w:r>
              <w:rPr>
                <w:spacing w:val="-2"/>
                <w:w w:val="75"/>
                <w:sz w:val="22"/>
                <w:szCs w:val="22"/>
              </w:rPr>
              <w:t>)</w:t>
            </w:r>
            <w:r>
              <w:rPr>
                <w:spacing w:val="-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(record</w:t>
            </w:r>
            <w:r>
              <w:rPr>
                <w:spacing w:val="26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actual</w:t>
            </w:r>
            <w:r>
              <w:rPr>
                <w:spacing w:val="22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mm</w:t>
            </w:r>
            <w:r>
              <w:rPr>
                <w:spacing w:val="26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of</w:t>
            </w:r>
            <w:r>
              <w:rPr>
                <w:spacing w:val="24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induration,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transverse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diameter.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If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no</w:t>
            </w:r>
            <w:r>
              <w:rPr>
                <w:spacing w:val="29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induration</w:t>
            </w:r>
            <w:r>
              <w:rPr>
                <w:spacing w:val="2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write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0)</w:t>
            </w:r>
          </w:p>
        </w:tc>
      </w:tr>
      <w:tr>
        <w:trPr>
          <w:trHeight w:val="643" w:hRule="atLeast"/>
        </w:trPr>
        <w:tc>
          <w:tcPr>
            <w:tcW w:w="8611" w:type="dxa"/>
            <w:gridSpan w:val="4"/>
          </w:tcPr>
          <w:p>
            <w:pPr>
              <w:pStyle w:val="TableParagraph"/>
              <w:tabs>
                <w:tab w:pos="2961" w:val="left" w:leader="none"/>
              </w:tabs>
              <w:spacing w:line="520" w:lineRule="exact" w:before="103"/>
              <w:ind w:left="50"/>
              <w:rPr>
                <w:sz w:val="44"/>
                <w:szCs w:val="44"/>
              </w:rPr>
            </w:pPr>
            <w:r>
              <w:rPr>
                <w:w w:val="85"/>
                <w:sz w:val="22"/>
                <w:szCs w:val="22"/>
              </w:rPr>
              <w:t>Interpretation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85"/>
                <w:sz w:val="28"/>
                <w:szCs w:val="28"/>
              </w:rPr>
              <w:t>การตีความ</w:t>
            </w:r>
            <w:r>
              <w:rPr>
                <w:w w:val="85"/>
                <w:sz w:val="22"/>
                <w:szCs w:val="22"/>
              </w:rPr>
              <w:t>:</w:t>
            </w:r>
            <w:r>
              <w:rPr>
                <w:spacing w:val="58"/>
                <w:sz w:val="22"/>
                <w:szCs w:val="22"/>
              </w:rPr>
              <w:t>  </w:t>
            </w:r>
            <w:r>
              <w:rPr>
                <w:spacing w:val="-10"/>
                <w:w w:val="85"/>
                <w:sz w:val="36"/>
                <w:szCs w:val="36"/>
              </w:rPr>
              <w:t>+</w:t>
            </w:r>
            <w:r>
              <w:rPr>
                <w:sz w:val="36"/>
                <w:szCs w:val="36"/>
              </w:rPr>
              <w:tab/>
            </w:r>
            <w:r>
              <w:rPr>
                <w:spacing w:val="-10"/>
                <w:sz w:val="44"/>
                <w:szCs w:val="44"/>
              </w:rPr>
              <w:t>-</w:t>
            </w:r>
          </w:p>
        </w:tc>
      </w:tr>
      <w:tr>
        <w:trPr>
          <w:trHeight w:val="722" w:hRule="atLeast"/>
        </w:trPr>
        <w:tc>
          <w:tcPr>
            <w:tcW w:w="8611" w:type="dxa"/>
            <w:gridSpan w:val="4"/>
          </w:tcPr>
          <w:p>
            <w:pPr>
              <w:pStyle w:val="TableParagraph"/>
              <w:spacing w:line="279" w:lineRule="exact"/>
              <w:ind w:left="50"/>
              <w:rPr>
                <w:rFonts w:ascii="MS Gothic" w:hAnsi="MS Gothic" w:cs="MS Gothic" w:eastAsia="MS Gothic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w w:val="95"/>
                <w:sz w:val="22"/>
                <w:szCs w:val="22"/>
              </w:rPr>
              <w:t>（</w:t>
            </w:r>
            <w:r>
              <w:rPr>
                <w:rFonts w:ascii="MS Gothic" w:hAnsi="MS Gothic" w:cs="MS Gothic" w:eastAsia="MS Gothic"/>
                <w:spacing w:val="-3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22"/>
                <w:szCs w:val="22"/>
              </w:rPr>
              <w:t>จากมิลลิเมตรของความสูงและเส้นผ่าศูนย์กลางเป็นปัจจัยความเสี่ยง</w:t>
            </w:r>
            <w:r>
              <w:rPr>
                <w:rFonts w:ascii="MS Gothic" w:hAnsi="MS Gothic" w:cs="MS Gothic" w:eastAsia="MS Gothic"/>
                <w:spacing w:val="-2"/>
                <w:w w:val="75"/>
                <w:sz w:val="22"/>
                <w:szCs w:val="22"/>
              </w:rPr>
              <w:t>）</w:t>
            </w:r>
          </w:p>
          <w:p>
            <w:pPr>
              <w:pStyle w:val="TableParagraph"/>
              <w:spacing w:before="28"/>
              <w:ind w:left="160"/>
              <w:rPr>
                <w:sz w:val="22"/>
              </w:rPr>
            </w:pPr>
            <w:r>
              <w:rPr>
                <w:sz w:val="22"/>
              </w:rPr>
              <w:t>(Based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factors)</w:t>
            </w:r>
          </w:p>
        </w:tc>
      </w:tr>
      <w:tr>
        <w:trPr>
          <w:trHeight w:val="674" w:hRule="atLeast"/>
        </w:trPr>
        <w:tc>
          <w:tcPr>
            <w:tcW w:w="1238" w:type="dxa"/>
          </w:tcPr>
          <w:p>
            <w:pPr>
              <w:pStyle w:val="TableParagraph"/>
              <w:spacing w:before="252"/>
              <w:ind w:left="50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โรคคอตีบ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926" w:val="left" w:leader="none"/>
                <w:tab w:pos="1548" w:val="left" w:leader="none"/>
                <w:tab w:pos="2125" w:val="left" w:leader="none"/>
                <w:tab w:pos="3513" w:val="left" w:leader="none"/>
                <w:tab w:pos="4137" w:val="left" w:leader="none"/>
                <w:tab w:pos="4760" w:val="left" w:leader="none"/>
              </w:tabs>
              <w:spacing w:before="151"/>
              <w:ind w:lef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rFonts w:ascii="Microsoft Sans Serif" w:hAnsi="Microsoft Sans Serif" w:cs="Microsoft Sans Serif" w:eastAsia="Microsoft Sans Serif"/>
                <w:w w:val="75"/>
                <w:sz w:val="28"/>
                <w:szCs w:val="28"/>
                <w:u w:val="none"/>
              </w:rPr>
              <w:t>หรือ</w:t>
            </w:r>
            <w:r>
              <w:rPr>
                <w:rFonts w:ascii="Microsoft Sans Serif" w:hAnsi="Microsoft Sans Serif" w:cs="Microsoft Sans Serif" w:eastAsia="Microsoft Sans Serif"/>
                <w:spacing w:val="-1"/>
                <w:sz w:val="28"/>
                <w:szCs w:val="28"/>
                <w:u w:val="none"/>
              </w:rPr>
              <w:t> </w:t>
            </w:r>
            <w:r>
              <w:rPr>
                <w:sz w:val="22"/>
                <w:szCs w:val="22"/>
                <w:u w:val="none"/>
              </w:rPr>
              <w:t>Tdap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>
        <w:trPr>
          <w:trHeight w:val="595" w:hRule="atLeast"/>
        </w:trPr>
        <w:tc>
          <w:tcPr>
            <w:tcW w:w="1238" w:type="dxa"/>
          </w:tcPr>
          <w:p>
            <w:pPr>
              <w:pStyle w:val="TableParagraph"/>
              <w:spacing w:before="180"/>
              <w:ind w:left="50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41"/>
              <w:ind w:left="252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 w:eastAsia="Microsoft Sans Serif"/>
                <w:w w:val="80"/>
                <w:sz w:val="22"/>
                <w:szCs w:val="22"/>
              </w:rPr>
              <w:t>ไอกรน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22"/>
                <w:szCs w:val="22"/>
              </w:rPr>
              <w:t> </w:t>
            </w:r>
            <w:r>
              <w:rPr>
                <w:rFonts w:ascii="Tahoma" w:hAnsi="Tahoma" w:cs="Tahoma" w:eastAsia="Tahoma"/>
                <w:w w:val="80"/>
                <w:sz w:val="22"/>
                <w:szCs w:val="22"/>
              </w:rPr>
              <w:t>/</w:t>
            </w:r>
            <w:r>
              <w:rPr>
                <w:rFonts w:ascii="Tahoma" w:hAnsi="Tahoma" w:cs="Tahoma" w:eastAsia="Tahoma"/>
                <w:spacing w:val="-10"/>
                <w:sz w:val="22"/>
                <w:szCs w:val="2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2"/>
                <w:szCs w:val="22"/>
              </w:rPr>
              <w:t>โรคไอกรน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686" w:val="left" w:leader="none"/>
                <w:tab w:pos="1306" w:val="left" w:leader="none"/>
                <w:tab w:pos="1927" w:val="left" w:leader="none"/>
              </w:tabs>
              <w:spacing w:before="180"/>
              <w:ind w:left="199"/>
              <w:rPr>
                <w:sz w:val="22"/>
              </w:rPr>
            </w:pPr>
            <w:r>
              <w:rPr>
                <w:rFonts w:ascii="Times New Roman"/>
                <w:position w:val="3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68" w:hRule="atLeast"/>
        </w:trPr>
        <w:tc>
          <w:tcPr>
            <w:tcW w:w="1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บาดทะยัก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950" w:val="left" w:leader="none"/>
                <w:tab w:pos="1573" w:val="left" w:leader="none"/>
                <w:tab w:pos="2149" w:val="left" w:leader="none"/>
                <w:tab w:pos="3563" w:val="left" w:leader="none"/>
                <w:tab w:pos="4185" w:val="left" w:leader="none"/>
                <w:tab w:pos="4810" w:val="left" w:leader="none"/>
              </w:tabs>
              <w:spacing w:before="151"/>
              <w:ind w:lef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rFonts w:ascii="Microsoft Sans Serif" w:hAnsi="Microsoft Sans Serif" w:cs="Microsoft Sans Serif" w:eastAsia="Microsoft Sans Serif"/>
                <w:w w:val="70"/>
                <w:sz w:val="28"/>
                <w:szCs w:val="28"/>
                <w:u w:val="none"/>
              </w:rPr>
              <w:t>หรือ </w:t>
            </w:r>
            <w:r>
              <w:rPr>
                <w:sz w:val="22"/>
                <w:szCs w:val="22"/>
                <w:u w:val="none"/>
              </w:rPr>
              <w:t>Tdap</w:t>
            </w:r>
            <w:r>
              <w:rPr>
                <w:spacing w:val="40"/>
                <w:sz w:val="22"/>
                <w:szCs w:val="22"/>
                <w:u w:val="none"/>
              </w:rPr>
              <w:t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none"/>
              </w:rPr>
              <w:t>/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>
        <w:trPr>
          <w:trHeight w:val="668" w:hRule="atLeast"/>
        </w:trPr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0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โรคหัด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38" w:val="left" w:leader="none"/>
                <w:tab w:pos="1256" w:val="left" w:leader="none"/>
                <w:tab w:pos="1880" w:val="left" w:leader="none"/>
              </w:tabs>
              <w:ind w:left="149"/>
              <w:rPr>
                <w:sz w:val="22"/>
              </w:rPr>
            </w:pPr>
            <w:r>
              <w:rPr>
                <w:rFonts w:ascii="Times New Roman"/>
                <w:position w:val="6"/>
                <w:sz w:val="28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68" w:hRule="atLeast"/>
        </w:trPr>
        <w:tc>
          <w:tcPr>
            <w:tcW w:w="1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96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คางทูม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38" w:val="left" w:leader="none"/>
                <w:tab w:pos="1256" w:val="left" w:leader="none"/>
                <w:tab w:pos="1880" w:val="left" w:leader="none"/>
              </w:tabs>
              <w:spacing w:before="1"/>
              <w:ind w:left="149"/>
              <w:rPr>
                <w:sz w:val="22"/>
              </w:rPr>
            </w:pPr>
            <w:hyperlink r:id="rId7">
              <w:r>
                <w:rPr>
                  <w:rFonts w:ascii="Times New Roman"/>
                  <w:position w:val="6"/>
                  <w:sz w:val="28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668" w:hRule="atLeast"/>
        </w:trPr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0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8"/>
                <w:szCs w:val="28"/>
              </w:rPr>
              <w:t>โรคหัดเยอรมัน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38" w:val="left" w:leader="none"/>
                <w:tab w:pos="1256" w:val="left" w:leader="none"/>
                <w:tab w:pos="1880" w:val="left" w:leader="none"/>
              </w:tabs>
              <w:ind w:left="149"/>
              <w:rPr>
                <w:sz w:val="22"/>
              </w:rPr>
            </w:pPr>
            <w:hyperlink r:id="rId8">
              <w:r>
                <w:rPr>
                  <w:rFonts w:ascii="Times New Roman"/>
                  <w:position w:val="6"/>
                  <w:sz w:val="28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667" w:hRule="atLeast"/>
        </w:trPr>
        <w:tc>
          <w:tcPr>
            <w:tcW w:w="1238" w:type="dxa"/>
          </w:tcPr>
          <w:p>
            <w:pPr>
              <w:pStyle w:val="TableParagraph"/>
              <w:spacing w:before="252"/>
              <w:ind w:left="50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90"/>
                <w:sz w:val="28"/>
                <w:szCs w:val="28"/>
              </w:rPr>
              <w:t>โปลิโอ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638" w:val="left" w:leader="none"/>
                <w:tab w:pos="1256" w:val="left" w:leader="none"/>
                <w:tab w:pos="1880" w:val="left" w:leader="none"/>
              </w:tabs>
              <w:spacing w:before="252"/>
              <w:ind w:left="149"/>
              <w:rPr>
                <w:sz w:val="22"/>
              </w:rPr>
            </w:pPr>
            <w:r>
              <w:rPr>
                <w:rFonts w:ascii="Times New Roman"/>
                <w:position w:val="5"/>
                <w:sz w:val="28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99" w:hRule="atLeast"/>
        </w:trPr>
        <w:tc>
          <w:tcPr>
            <w:tcW w:w="1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อีสุกอีใส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63" w:val="left" w:leader="none"/>
                <w:tab w:pos="1484" w:val="left" w:leader="none"/>
                <w:tab w:pos="2107" w:val="left" w:leader="none"/>
              </w:tabs>
              <w:spacing w:before="1"/>
              <w:ind w:left="14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8611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6" w:val="left" w:leader="none"/>
                <w:tab w:pos="5070" w:val="left" w:leader="none"/>
              </w:tabs>
              <w:spacing w:before="136"/>
              <w:ind w:left="3110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49" w:hRule="atLeast"/>
        </w:trPr>
        <w:tc>
          <w:tcPr>
            <w:tcW w:w="8611" w:type="dxa"/>
            <w:gridSpan w:val="4"/>
          </w:tcPr>
          <w:p>
            <w:pPr>
              <w:pStyle w:val="TableParagraph"/>
              <w:tabs>
                <w:tab w:pos="951" w:val="left" w:leader="none"/>
                <w:tab w:pos="1574" w:val="left" w:leader="none"/>
                <w:tab w:pos="2195" w:val="left" w:leader="none"/>
              </w:tabs>
              <w:spacing w:before="135"/>
              <w:ind w:right="192"/>
              <w:jc w:val="center"/>
              <w:rPr>
                <w:sz w:val="22"/>
              </w:rPr>
            </w:pPr>
            <w:r>
              <w:rPr>
                <w:sz w:val="22"/>
              </w:rPr>
              <w:t>Titer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98" w:hRule="atLeast"/>
        </w:trPr>
        <w:tc>
          <w:tcPr>
            <w:tcW w:w="1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723" w:type="dxa"/>
          </w:tcPr>
          <w:p>
            <w:pPr>
              <w:pStyle w:val="TableParagraph"/>
              <w:spacing w:before="151"/>
              <w:ind w:left="252"/>
              <w:rPr>
                <w:rFonts w:ascii="Microsoft Sans Serif" w:hAnsi="Microsoft Sans Serif" w:cs="Microsoft Sans Serif" w:eastAsia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โรคตับอักเสบ</w:t>
            </w: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1246" w:val="left" w:leader="none"/>
                <w:tab w:pos="2698" w:val="left" w:leader="none"/>
              </w:tabs>
              <w:spacing w:before="151"/>
              <w:ind w:left="149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spacing w:val="-2"/>
                <w:w w:val="85"/>
                <w:sz w:val="22"/>
                <w:szCs w:val="22"/>
              </w:rPr>
              <w:t>2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</w:rPr>
              <w:t>ขนาดยา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/>
              </w:rPr>
              <w:tab/>
            </w: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22"/>
                <w:szCs w:val="22"/>
                <w:u w:val="none"/>
              </w:rPr>
              <w:t>หรือ</w:t>
            </w:r>
            <w:r>
              <w:rPr>
                <w:rFonts w:ascii="Microsoft Sans Serif" w:hAnsi="Microsoft Sans Serif" w:cs="Microsoft Sans Serif" w:eastAsia="Microsoft Sans Serif"/>
                <w:spacing w:val="-5"/>
                <w:sz w:val="22"/>
                <w:szCs w:val="22"/>
                <w:u w:val="none"/>
              </w:rPr>
              <w:t> </w:t>
            </w:r>
            <w:r>
              <w:rPr>
                <w:spacing w:val="-2"/>
                <w:w w:val="85"/>
                <w:sz w:val="22"/>
                <w:szCs w:val="22"/>
                <w:u w:val="none"/>
              </w:rPr>
              <w:t>3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5"/>
                <w:sz w:val="28"/>
                <w:szCs w:val="28"/>
                <w:u w:val="none"/>
              </w:rPr>
              <w:t>ขนาดยา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863" w:val="left" w:leader="none"/>
                <w:tab w:pos="1484" w:val="left" w:leader="none"/>
                <w:tab w:pos="2107" w:val="left" w:leader="none"/>
              </w:tabs>
              <w:spacing w:before="135"/>
              <w:ind w:left="14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863" w:val="left" w:leader="none"/>
                <w:tab w:pos="1484" w:val="left" w:leader="none"/>
                <w:tab w:pos="2107" w:val="left" w:leader="none"/>
              </w:tabs>
              <w:spacing w:before="136"/>
              <w:ind w:left="14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0" w:hRule="atLeast"/>
        </w:trPr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0" w:type="dxa"/>
            <w:gridSpan w:val="2"/>
          </w:tcPr>
          <w:p>
            <w:pPr>
              <w:pStyle w:val="TableParagraph"/>
              <w:tabs>
                <w:tab w:pos="863" w:val="left" w:leader="none"/>
                <w:tab w:pos="1484" w:val="left" w:leader="none"/>
                <w:tab w:pos="2107" w:val="left" w:leader="none"/>
              </w:tabs>
              <w:spacing w:line="245" w:lineRule="exact" w:before="136"/>
              <w:ind w:left="149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spacing w:line="240" w:lineRule="auto" w:before="41"/>
        <w:rPr>
          <w:rFonts w:ascii="Times New Roman"/>
          <w:sz w:val="24"/>
        </w:rPr>
      </w:pPr>
    </w:p>
    <w:p>
      <w:pPr>
        <w:pStyle w:val="Title"/>
        <w:tabs>
          <w:tab w:pos="3403" w:val="left" w:leader="none"/>
          <w:tab w:pos="3894" w:val="left" w:leader="none"/>
          <w:tab w:pos="4512" w:val="left" w:leader="none"/>
          <w:tab w:pos="5136" w:val="left" w:leader="none"/>
        </w:tabs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</w:rPr>
        <w:t>Meningitis</w:t>
      </w:r>
      <w:r>
        <w:rPr>
          <w:rFonts w:ascii="Calibri" w:hAnsi="Calibri" w:cs="Calibri" w:eastAsia="Calibri"/>
          <w:b w:val="0"/>
          <w:bCs w:val="0"/>
          <w:i w:val="0"/>
          <w:iCs w:val="0"/>
          <w:spacing w:val="70"/>
          <w:w w:val="150"/>
          <w:sz w:val="22"/>
          <w:szCs w:val="22"/>
        </w:rPr>
        <w:t> </w:t>
      </w:r>
      <w:r>
        <w:rPr>
          <w:b w:val="0"/>
          <w:bCs w:val="0"/>
          <w:i w:val="0"/>
          <w:iCs w:val="0"/>
          <w:spacing w:val="-2"/>
          <w:w w:val="90"/>
          <w:sz w:val="24"/>
          <w:szCs w:val="24"/>
        </w:rPr>
        <w:t>อาการเยื่อหุ้มสมองอักเสบ</w:t>
      </w:r>
      <w:r>
        <w:rPr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4"/>
          <w:szCs w:val="24"/>
          <w:u w:val="single"/>
        </w:rPr>
        <w:tab/>
      </w:r>
      <w:r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  <w:u w:val="none"/>
        </w:rPr>
        <w:t>/ </w:t>
      </w:r>
      <w:r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  <w:u w:val="single"/>
        </w:rPr>
        <w:tab/>
      </w:r>
      <w:r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  <w:u w:val="none"/>
        </w:rPr>
        <w:t>/ </w:t>
      </w:r>
      <w:r>
        <w:rPr>
          <w:rFonts w:ascii="Calibri" w:hAnsi="Calibri" w:cs="Calibri" w:eastAsia="Calibri"/>
          <w:b w:val="0"/>
          <w:bCs w:val="0"/>
          <w:i w:val="0"/>
          <w:iCs w:val="0"/>
          <w:sz w:val="22"/>
          <w:szCs w:val="22"/>
          <w:u w:val="single"/>
        </w:rPr>
        <w:tab/>
      </w:r>
    </w:p>
    <w:sectPr>
      <w:type w:val="continuous"/>
      <w:pgSz w:w="12240" w:h="15840"/>
      <w:pgMar w:top="340" w:bottom="28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8"/>
    </w:pPr>
    <w:rPr>
      <w:rFonts w:ascii="Microsoft Sans Serif" w:hAnsi="Microsoft Sans Serif" w:eastAsia="Microsoft Sans Serif" w:cs="Microsoft Sans Serif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2025-09-23T14:49:31Z</dcterms:created>
  <dcterms:modified xsi:type="dcterms:W3CDTF">2025-09-23T14:49:31Z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