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2"/>
        <w:gridCol w:w="2194"/>
        <w:gridCol w:w="673"/>
        <w:gridCol w:w="7773"/>
      </w:tblGrid>
      <w:tr>
        <w:trPr>
          <w:trHeight w:val="413" w:hRule="atLeast"/>
        </w:trPr>
        <w:tc>
          <w:tcPr>
            <w:tcW w:w="4059" w:type="dxa"/>
            <w:gridSpan w:val="3"/>
          </w:tcPr>
          <w:p>
            <w:pPr>
              <w:pStyle w:val="TableParagraph"/>
              <w:spacing w:line="244" w:lineRule="exact"/>
              <w:ind w:left="2251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7773" w:type="dxa"/>
          </w:tcPr>
          <w:p>
            <w:pPr>
              <w:pStyle w:val="TableParagraph"/>
              <w:spacing w:line="248" w:lineRule="exact"/>
              <w:ind w:left="37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Vaccino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storia</w:t>
            </w:r>
          </w:p>
        </w:tc>
      </w:tr>
      <w:tr>
        <w:trPr>
          <w:trHeight w:val="560" w:hRule="atLeast"/>
        </w:trPr>
        <w:tc>
          <w:tcPr>
            <w:tcW w:w="1192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0"/>
              <w:ind w:left="226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Tubercolosi</w:t>
            </w:r>
          </w:p>
        </w:tc>
        <w:tc>
          <w:tcPr>
            <w:tcW w:w="6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7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1832" w:type="dxa"/>
            <w:gridSpan w:val="4"/>
          </w:tcPr>
          <w:p>
            <w:pPr>
              <w:pStyle w:val="TableParagraph"/>
              <w:tabs>
                <w:tab w:pos="4864" w:val="left" w:leader="none"/>
                <w:tab w:pos="5476" w:val="left" w:leader="none"/>
                <w:tab w:pos="6196" w:val="left" w:leader="none"/>
                <w:tab w:pos="10506" w:val="left" w:leader="none"/>
                <w:tab w:pos="11113" w:val="left" w:leader="none"/>
                <w:tab w:pos="11833" w:val="left" w:leader="none"/>
              </w:tabs>
              <w:spacing w:before="140"/>
              <w:ind w:right="-15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rFonts w:ascii="Arial"/>
                <w:sz w:val="22"/>
              </w:rPr>
              <w:t>Mese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giorno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anno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ha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ricevuto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7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64"/>
                <w:sz w:val="22"/>
                <w:u w:val="none"/>
              </w:rPr>
              <w:t> </w:t>
            </w:r>
            <w:r>
              <w:rPr>
                <w:rFonts w:ascii="Arial"/>
                <w:sz w:val="22"/>
                <w:u w:val="none"/>
              </w:rPr>
              <w:t>Mese / giorno / anno Leggi:</w:t>
            </w:r>
            <w:r>
              <w:rPr>
                <w:rFonts w:ascii="Arial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3" w:hRule="atLeast"/>
        </w:trPr>
        <w:tc>
          <w:tcPr>
            <w:tcW w:w="11832" w:type="dxa"/>
            <w:gridSpan w:val="4"/>
          </w:tcPr>
          <w:p>
            <w:pPr>
              <w:pStyle w:val="TableParagraph"/>
              <w:tabs>
                <w:tab w:pos="3213" w:val="left" w:leader="none"/>
              </w:tabs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5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Risultato</w:t>
            </w:r>
            <w:r>
              <w:rPr>
                <w:spacing w:val="-2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68" w:hRule="atLeast"/>
        </w:trPr>
        <w:tc>
          <w:tcPr>
            <w:tcW w:w="11832" w:type="dxa"/>
            <w:gridSpan w:val="4"/>
          </w:tcPr>
          <w:p>
            <w:pPr>
              <w:pStyle w:val="TableParagraph"/>
              <w:spacing w:line="278" w:lineRule="auto" w:before="16"/>
              <w:ind w:right="2374" w:firstLine="5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Arial"/>
                <w:sz w:val="22"/>
              </w:rPr>
              <w:t>scrivere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altezza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reale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il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diametro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millimetri.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non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l'altezza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/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il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diametro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scrivere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</w:t>
            </w:r>
            <w:r>
              <w:rPr>
                <w:sz w:val="22"/>
              </w:rPr>
              <w:t>) (write actual height and diameter in millimetre . If no height and/or diameter write 0)</w:t>
            </w:r>
          </w:p>
        </w:tc>
      </w:tr>
      <w:tr>
        <w:trPr>
          <w:trHeight w:val="586" w:hRule="atLeast"/>
        </w:trPr>
        <w:tc>
          <w:tcPr>
            <w:tcW w:w="11832" w:type="dxa"/>
            <w:gridSpan w:val="4"/>
          </w:tcPr>
          <w:p>
            <w:pPr>
              <w:pStyle w:val="TableParagraph"/>
              <w:tabs>
                <w:tab w:pos="3163" w:val="left" w:leader="none"/>
                <w:tab w:pos="3742" w:val="left" w:leader="none"/>
              </w:tabs>
              <w:spacing w:before="191"/>
              <w:rPr>
                <w:b/>
                <w:sz w:val="32"/>
              </w:rPr>
            </w:pPr>
            <w:r>
              <w:rPr>
                <w:spacing w:val="-2"/>
                <w:sz w:val="22"/>
              </w:rPr>
              <w:t>Interpretation</w:t>
            </w:r>
            <w:r>
              <w:rPr>
                <w:spacing w:val="1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Interpretazione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b/>
                <w:spacing w:val="-10"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-</w:t>
            </w:r>
          </w:p>
        </w:tc>
      </w:tr>
      <w:tr>
        <w:trPr>
          <w:trHeight w:val="734" w:hRule="atLeast"/>
        </w:trPr>
        <w:tc>
          <w:tcPr>
            <w:tcW w:w="11832" w:type="dxa"/>
            <w:gridSpan w:val="4"/>
          </w:tcPr>
          <w:p>
            <w:pPr>
              <w:pStyle w:val="TableParagraph"/>
              <w:spacing w:line="278" w:lineRule="auto" w:before="21"/>
              <w:ind w:right="472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Arial"/>
                <w:sz w:val="22"/>
              </w:rPr>
              <w:t>uso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millimetri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di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altezza 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diametro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un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z w:val="22"/>
              </w:rPr>
              <w:t>fattore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di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rischio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la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salute</w:t>
            </w:r>
            <w:r>
              <w:rPr>
                <w:sz w:val="22"/>
              </w:rPr>
              <w:t>) (Based on millimetre of height and diameter and health risk factors)</w:t>
            </w:r>
          </w:p>
        </w:tc>
      </w:tr>
      <w:tr>
        <w:trPr>
          <w:trHeight w:val="581" w:hRule="atLeast"/>
        </w:trPr>
        <w:tc>
          <w:tcPr>
            <w:tcW w:w="1192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2"/>
              <w:ind w:left="13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difterite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1013" w:val="left" w:leader="none"/>
                <w:tab w:pos="1625" w:val="left" w:leader="none"/>
                <w:tab w:pos="2237" w:val="left" w:leader="none"/>
                <w:tab w:pos="3403" w:val="left" w:leader="none"/>
                <w:tab w:pos="4013" w:val="left" w:leader="none"/>
                <w:tab w:pos="4625" w:val="left" w:leader="none"/>
              </w:tabs>
              <w:spacing w:before="158"/>
              <w:ind w:left="173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 Tdap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192" w:type="dxa"/>
          </w:tcPr>
          <w:p>
            <w:pPr>
              <w:pStyle w:val="TableParagraph"/>
              <w:spacing w:before="158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1"/>
              <w:ind w:left="7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pertosse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725" w:val="left" w:leader="none"/>
                <w:tab w:pos="1331" w:val="left" w:leader="none"/>
                <w:tab w:pos="1943" w:val="left" w:leader="none"/>
              </w:tabs>
              <w:spacing w:before="162"/>
              <w:ind w:left="228"/>
              <w:rPr>
                <w:sz w:val="22"/>
              </w:rPr>
            </w:pPr>
            <w:r>
              <w:rPr>
                <w:rFonts w:ascii="Arial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92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1"/>
              <w:ind w:left="13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tetano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1013" w:val="left" w:leader="none"/>
                <w:tab w:pos="1625" w:val="left" w:leader="none"/>
                <w:tab w:pos="2237" w:val="left" w:leader="none"/>
                <w:tab w:pos="3459" w:val="left" w:leader="none"/>
                <w:tab w:pos="4068" w:val="left" w:leader="none"/>
                <w:tab w:pos="4681" w:val="left" w:leader="none"/>
              </w:tabs>
              <w:spacing w:before="157"/>
              <w:ind w:left="173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o Tdap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92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0"/>
              <w:ind w:left="13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morbillo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669" w:val="left" w:leader="none"/>
                <w:tab w:pos="1276" w:val="left" w:leader="none"/>
                <w:tab w:pos="1888" w:val="left" w:leader="none"/>
              </w:tabs>
              <w:spacing w:before="161"/>
              <w:ind w:left="173"/>
              <w:rPr>
                <w:sz w:val="22"/>
              </w:rPr>
            </w:pPr>
            <w:r>
              <w:rPr>
                <w:rFonts w:ascii="Arial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192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1"/>
              <w:ind w:left="120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parotite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669" w:val="left" w:leader="none"/>
                <w:tab w:pos="1276" w:val="left" w:leader="none"/>
                <w:tab w:pos="1888" w:val="left" w:leader="none"/>
              </w:tabs>
              <w:spacing w:before="162"/>
              <w:ind w:left="173"/>
              <w:rPr>
                <w:sz w:val="22"/>
              </w:rPr>
            </w:pPr>
            <w:hyperlink r:id="rId7">
              <w:r>
                <w:rPr>
                  <w:rFonts w:ascii="Arial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192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1"/>
              <w:ind w:left="13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rosolia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669" w:val="left" w:leader="none"/>
                <w:tab w:pos="1276" w:val="left" w:leader="none"/>
                <w:tab w:pos="1888" w:val="left" w:leader="none"/>
              </w:tabs>
              <w:spacing w:before="162"/>
              <w:ind w:left="173"/>
              <w:rPr>
                <w:sz w:val="22"/>
              </w:rPr>
            </w:pPr>
            <w:hyperlink r:id="rId8">
              <w:r>
                <w:rPr>
                  <w:rFonts w:ascii="Arial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7" w:hRule="atLeast"/>
        </w:trPr>
        <w:tc>
          <w:tcPr>
            <w:tcW w:w="1192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56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polio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664" w:val="left" w:leader="none"/>
                <w:tab w:pos="1276" w:val="left" w:leader="none"/>
                <w:tab w:pos="1888" w:val="left" w:leader="none"/>
              </w:tabs>
              <w:spacing w:before="156"/>
              <w:ind w:left="173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19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59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varicela</w:t>
            </w: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904" w:val="left" w:leader="none"/>
                <w:tab w:pos="1514" w:val="left" w:leader="none"/>
                <w:tab w:pos="2125" w:val="left" w:leader="none"/>
              </w:tabs>
              <w:spacing w:before="159"/>
              <w:ind w:left="173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1832" w:type="dxa"/>
            <w:gridSpan w:val="4"/>
          </w:tcPr>
          <w:p>
            <w:pPr>
              <w:pStyle w:val="TableParagraph"/>
              <w:tabs>
                <w:tab w:pos="4290" w:val="left" w:leader="none"/>
                <w:tab w:pos="4900" w:val="left" w:leader="none"/>
                <w:tab w:pos="5511" w:val="left" w:leader="none"/>
              </w:tabs>
              <w:spacing w:before="159"/>
              <w:ind w:left="3559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1832" w:type="dxa"/>
            <w:gridSpan w:val="4"/>
          </w:tcPr>
          <w:p>
            <w:pPr>
              <w:pStyle w:val="TableParagraph"/>
              <w:tabs>
                <w:tab w:pos="4574" w:val="left" w:leader="none"/>
                <w:tab w:pos="5184" w:val="left" w:leader="none"/>
                <w:tab w:pos="5793" w:val="left" w:leader="none"/>
              </w:tabs>
              <w:spacing w:before="159"/>
              <w:ind w:left="3559"/>
              <w:rPr>
                <w:sz w:val="22"/>
              </w:rPr>
            </w:pPr>
            <w:r>
              <w:rPr>
                <w:rFonts w:ascii="Arial"/>
                <w:sz w:val="22"/>
              </w:rPr>
              <w:t>titolo </w:t>
            </w:r>
            <w:r>
              <w:rPr>
                <w:rFonts w:ascii="Arial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2" w:hRule="atLeast"/>
        </w:trPr>
        <w:tc>
          <w:tcPr>
            <w:tcW w:w="119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2194" w:type="dxa"/>
          </w:tcPr>
          <w:p>
            <w:pPr>
              <w:pStyle w:val="TableParagraph"/>
              <w:spacing w:before="163"/>
              <w:ind w:left="137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epatite</w:t>
            </w:r>
          </w:p>
        </w:tc>
        <w:tc>
          <w:tcPr>
            <w:tcW w:w="6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7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904" w:val="left" w:leader="none"/>
                <w:tab w:pos="1514" w:val="left" w:leader="none"/>
                <w:tab w:pos="2125" w:val="left" w:leader="none"/>
              </w:tabs>
              <w:spacing w:before="157"/>
              <w:ind w:left="173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904" w:val="left" w:leader="none"/>
                <w:tab w:pos="1514" w:val="left" w:leader="none"/>
                <w:tab w:pos="2125" w:val="left" w:leader="none"/>
              </w:tabs>
              <w:spacing w:before="158"/>
              <w:ind w:left="173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2" w:hRule="atLeast"/>
        </w:trPr>
        <w:tc>
          <w:tcPr>
            <w:tcW w:w="11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446" w:type="dxa"/>
            <w:gridSpan w:val="2"/>
          </w:tcPr>
          <w:p>
            <w:pPr>
              <w:pStyle w:val="TableParagraph"/>
              <w:tabs>
                <w:tab w:pos="904" w:val="left" w:leader="none"/>
                <w:tab w:pos="1514" w:val="left" w:leader="none"/>
                <w:tab w:pos="2125" w:val="left" w:leader="none"/>
              </w:tabs>
              <w:spacing w:line="233" w:lineRule="exact" w:before="160"/>
              <w:ind w:left="173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48"/>
      </w:pPr>
    </w:p>
    <w:p>
      <w:pPr>
        <w:pStyle w:val="BodyText"/>
        <w:tabs>
          <w:tab w:pos="3931" w:val="left" w:leader="none"/>
          <w:tab w:pos="4425" w:val="left" w:leader="none"/>
          <w:tab w:pos="5032" w:val="left" w:leader="none"/>
          <w:tab w:pos="5644" w:val="left" w:leader="none"/>
        </w:tabs>
        <w:ind w:left="268"/>
      </w:pPr>
      <w:r>
        <w:rPr/>
        <w:t>Meningitis</w:t>
      </w:r>
      <w:r>
        <w:rPr>
          <w:spacing w:val="74"/>
          <w:w w:val="150"/>
        </w:rPr>
        <w:t> </w:t>
      </w:r>
      <w:r>
        <w:rPr>
          <w:rFonts w:ascii="Arial"/>
          <w:spacing w:val="-2"/>
        </w:rPr>
        <w:t>meningite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</w:p>
    <w:sectPr>
      <w:type w:val="continuous"/>
      <w:pgSz w:w="12240" w:h="15840"/>
      <w:pgMar w:top="8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2025-09-23T14:44:32Z</dcterms:created>
  <dcterms:modified xsi:type="dcterms:W3CDTF">2025-09-23T14:44:32Z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