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81F8" w14:textId="77777777" w:rsidR="00302F54" w:rsidRDefault="0057363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42821D" wp14:editId="455B8CC7">
            <wp:simplePos x="0" y="0"/>
            <wp:positionH relativeFrom="page">
              <wp:posOffset>5721946</wp:posOffset>
            </wp:positionH>
            <wp:positionV relativeFrom="paragraph">
              <wp:posOffset>50800</wp:posOffset>
            </wp:positionV>
            <wp:extent cx="1593253" cy="1007704"/>
            <wp:effectExtent l="0" t="0" r="0" b="0"/>
            <wp:wrapNone/>
            <wp:docPr id="2" name="Image 2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0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</w:rPr>
        <w:t>Vaginal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Yeast</w:t>
      </w:r>
      <w:r>
        <w:rPr>
          <w:color w:val="010202"/>
          <w:spacing w:val="-29"/>
        </w:rPr>
        <w:t xml:space="preserve"> </w:t>
      </w:r>
      <w:r>
        <w:rPr>
          <w:color w:val="010202"/>
          <w:spacing w:val="-2"/>
        </w:rPr>
        <w:t>Infection</w:t>
      </w:r>
    </w:p>
    <w:p w14:paraId="694281F9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before="0" w:line="231" w:lineRule="exact"/>
        <w:ind w:hanging="359"/>
        <w:rPr>
          <w:color w:val="010202"/>
        </w:rPr>
      </w:pPr>
      <w:r>
        <w:rPr>
          <w:color w:val="010202"/>
        </w:rPr>
        <w:t>Yeast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infections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caused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overgrowth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yeast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vagina.</w:t>
      </w:r>
    </w:p>
    <w:p w14:paraId="694281FA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010202"/>
        </w:rPr>
      </w:pPr>
      <w:r>
        <w:rPr>
          <w:color w:val="010202"/>
        </w:rPr>
        <w:t>Yeast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infections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treated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over-the-counter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2"/>
        </w:rPr>
        <w:t>medications.</w:t>
      </w:r>
    </w:p>
    <w:p w14:paraId="694281FB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010202"/>
        </w:rPr>
      </w:pPr>
      <w:r>
        <w:rPr>
          <w:color w:val="010202"/>
        </w:rPr>
        <w:t>Many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yeast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infections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treated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without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seeing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medical</w:t>
      </w:r>
      <w:r>
        <w:rPr>
          <w:color w:val="010202"/>
          <w:spacing w:val="-2"/>
        </w:rPr>
        <w:t xml:space="preserve"> provider.</w:t>
      </w:r>
    </w:p>
    <w:p w14:paraId="694281FC" w14:textId="77777777" w:rsidR="00302F54" w:rsidRDefault="00302F54">
      <w:pPr>
        <w:pStyle w:val="BodyText"/>
        <w:spacing w:before="28"/>
        <w:ind w:left="0" w:firstLine="0"/>
      </w:pPr>
    </w:p>
    <w:p w14:paraId="694281FD" w14:textId="77777777" w:rsidR="00302F54" w:rsidRDefault="0057363E">
      <w:pPr>
        <w:pStyle w:val="BodyText"/>
        <w:spacing w:before="0"/>
        <w:ind w:left="360" w:firstLine="0"/>
      </w:pPr>
      <w:r>
        <w:rPr>
          <w:color w:val="231F20"/>
          <w:spacing w:val="-2"/>
        </w:rPr>
        <w:t>Symptoms:</w:t>
      </w:r>
    </w:p>
    <w:p w14:paraId="694281FE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Vaginal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Itching,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burning,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swelling</w:t>
      </w:r>
    </w:p>
    <w:p w14:paraId="694281FF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1857"/>
        <w:rPr>
          <w:color w:val="231F20"/>
        </w:rPr>
      </w:pPr>
      <w:r>
        <w:rPr>
          <w:color w:val="231F20"/>
        </w:rPr>
        <w:t>Vaginal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(thick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looks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cottage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does not have a bad smell)</w:t>
      </w:r>
    </w:p>
    <w:p w14:paraId="69428200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ind w:hanging="359"/>
        <w:rPr>
          <w:color w:val="231F20"/>
        </w:rPr>
      </w:pP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sex</w:t>
      </w:r>
    </w:p>
    <w:p w14:paraId="69428201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period</w:t>
      </w:r>
    </w:p>
    <w:p w14:paraId="69428202" w14:textId="77777777" w:rsidR="00302F54" w:rsidRDefault="00302F54">
      <w:pPr>
        <w:pStyle w:val="BodyText"/>
        <w:spacing w:before="22"/>
        <w:ind w:left="0" w:firstLine="0"/>
      </w:pPr>
    </w:p>
    <w:p w14:paraId="69428203" w14:textId="77777777" w:rsidR="00302F54" w:rsidRDefault="0057363E">
      <w:pPr>
        <w:pStyle w:val="BodyText"/>
        <w:spacing w:before="0"/>
        <w:ind w:left="360" w:firstLine="0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69428204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372"/>
        <w:rPr>
          <w:color w:val="231F20"/>
        </w:rPr>
      </w:pPr>
      <w:r>
        <w:rPr>
          <w:color w:val="231F20"/>
        </w:rPr>
        <w:t>Use an over-the-counter medication for vaginal yeast infections. These antifungal medications should contain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butoconazole,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clotrimazole,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miconazole,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tioconazole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3-7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 directions on medication insert.</w:t>
      </w:r>
    </w:p>
    <w:p w14:paraId="69428205" w14:textId="77777777" w:rsidR="00302F54" w:rsidRDefault="0057363E">
      <w:pPr>
        <w:pStyle w:val="BodyText"/>
        <w:spacing w:before="3" w:line="249" w:lineRule="auto"/>
        <w:ind w:left="360" w:right="84" w:firstLine="720"/>
      </w:pPr>
      <w:r>
        <w:rPr>
          <w:color w:val="231F20"/>
        </w:rPr>
        <w:t>Note: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Over-the-counter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Pharmacy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floor of Student Success Center), local pharmacies, grocery stores and superstores (examples - Walmart or</w:t>
      </w:r>
    </w:p>
    <w:p w14:paraId="69428206" w14:textId="77777777" w:rsidR="00302F54" w:rsidRDefault="0057363E">
      <w:pPr>
        <w:pStyle w:val="BodyText"/>
        <w:spacing w:before="2"/>
        <w:ind w:left="1080" w:firstLine="0"/>
      </w:pPr>
      <w:r>
        <w:rPr>
          <w:color w:val="231F20"/>
          <w:spacing w:val="-2"/>
        </w:rPr>
        <w:t>Target).</w:t>
      </w:r>
    </w:p>
    <w:p w14:paraId="69428207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tampons,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liners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often</w:t>
      </w:r>
    </w:p>
    <w:p w14:paraId="69428208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underwear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cotton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crotch</w:t>
      </w:r>
    </w:p>
    <w:p w14:paraId="69428209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comfort</w:t>
      </w:r>
    </w:p>
    <w:p w14:paraId="6942820A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douche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2"/>
        </w:rPr>
        <w:t xml:space="preserve"> sprays</w:t>
      </w:r>
    </w:p>
    <w:p w14:paraId="6942820B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 wear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tight underwear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wear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underwear to </w:t>
      </w:r>
      <w:r>
        <w:rPr>
          <w:color w:val="231F20"/>
          <w:spacing w:val="-2"/>
        </w:rPr>
        <w:t>sleep</w:t>
      </w:r>
    </w:p>
    <w:p w14:paraId="6942820C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Avoid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tubs</w:t>
      </w:r>
    </w:p>
    <w:p w14:paraId="6942820D" w14:textId="77777777" w:rsidR="00302F54" w:rsidRDefault="00302F54">
      <w:pPr>
        <w:pStyle w:val="BodyText"/>
        <w:spacing w:before="22"/>
        <w:ind w:left="0" w:firstLine="0"/>
      </w:pPr>
    </w:p>
    <w:p w14:paraId="6942820E" w14:textId="77777777" w:rsidR="00302F54" w:rsidRDefault="0057363E">
      <w:pPr>
        <w:pStyle w:val="BodyText"/>
        <w:spacing w:before="0"/>
        <w:ind w:left="360" w:firstLine="0"/>
      </w:pPr>
      <w:r>
        <w:rPr>
          <w:color w:val="231F20"/>
        </w:rPr>
        <w:t>Limit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others:</w:t>
      </w:r>
    </w:p>
    <w:p w14:paraId="6942820F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rPr>
          <w:color w:val="231F20"/>
        </w:rPr>
      </w:pP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vaginal,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sex.</w:t>
      </w:r>
    </w:p>
    <w:p w14:paraId="69428210" w14:textId="77777777" w:rsidR="00302F54" w:rsidRDefault="0057363E">
      <w:pPr>
        <w:pStyle w:val="ListParagraph"/>
        <w:numPr>
          <w:ilvl w:val="1"/>
          <w:numId w:val="1"/>
        </w:numPr>
        <w:tabs>
          <w:tab w:val="left" w:pos="1439"/>
        </w:tabs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low.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itchy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penis.</w:t>
      </w:r>
    </w:p>
    <w:p w14:paraId="69428211" w14:textId="77777777" w:rsidR="00302F54" w:rsidRDefault="0057363E">
      <w:pPr>
        <w:pStyle w:val="ListParagraph"/>
        <w:numPr>
          <w:ilvl w:val="2"/>
          <w:numId w:val="1"/>
        </w:numPr>
        <w:tabs>
          <w:tab w:val="left" w:pos="1799"/>
        </w:tabs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happens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provider.</w:t>
      </w:r>
    </w:p>
    <w:p w14:paraId="69428212" w14:textId="77777777" w:rsidR="00302F54" w:rsidRDefault="0057363E">
      <w:pPr>
        <w:pStyle w:val="ListParagraph"/>
        <w:numPr>
          <w:ilvl w:val="1"/>
          <w:numId w:val="1"/>
        </w:numPr>
        <w:tabs>
          <w:tab w:val="left" w:pos="1439"/>
        </w:tabs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female,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her.</w:t>
      </w:r>
    </w:p>
    <w:p w14:paraId="69428213" w14:textId="77777777" w:rsidR="00302F54" w:rsidRDefault="0057363E">
      <w:pPr>
        <w:pStyle w:val="ListParagraph"/>
        <w:numPr>
          <w:ilvl w:val="2"/>
          <w:numId w:val="1"/>
        </w:numPr>
        <w:tabs>
          <w:tab w:val="left" w:pos="1799"/>
        </w:tabs>
      </w:pP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2"/>
        </w:rPr>
        <w:t xml:space="preserve"> guidelines.</w:t>
      </w:r>
    </w:p>
    <w:p w14:paraId="69428214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rPr>
          <w:color w:val="231F20"/>
        </w:rPr>
      </w:pPr>
      <w:r>
        <w:rPr>
          <w:color w:val="231F20"/>
        </w:rPr>
        <w:t>Clean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manufacturer</w:t>
      </w:r>
      <w:r>
        <w:rPr>
          <w:color w:val="231F20"/>
          <w:spacing w:val="-2"/>
        </w:rPr>
        <w:t xml:space="preserve"> guidelines</w:t>
      </w:r>
    </w:p>
    <w:p w14:paraId="69428215" w14:textId="77777777" w:rsidR="00302F54" w:rsidRDefault="00302F54">
      <w:pPr>
        <w:pStyle w:val="BodyText"/>
        <w:spacing w:before="22"/>
        <w:ind w:left="0" w:firstLine="0"/>
      </w:pPr>
    </w:p>
    <w:p w14:paraId="69428216" w14:textId="77777777" w:rsidR="00302F54" w:rsidRDefault="0057363E">
      <w:pPr>
        <w:pStyle w:val="BodyText"/>
        <w:spacing w:before="0"/>
        <w:ind w:left="359" w:firstLine="0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seek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provider:</w:t>
      </w:r>
    </w:p>
    <w:p w14:paraId="69428217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yeast </w:t>
      </w:r>
      <w:r>
        <w:rPr>
          <w:color w:val="231F20"/>
          <w:spacing w:val="-2"/>
        </w:rPr>
        <w:t>infection</w:t>
      </w:r>
    </w:p>
    <w:p w14:paraId="69428218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sexually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transmitted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infections</w:t>
      </w:r>
    </w:p>
    <w:p w14:paraId="69428219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rPr>
          <w:color w:val="231F20"/>
        </w:rPr>
      </w:pP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foul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4"/>
        </w:rPr>
        <w:t>odor</w:t>
      </w:r>
      <w:proofErr w:type="gramEnd"/>
    </w:p>
    <w:p w14:paraId="6942821A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rPr>
          <w:color w:val="231F20"/>
        </w:rPr>
      </w:pP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painful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sores</w:t>
      </w:r>
    </w:p>
    <w:p w14:paraId="6942821B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88"/>
        <w:rPr>
          <w:color w:val="231F20"/>
        </w:rPr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urinate,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urinating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 have blood in your urine)</w:t>
      </w:r>
    </w:p>
    <w:p w14:paraId="6942821C" w14:textId="77777777" w:rsidR="00302F54" w:rsidRDefault="0057363E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rPr>
          <w:color w:val="231F20"/>
        </w:rPr>
      </w:pP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symptoms 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 treatment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over-the-counter </w:t>
      </w:r>
      <w:r>
        <w:rPr>
          <w:color w:val="231F20"/>
          <w:spacing w:val="-2"/>
        </w:rPr>
        <w:t>medication</w:t>
      </w:r>
    </w:p>
    <w:sectPr w:rsidR="00302F54">
      <w:footerReference w:type="default" r:id="rId8"/>
      <w:type w:val="continuous"/>
      <w:pgSz w:w="12240" w:h="15840"/>
      <w:pgMar w:top="640" w:right="720" w:bottom="1020" w:left="360" w:header="0" w:footer="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8224" w14:textId="77777777" w:rsidR="0057363E" w:rsidRDefault="0057363E">
      <w:r>
        <w:separator/>
      </w:r>
    </w:p>
  </w:endnote>
  <w:endnote w:type="continuationSeparator" w:id="0">
    <w:p w14:paraId="69428226" w14:textId="77777777" w:rsidR="0057363E" w:rsidRDefault="0057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821F" w14:textId="77777777" w:rsidR="00302F54" w:rsidRDefault="0057363E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69428220" wp14:editId="69428221">
              <wp:simplePos x="0" y="0"/>
              <wp:positionH relativeFrom="page">
                <wp:posOffset>444500</wp:posOffset>
              </wp:positionH>
              <wp:positionV relativeFrom="page">
                <wp:posOffset>9392644</wp:posOffset>
              </wp:positionV>
              <wp:extent cx="5539105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91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28222" w14:textId="77777777" w:rsidR="00302F54" w:rsidRDefault="0057363E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UHC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self-care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guidelines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based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most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recent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recommendations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national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medical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20"/>
                            </w:rPr>
                            <w:t>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282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9.6pt;width:436.15pt;height:14.0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" filled="f" stroked="f">
              <v:textbox inset="0,0,0,0">
                <w:txbxContent>
                  <w:p w14:paraId="69428222" w14:textId="77777777" w:rsidR="00302F54" w:rsidRDefault="0057363E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UHC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self-care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guidelines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are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based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on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most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recent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recommendations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national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medical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20"/>
                      </w:rPr>
                      <w:t>authorities.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8220" w14:textId="77777777" w:rsidR="0057363E" w:rsidRDefault="0057363E">
      <w:r>
        <w:separator/>
      </w:r>
    </w:p>
  </w:footnote>
  <w:footnote w:type="continuationSeparator" w:id="0">
    <w:p w14:paraId="69428222" w14:textId="77777777" w:rsidR="0057363E" w:rsidRDefault="0057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6832"/>
    <w:multiLevelType w:val="hybridMultilevel"/>
    <w:tmpl w:val="863AC6D0"/>
    <w:lvl w:ilvl="0" w:tplc="96B64A06">
      <w:numFmt w:val="bullet"/>
      <w:lvlText w:val="•"/>
      <w:lvlJc w:val="left"/>
      <w:pPr>
        <w:ind w:left="719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D7E3B50">
      <w:numFmt w:val="bullet"/>
      <w:lvlText w:val="•"/>
      <w:lvlJc w:val="left"/>
      <w:pPr>
        <w:ind w:left="14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B538D34C">
      <w:numFmt w:val="bullet"/>
      <w:lvlText w:val="•"/>
      <w:lvlJc w:val="left"/>
      <w:pPr>
        <w:ind w:left="179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3" w:tplc="A770FAEE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297A9C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1E0030F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E804731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71E614D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E2C665A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 w16cid:durableId="18021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F54"/>
    <w:rsid w:val="00302F54"/>
    <w:rsid w:val="0057363E"/>
    <w:rsid w:val="00C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81F8"/>
  <w15:docId w15:val="{4B579B8C-782E-4E0A-A8AF-B9477EE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719" w:hanging="360"/>
    </w:pPr>
  </w:style>
  <w:style w:type="paragraph" w:styleId="Title">
    <w:name w:val="Title"/>
    <w:basedOn w:val="Normal"/>
    <w:uiPriority w:val="10"/>
    <w:qFormat/>
    <w:pPr>
      <w:spacing w:line="520" w:lineRule="exact"/>
      <w:ind w:left="36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2025-09-23T14:37:00Z</dcterms:created>
  <dcterms:modified xsi:type="dcterms:W3CDTF">2025-09-23T14:38:00Z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