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CDDA" w14:textId="77777777" w:rsidR="0014552A" w:rsidRDefault="0031685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C77CDF5" wp14:editId="011DA768">
            <wp:simplePos x="0" y="0"/>
            <wp:positionH relativeFrom="page">
              <wp:posOffset>5724817</wp:posOffset>
            </wp:positionH>
            <wp:positionV relativeFrom="paragraph">
              <wp:posOffset>105664</wp:posOffset>
            </wp:positionV>
            <wp:extent cx="1593250" cy="1007705"/>
            <wp:effectExtent l="0" t="0" r="0" b="0"/>
            <wp:wrapNone/>
            <wp:docPr id="2" name="Image 2" descr="University Health Cen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iversity Health Center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50" cy="100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202"/>
        </w:rPr>
        <w:t>Allergic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Rhinitis</w:t>
      </w:r>
      <w:r>
        <w:rPr>
          <w:color w:val="010202"/>
          <w:spacing w:val="-7"/>
        </w:rPr>
        <w:t xml:space="preserve"> </w:t>
      </w:r>
      <w:r>
        <w:rPr>
          <w:color w:val="010202"/>
          <w:spacing w:val="-2"/>
        </w:rPr>
        <w:t>(Allergies)</w:t>
      </w:r>
    </w:p>
    <w:p w14:paraId="5C77CDDB" w14:textId="77777777" w:rsidR="0014552A" w:rsidRDefault="00316850">
      <w:pPr>
        <w:pStyle w:val="BodyText"/>
        <w:spacing w:before="0" w:line="231" w:lineRule="exact"/>
        <w:ind w:left="373" w:firstLine="0"/>
      </w:pPr>
      <w:r>
        <w:rPr>
          <w:color w:val="010202"/>
        </w:rPr>
        <w:t>Allergic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rhinitis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common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disorder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respiratory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system.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Seasonal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rhinitis</w:t>
      </w:r>
    </w:p>
    <w:p w14:paraId="5C77CDDC" w14:textId="77777777" w:rsidR="0014552A" w:rsidRDefault="00316850">
      <w:pPr>
        <w:pStyle w:val="BodyText"/>
        <w:spacing w:line="249" w:lineRule="auto"/>
        <w:ind w:left="373" w:right="3431" w:firstLine="0"/>
      </w:pPr>
      <w:r>
        <w:rPr>
          <w:color w:val="010202"/>
        </w:rPr>
        <w:t>may also be referred to as Hay Fever 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Allergies. Symptoms may be caused by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indoor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outdoor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allergens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often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vary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from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season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season.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 xml:space="preserve">Common allergens include pollen, mold and pet </w:t>
      </w:r>
      <w:proofErr w:type="gramStart"/>
      <w:r>
        <w:rPr>
          <w:color w:val="010202"/>
        </w:rPr>
        <w:t>dander</w:t>
      </w:r>
      <w:proofErr w:type="gramEnd"/>
      <w:r>
        <w:rPr>
          <w:color w:val="010202"/>
        </w:rPr>
        <w:t>.</w:t>
      </w:r>
    </w:p>
    <w:p w14:paraId="5C77CDDD" w14:textId="77777777" w:rsidR="0014552A" w:rsidRDefault="0014552A">
      <w:pPr>
        <w:pStyle w:val="BodyText"/>
        <w:spacing w:before="63"/>
        <w:ind w:left="0" w:firstLine="0"/>
        <w:rPr>
          <w:sz w:val="28"/>
        </w:rPr>
      </w:pPr>
    </w:p>
    <w:p w14:paraId="5C77CDDE" w14:textId="77777777" w:rsidR="0014552A" w:rsidRDefault="00316850">
      <w:pPr>
        <w:pStyle w:val="Heading1"/>
      </w:pPr>
      <w:r>
        <w:rPr>
          <w:color w:val="231F20"/>
          <w:spacing w:val="-2"/>
        </w:rPr>
        <w:t>Symptoms:</w:t>
      </w:r>
    </w:p>
    <w:p w14:paraId="5C77CDDF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spacing w:before="0" w:line="252" w:lineRule="exact"/>
        <w:ind w:hanging="359"/>
      </w:pPr>
      <w:r>
        <w:rPr>
          <w:color w:val="231F20"/>
        </w:rPr>
        <w:t>Nasal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congestion</w:t>
      </w:r>
    </w:p>
    <w:p w14:paraId="5C77CDE0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</w:rPr>
        <w:t xml:space="preserve">Runny </w:t>
      </w:r>
      <w:r>
        <w:rPr>
          <w:color w:val="231F20"/>
          <w:spacing w:val="-4"/>
        </w:rPr>
        <w:t>nose</w:t>
      </w:r>
    </w:p>
    <w:p w14:paraId="5C77CDE1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  <w:spacing w:val="-2"/>
        </w:rPr>
        <w:t>Sneezing</w:t>
      </w:r>
    </w:p>
    <w:p w14:paraId="5C77CDE2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  <w:spacing w:val="-2"/>
        </w:rPr>
        <w:t>Itching</w:t>
      </w:r>
    </w:p>
    <w:p w14:paraId="5C77CDE3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</w:rPr>
        <w:t xml:space="preserve">Itchy and/or watery </w:t>
      </w:r>
      <w:r>
        <w:rPr>
          <w:color w:val="231F20"/>
          <w:spacing w:val="-4"/>
        </w:rPr>
        <w:t>eyes</w:t>
      </w:r>
    </w:p>
    <w:p w14:paraId="5C77CDE4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pattern</w:t>
      </w:r>
    </w:p>
    <w:p w14:paraId="5C77CDE5" w14:textId="77777777" w:rsidR="0014552A" w:rsidRDefault="0014552A">
      <w:pPr>
        <w:pStyle w:val="BodyText"/>
        <w:spacing w:before="38"/>
        <w:ind w:left="0" w:firstLine="0"/>
      </w:pPr>
    </w:p>
    <w:p w14:paraId="5C77CDE6" w14:textId="77777777" w:rsidR="0014552A" w:rsidRDefault="00316850">
      <w:pPr>
        <w:pStyle w:val="Heading1"/>
      </w:pPr>
      <w:r>
        <w:rPr>
          <w:color w:val="231F20"/>
        </w:rPr>
        <w:t>Self-care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measures:</w:t>
      </w:r>
    </w:p>
    <w:p w14:paraId="5C77CDE7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spacing w:before="0" w:line="249" w:lineRule="auto"/>
        <w:ind w:right="356"/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antihistamines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cetirizine,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loratadine,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fexofenadine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runny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itching,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sneez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</w:rPr>
        <w:t xml:space="preserve">. Brand names include </w:t>
      </w:r>
      <w:proofErr w:type="spellStart"/>
      <w:r>
        <w:rPr>
          <w:color w:val="231F20"/>
        </w:rPr>
        <w:t>Zyertec</w:t>
      </w:r>
      <w:proofErr w:type="spellEnd"/>
      <w:r>
        <w:rPr>
          <w:color w:val="231F20"/>
        </w:rPr>
        <w:t>®, Claritin®, and Allegra®.</w:t>
      </w:r>
    </w:p>
    <w:p w14:paraId="5C77CDE8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spacing w:before="1" w:line="249" w:lineRule="auto"/>
        <w:ind w:right="466"/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corticosteroid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sprays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(Flonase®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Nasacort®).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 used daily.</w:t>
      </w:r>
    </w:p>
    <w:p w14:paraId="5C77CDE9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spacing w:before="2"/>
        <w:ind w:hanging="359"/>
      </w:pP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decongestant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pseudoephedrine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phenylephrine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2"/>
        </w:rPr>
        <w:t xml:space="preserve"> congestion</w:t>
      </w:r>
    </w:p>
    <w:p w14:paraId="5C77CDEA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ind w:hanging="359"/>
      </w:pPr>
      <w:r>
        <w:rPr>
          <w:color w:val="231F20"/>
        </w:rPr>
        <w:t>Avoid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allergens</w:t>
      </w:r>
    </w:p>
    <w:p w14:paraId="5C77CDEB" w14:textId="77777777" w:rsidR="0014552A" w:rsidRDefault="00316850">
      <w:pPr>
        <w:pStyle w:val="ListParagraph"/>
        <w:numPr>
          <w:ilvl w:val="1"/>
          <w:numId w:val="1"/>
        </w:numPr>
        <w:tabs>
          <w:tab w:val="left" w:pos="1079"/>
        </w:tabs>
      </w:pPr>
      <w:r>
        <w:rPr>
          <w:color w:val="231F20"/>
        </w:rPr>
        <w:t>Stay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indoors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windy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days</w:t>
      </w:r>
    </w:p>
    <w:p w14:paraId="5C77CDEC" w14:textId="77777777" w:rsidR="0014552A" w:rsidRDefault="00316850">
      <w:pPr>
        <w:pStyle w:val="ListParagraph"/>
        <w:numPr>
          <w:ilvl w:val="1"/>
          <w:numId w:val="1"/>
        </w:numPr>
        <w:tabs>
          <w:tab w:val="left" w:pos="1079"/>
        </w:tabs>
      </w:pPr>
      <w:r>
        <w:rPr>
          <w:color w:val="231F20"/>
        </w:rPr>
        <w:t>Remove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clothes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shower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pollen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skin</w:t>
      </w:r>
    </w:p>
    <w:p w14:paraId="5C77CDED" w14:textId="77777777" w:rsidR="0014552A" w:rsidRDefault="00316850">
      <w:pPr>
        <w:pStyle w:val="ListParagraph"/>
        <w:numPr>
          <w:ilvl w:val="1"/>
          <w:numId w:val="1"/>
        </w:numPr>
        <w:tabs>
          <w:tab w:val="left" w:pos="1079"/>
        </w:tabs>
      </w:pP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conditioner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possible</w:t>
      </w:r>
    </w:p>
    <w:p w14:paraId="5C77CDEE" w14:textId="77777777" w:rsidR="0014552A" w:rsidRDefault="00316850">
      <w:pPr>
        <w:pStyle w:val="ListParagraph"/>
        <w:numPr>
          <w:ilvl w:val="1"/>
          <w:numId w:val="1"/>
        </w:numPr>
        <w:tabs>
          <w:tab w:val="left" w:pos="1079"/>
        </w:tabs>
      </w:pP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dehumidifier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indoor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air </w:t>
      </w:r>
      <w:r>
        <w:rPr>
          <w:color w:val="231F20"/>
          <w:spacing w:val="-5"/>
        </w:rPr>
        <w:t>dry</w:t>
      </w:r>
    </w:p>
    <w:p w14:paraId="5C77CDEF" w14:textId="77777777" w:rsidR="0014552A" w:rsidRDefault="00316850">
      <w:pPr>
        <w:pStyle w:val="ListParagraph"/>
        <w:numPr>
          <w:ilvl w:val="1"/>
          <w:numId w:val="1"/>
        </w:numPr>
        <w:tabs>
          <w:tab w:val="left" w:pos="1079"/>
        </w:tabs>
      </w:pP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vacuum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cleaner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HEPA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filter</w:t>
      </w:r>
    </w:p>
    <w:p w14:paraId="5C77CDF0" w14:textId="77777777" w:rsidR="0014552A" w:rsidRDefault="0014552A">
      <w:pPr>
        <w:pStyle w:val="BodyText"/>
        <w:spacing w:before="38"/>
        <w:ind w:left="0" w:firstLine="0"/>
      </w:pPr>
    </w:p>
    <w:p w14:paraId="5C77CDF1" w14:textId="77777777" w:rsidR="0014552A" w:rsidRDefault="00316850">
      <w:pPr>
        <w:pStyle w:val="Heading1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"/>
        </w:rPr>
        <w:t xml:space="preserve"> provider:</w:t>
      </w:r>
    </w:p>
    <w:p w14:paraId="5C77CDF2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spacing w:before="0" w:line="252" w:lineRule="exact"/>
        <w:ind w:hanging="359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having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allergic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reaction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"/>
        </w:rPr>
        <w:t xml:space="preserve"> attention</w:t>
      </w:r>
    </w:p>
    <w:p w14:paraId="5C77CDF3" w14:textId="77777777" w:rsidR="0014552A" w:rsidRDefault="00316850">
      <w:pPr>
        <w:pStyle w:val="BodyText"/>
        <w:spacing w:line="249" w:lineRule="auto"/>
        <w:ind w:left="1079" w:firstLine="0"/>
      </w:pPr>
      <w:r>
        <w:rPr>
          <w:color w:val="231F20"/>
        </w:rPr>
        <w:t xml:space="preserve">Signs of an allergic reaction include any of the </w:t>
      </w:r>
      <w:proofErr w:type="gramStart"/>
      <w:r>
        <w:rPr>
          <w:color w:val="231F20"/>
        </w:rPr>
        <w:t>follow</w:t>
      </w:r>
      <w:proofErr w:type="gramEnd"/>
      <w:r>
        <w:rPr>
          <w:color w:val="231F20"/>
        </w:rPr>
        <w:t>: swelling to the throat, loss of consciousness, dizziness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lightheaded),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shortness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breath,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nausea/vomiting,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rash,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rapid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weak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pulse</w:t>
      </w:r>
    </w:p>
    <w:p w14:paraId="5C77CDF4" w14:textId="77777777" w:rsidR="0014552A" w:rsidRDefault="00316850">
      <w:pPr>
        <w:pStyle w:val="ListParagraph"/>
        <w:numPr>
          <w:ilvl w:val="0"/>
          <w:numId w:val="1"/>
        </w:numPr>
        <w:tabs>
          <w:tab w:val="left" w:pos="719"/>
        </w:tabs>
        <w:spacing w:before="2"/>
      </w:pP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self-care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symptom</w:t>
      </w:r>
      <w:r>
        <w:rPr>
          <w:color w:val="231F20"/>
          <w:spacing w:val="-2"/>
        </w:rPr>
        <w:t xml:space="preserve"> relief.</w:t>
      </w:r>
    </w:p>
    <w:sectPr w:rsidR="0014552A">
      <w:footerReference w:type="default" r:id="rId8"/>
      <w:type w:val="continuous"/>
      <w:pgSz w:w="12240" w:h="15840"/>
      <w:pgMar w:top="640" w:right="360" w:bottom="900" w:left="360" w:header="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7CDFC" w14:textId="77777777" w:rsidR="00316850" w:rsidRDefault="00316850">
      <w:r>
        <w:separator/>
      </w:r>
    </w:p>
  </w:endnote>
  <w:endnote w:type="continuationSeparator" w:id="0">
    <w:p w14:paraId="5C77CDFE" w14:textId="77777777" w:rsidR="00316850" w:rsidRDefault="0031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CDF7" w14:textId="77777777" w:rsidR="0014552A" w:rsidRDefault="00316850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5C77CDF8" wp14:editId="5C77CDF9">
              <wp:simplePos x="0" y="0"/>
              <wp:positionH relativeFrom="page">
                <wp:posOffset>447367</wp:posOffset>
              </wp:positionH>
              <wp:positionV relativeFrom="page">
                <wp:posOffset>9470237</wp:posOffset>
              </wp:positionV>
              <wp:extent cx="5765800" cy="163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580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7CDFA" w14:textId="77777777" w:rsidR="0014552A" w:rsidRDefault="00316850">
                          <w:pPr>
                            <w:spacing w:before="18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31F20"/>
                              <w:sz w:val="19"/>
                            </w:rPr>
                            <w:t>UHC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self-care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guidelines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are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based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on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most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recent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recommendations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national</w:t>
                          </w:r>
                          <w:r>
                            <w:rPr>
                              <w:color w:val="231F2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9"/>
                            </w:rPr>
                            <w:t>medical</w:t>
                          </w:r>
                          <w:r>
                            <w:rPr>
                              <w:color w:val="231F2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9"/>
                            </w:rPr>
                            <w:t>authorities.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7CD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.25pt;margin-top:745.7pt;width:454pt;height:12.9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" filled="f" stroked="f">
              <v:textbox inset="0,0,0,0">
                <w:txbxContent>
                  <w:p w14:paraId="5C77CDFA" w14:textId="77777777" w:rsidR="0014552A" w:rsidRDefault="00316850">
                    <w:pPr>
                      <w:spacing w:before="18"/>
                      <w:ind w:left="20"/>
                      <w:rPr>
                        <w:sz w:val="19"/>
                      </w:rPr>
                    </w:pPr>
                    <w:r>
                      <w:rPr>
                        <w:color w:val="231F20"/>
                        <w:sz w:val="19"/>
                      </w:rPr>
                      <w:t>UHC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self-care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guidelines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are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based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on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the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most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recent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recommendations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of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national</w:t>
                    </w:r>
                    <w:r>
                      <w:rPr>
                        <w:color w:val="231F2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z w:val="19"/>
                      </w:rPr>
                      <w:t>medical</w:t>
                    </w:r>
                    <w:r>
                      <w:rPr>
                        <w:color w:val="231F2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9"/>
                      </w:rPr>
                      <w:t>authorities.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CDF8" w14:textId="77777777" w:rsidR="00316850" w:rsidRDefault="00316850">
      <w:r>
        <w:separator/>
      </w:r>
    </w:p>
  </w:footnote>
  <w:footnote w:type="continuationSeparator" w:id="0">
    <w:p w14:paraId="5C77CDFA" w14:textId="77777777" w:rsidR="00316850" w:rsidRDefault="0031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03AF1"/>
    <w:multiLevelType w:val="hybridMultilevel"/>
    <w:tmpl w:val="4386EF10"/>
    <w:lvl w:ilvl="0" w:tplc="CF162A5E">
      <w:numFmt w:val="bullet"/>
      <w:lvlText w:val="•"/>
      <w:lvlJc w:val="left"/>
      <w:pPr>
        <w:ind w:left="71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C5AE5CBE">
      <w:numFmt w:val="bullet"/>
      <w:lvlText w:val="•"/>
      <w:lvlJc w:val="left"/>
      <w:pPr>
        <w:ind w:left="107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2" w:tplc="4A74CB4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D8F82798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714867E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F292554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6374E2D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F056A0E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11205DF8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num w:numId="1" w16cid:durableId="155257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52A"/>
    <w:rsid w:val="0014552A"/>
    <w:rsid w:val="00316850"/>
    <w:rsid w:val="004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CDDA"/>
  <w15:docId w15:val="{BEA125A5-C56D-4B02-B2B3-44D45835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1" w:lineRule="exact"/>
      <w:ind w:left="36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719" w:hanging="359"/>
    </w:pPr>
  </w:style>
  <w:style w:type="paragraph" w:styleId="Title">
    <w:name w:val="Title"/>
    <w:basedOn w:val="Normal"/>
    <w:uiPriority w:val="10"/>
    <w:qFormat/>
    <w:pPr>
      <w:spacing w:line="520" w:lineRule="exact"/>
      <w:ind w:left="37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Mundy, Tyler Jonathan - mundytj</cp:lastModifiedBy>
  <cp:revision>2</cp:revision>
  <dcterms:created xsi:type="dcterms:W3CDTF">2025-09-23T14:36:00Z</dcterms:created>
  <dcterms:modified xsi:type="dcterms:W3CDTF">2025-09-23T14:36:00Z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15.0</vt:lpwstr>
  </property>
</Properties>
</file>