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8190"/>
        <w:gridCol w:w="1170"/>
      </w:tblGrid>
      <w:tr w:rsidR="0043454D" w:rsidRPr="00CD4D25" w:rsidTr="00CD4D25">
        <w:tc>
          <w:tcPr>
            <w:tcW w:w="8190" w:type="dxa"/>
          </w:tcPr>
          <w:p w:rsidR="00F11EE3" w:rsidRDefault="00CD4D25" w:rsidP="00CD4D25">
            <w:pPr>
              <w:pStyle w:val="CompanyName"/>
            </w:pPr>
            <w:r w:rsidRPr="00CD4D25">
              <w:t>James Madison University Foundation</w:t>
            </w:r>
          </w:p>
          <w:p w:rsidR="0043454D" w:rsidRPr="00CD4D25" w:rsidRDefault="00CD4D25" w:rsidP="00CD4D25">
            <w:pPr>
              <w:pStyle w:val="CompanyName"/>
            </w:pPr>
            <w:r w:rsidRPr="00CD4D25">
              <w:t xml:space="preserve"> Policies and Procedures Manual</w:t>
            </w:r>
          </w:p>
        </w:tc>
        <w:tc>
          <w:tcPr>
            <w:tcW w:w="1170" w:type="dxa"/>
          </w:tcPr>
          <w:p w:rsidR="0043454D" w:rsidRPr="00F11EE3" w:rsidRDefault="00D758B3" w:rsidP="0020239C">
            <w:pPr>
              <w:pStyle w:val="Logo"/>
              <w:jc w:val="center"/>
              <w:rPr>
                <w:b/>
                <w:sz w:val="24"/>
                <w:szCs w:val="24"/>
              </w:rPr>
            </w:pPr>
            <w:r w:rsidRPr="00F11EE3">
              <w:rPr>
                <w:b/>
                <w:sz w:val="24"/>
                <w:szCs w:val="24"/>
              </w:rPr>
              <w:t xml:space="preserve">Section </w:t>
            </w:r>
            <w:r w:rsidR="0020239C" w:rsidRPr="00F11EE3">
              <w:rPr>
                <w:b/>
                <w:sz w:val="24"/>
                <w:szCs w:val="24"/>
              </w:rPr>
              <w:t>2</w:t>
            </w:r>
            <w:r w:rsidR="00AB3C60" w:rsidRPr="00F11EE3">
              <w:rPr>
                <w:b/>
                <w:sz w:val="24"/>
                <w:szCs w:val="24"/>
              </w:rPr>
              <w:t>0000</w:t>
            </w:r>
          </w:p>
        </w:tc>
      </w:tr>
    </w:tbl>
    <w:p w:rsidR="00FC2A40" w:rsidRPr="00FC2A40" w:rsidRDefault="0020239C" w:rsidP="00FC2A40">
      <w:pPr>
        <w:pStyle w:val="Heading1"/>
        <w:rPr>
          <w:sz w:val="24"/>
          <w:szCs w:val="24"/>
        </w:rPr>
      </w:pPr>
      <w:r>
        <w:rPr>
          <w:sz w:val="24"/>
          <w:szCs w:val="24"/>
        </w:rPr>
        <w:t>2</w:t>
      </w:r>
      <w:r w:rsidR="00FC2A40" w:rsidRPr="00FC2A40">
        <w:rPr>
          <w:sz w:val="24"/>
          <w:szCs w:val="24"/>
        </w:rPr>
        <w:t xml:space="preserve">0100 </w:t>
      </w:r>
      <w:r>
        <w:rPr>
          <w:sz w:val="24"/>
          <w:szCs w:val="24"/>
        </w:rPr>
        <w:t>GIFT ACCEPTANCE</w:t>
      </w:r>
    </w:p>
    <w:tbl>
      <w:tblPr>
        <w:tblW w:w="5009"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29" w:type="dxa"/>
          <w:right w:w="29" w:type="dxa"/>
        </w:tblCellMar>
        <w:tblLook w:val="01E0" w:firstRow="1" w:lastRow="1" w:firstColumn="1" w:lastColumn="1" w:noHBand="0" w:noVBand="0"/>
      </w:tblPr>
      <w:tblGrid>
        <w:gridCol w:w="2424"/>
        <w:gridCol w:w="6943"/>
      </w:tblGrid>
      <w:tr w:rsidR="00F3153F" w:rsidTr="00AB3C60">
        <w:trPr>
          <w:trHeight w:val="213"/>
        </w:trPr>
        <w:tc>
          <w:tcPr>
            <w:tcW w:w="5000" w:type="pct"/>
            <w:gridSpan w:val="2"/>
            <w:shd w:val="clear" w:color="auto" w:fill="B2A1C7"/>
            <w:vAlign w:val="bottom"/>
          </w:tcPr>
          <w:p w:rsidR="00F3153F" w:rsidRPr="00080433" w:rsidRDefault="00F3153F" w:rsidP="00080433">
            <w:pPr>
              <w:pStyle w:val="Heading2"/>
            </w:pPr>
          </w:p>
        </w:tc>
      </w:tr>
      <w:tr w:rsidR="00F3153F" w:rsidTr="00F11EE3">
        <w:trPr>
          <w:trHeight w:val="356"/>
        </w:trPr>
        <w:tc>
          <w:tcPr>
            <w:tcW w:w="1294" w:type="pct"/>
            <w:vAlign w:val="center"/>
          </w:tcPr>
          <w:p w:rsidR="00F3153F" w:rsidRPr="00F11EE3" w:rsidRDefault="00CD4D25" w:rsidP="00F3153F">
            <w:pPr>
              <w:rPr>
                <w:rFonts w:ascii="Times New Roman" w:hAnsi="Times New Roman"/>
                <w:sz w:val="22"/>
                <w:szCs w:val="22"/>
              </w:rPr>
            </w:pPr>
            <w:r w:rsidRPr="00F11EE3">
              <w:rPr>
                <w:rFonts w:ascii="Times New Roman" w:hAnsi="Times New Roman"/>
                <w:sz w:val="22"/>
                <w:szCs w:val="22"/>
              </w:rPr>
              <w:t>Policy Approved By:</w:t>
            </w:r>
            <w:r w:rsidR="00F3153F" w:rsidRPr="00F11EE3">
              <w:rPr>
                <w:rFonts w:ascii="Times New Roman" w:hAnsi="Times New Roman"/>
                <w:sz w:val="22"/>
                <w:szCs w:val="22"/>
              </w:rPr>
              <w:t xml:space="preserve"> </w:t>
            </w:r>
          </w:p>
        </w:tc>
        <w:tc>
          <w:tcPr>
            <w:tcW w:w="3706" w:type="pct"/>
            <w:vAlign w:val="center"/>
          </w:tcPr>
          <w:p w:rsidR="00F3153F" w:rsidRPr="00F11EE3" w:rsidRDefault="005B3919" w:rsidP="00F3153F">
            <w:pPr>
              <w:rPr>
                <w:rFonts w:ascii="Times New Roman" w:hAnsi="Times New Roman"/>
                <w:sz w:val="22"/>
                <w:szCs w:val="22"/>
              </w:rPr>
            </w:pPr>
            <w:r w:rsidRPr="00F11EE3">
              <w:rPr>
                <w:rFonts w:ascii="Times New Roman" w:hAnsi="Times New Roman"/>
                <w:sz w:val="22"/>
                <w:szCs w:val="22"/>
              </w:rPr>
              <w:t>Board of Trustees</w:t>
            </w:r>
          </w:p>
        </w:tc>
      </w:tr>
      <w:tr w:rsidR="00F3153F" w:rsidRPr="006C1BD5" w:rsidTr="00F11EE3">
        <w:trPr>
          <w:trHeight w:val="498"/>
        </w:trPr>
        <w:tc>
          <w:tcPr>
            <w:tcW w:w="1294" w:type="pct"/>
            <w:vAlign w:val="center"/>
          </w:tcPr>
          <w:p w:rsidR="00F3153F" w:rsidRPr="00F11EE3" w:rsidRDefault="00CD4D25" w:rsidP="00F3153F">
            <w:pPr>
              <w:rPr>
                <w:rFonts w:ascii="Times New Roman" w:hAnsi="Times New Roman"/>
                <w:sz w:val="22"/>
                <w:szCs w:val="22"/>
              </w:rPr>
            </w:pPr>
            <w:r w:rsidRPr="00F11EE3">
              <w:rPr>
                <w:rFonts w:ascii="Times New Roman" w:hAnsi="Times New Roman"/>
                <w:sz w:val="22"/>
                <w:szCs w:val="22"/>
              </w:rPr>
              <w:t>Governance Oversight By:</w:t>
            </w:r>
          </w:p>
        </w:tc>
        <w:tc>
          <w:tcPr>
            <w:tcW w:w="3706" w:type="pct"/>
            <w:vAlign w:val="center"/>
          </w:tcPr>
          <w:p w:rsidR="00F3153F" w:rsidRPr="00F11EE3" w:rsidRDefault="008D22FF" w:rsidP="00F3153F">
            <w:pPr>
              <w:rPr>
                <w:rFonts w:ascii="Times New Roman" w:hAnsi="Times New Roman"/>
                <w:sz w:val="22"/>
                <w:szCs w:val="22"/>
              </w:rPr>
            </w:pPr>
            <w:r w:rsidRPr="00F11EE3">
              <w:rPr>
                <w:rFonts w:ascii="Times New Roman" w:hAnsi="Times New Roman"/>
                <w:sz w:val="22"/>
                <w:szCs w:val="22"/>
              </w:rPr>
              <w:t>Development Committee</w:t>
            </w:r>
            <w:r w:rsidR="005B3919" w:rsidRPr="00F11EE3">
              <w:rPr>
                <w:rFonts w:ascii="Times New Roman" w:hAnsi="Times New Roman"/>
                <w:sz w:val="22"/>
                <w:szCs w:val="22"/>
              </w:rPr>
              <w:t xml:space="preserve"> </w:t>
            </w:r>
          </w:p>
        </w:tc>
      </w:tr>
      <w:tr w:rsidR="00F3153F" w:rsidTr="00F11EE3">
        <w:trPr>
          <w:trHeight w:val="356"/>
        </w:trPr>
        <w:tc>
          <w:tcPr>
            <w:tcW w:w="1294" w:type="pct"/>
            <w:vAlign w:val="center"/>
          </w:tcPr>
          <w:p w:rsidR="00F3153F" w:rsidRPr="00F11EE3" w:rsidRDefault="00CD4D25" w:rsidP="00F3153F">
            <w:pPr>
              <w:rPr>
                <w:rFonts w:ascii="Times New Roman" w:hAnsi="Times New Roman"/>
                <w:sz w:val="22"/>
                <w:szCs w:val="22"/>
              </w:rPr>
            </w:pPr>
            <w:r w:rsidRPr="00F11EE3">
              <w:rPr>
                <w:rFonts w:ascii="Times New Roman" w:hAnsi="Times New Roman"/>
                <w:sz w:val="22"/>
                <w:szCs w:val="22"/>
              </w:rPr>
              <w:t>Issuing Date:</w:t>
            </w:r>
          </w:p>
        </w:tc>
        <w:tc>
          <w:tcPr>
            <w:tcW w:w="3706" w:type="pct"/>
            <w:vAlign w:val="center"/>
          </w:tcPr>
          <w:p w:rsidR="00F3153F" w:rsidRPr="00F11EE3" w:rsidRDefault="008D22FF" w:rsidP="00F3153F">
            <w:pPr>
              <w:rPr>
                <w:rFonts w:ascii="Times New Roman" w:hAnsi="Times New Roman"/>
                <w:sz w:val="22"/>
                <w:szCs w:val="22"/>
              </w:rPr>
            </w:pPr>
            <w:r w:rsidRPr="00F11EE3">
              <w:rPr>
                <w:rFonts w:ascii="Times New Roman" w:hAnsi="Times New Roman"/>
                <w:sz w:val="22"/>
                <w:szCs w:val="22"/>
              </w:rPr>
              <w:t>02/11/2015</w:t>
            </w:r>
          </w:p>
        </w:tc>
      </w:tr>
      <w:tr w:rsidR="00F3153F" w:rsidTr="00F11EE3">
        <w:trPr>
          <w:trHeight w:val="356"/>
        </w:trPr>
        <w:tc>
          <w:tcPr>
            <w:tcW w:w="1294" w:type="pct"/>
            <w:vAlign w:val="center"/>
          </w:tcPr>
          <w:p w:rsidR="00F3153F" w:rsidRPr="00F11EE3" w:rsidRDefault="00CD4D25" w:rsidP="00F3153F">
            <w:pPr>
              <w:rPr>
                <w:rFonts w:ascii="Times New Roman" w:hAnsi="Times New Roman"/>
                <w:sz w:val="22"/>
                <w:szCs w:val="22"/>
              </w:rPr>
            </w:pPr>
            <w:r w:rsidRPr="00F11EE3">
              <w:rPr>
                <w:rFonts w:ascii="Times New Roman" w:hAnsi="Times New Roman"/>
                <w:sz w:val="22"/>
                <w:szCs w:val="22"/>
              </w:rPr>
              <w:t>Revised Date:</w:t>
            </w:r>
          </w:p>
        </w:tc>
        <w:tc>
          <w:tcPr>
            <w:tcW w:w="3706" w:type="pct"/>
            <w:vAlign w:val="center"/>
          </w:tcPr>
          <w:p w:rsidR="00F3153F" w:rsidRPr="00F11EE3" w:rsidRDefault="00F00790" w:rsidP="00F3153F">
            <w:pPr>
              <w:rPr>
                <w:rFonts w:ascii="Times New Roman" w:hAnsi="Times New Roman"/>
                <w:sz w:val="22"/>
                <w:szCs w:val="22"/>
              </w:rPr>
            </w:pPr>
            <w:r w:rsidRPr="00F11EE3">
              <w:rPr>
                <w:rFonts w:ascii="Times New Roman" w:hAnsi="Times New Roman"/>
                <w:sz w:val="22"/>
                <w:szCs w:val="22"/>
              </w:rPr>
              <w:t>02/10/2017</w:t>
            </w:r>
          </w:p>
        </w:tc>
      </w:tr>
      <w:tr w:rsidR="00F3153F" w:rsidTr="00F11EE3">
        <w:trPr>
          <w:trHeight w:val="356"/>
        </w:trPr>
        <w:tc>
          <w:tcPr>
            <w:tcW w:w="1294" w:type="pct"/>
            <w:vAlign w:val="center"/>
          </w:tcPr>
          <w:p w:rsidR="00F3153F" w:rsidRPr="00F11EE3" w:rsidRDefault="00CD4D25" w:rsidP="00F3153F">
            <w:pPr>
              <w:rPr>
                <w:rFonts w:ascii="Times New Roman" w:hAnsi="Times New Roman"/>
                <w:sz w:val="22"/>
                <w:szCs w:val="22"/>
              </w:rPr>
            </w:pPr>
            <w:r w:rsidRPr="00F11EE3">
              <w:rPr>
                <w:rFonts w:ascii="Times New Roman" w:hAnsi="Times New Roman"/>
                <w:sz w:val="22"/>
                <w:szCs w:val="22"/>
              </w:rPr>
              <w:t>Responsible Officers:</w:t>
            </w:r>
          </w:p>
        </w:tc>
        <w:tc>
          <w:tcPr>
            <w:tcW w:w="3706" w:type="pct"/>
            <w:vAlign w:val="center"/>
          </w:tcPr>
          <w:p w:rsidR="00F3153F" w:rsidRPr="00F11EE3" w:rsidRDefault="009F0D8F" w:rsidP="00AB3C60">
            <w:pPr>
              <w:rPr>
                <w:rFonts w:ascii="Times New Roman" w:hAnsi="Times New Roman"/>
                <w:sz w:val="22"/>
                <w:szCs w:val="22"/>
              </w:rPr>
            </w:pPr>
            <w:r w:rsidRPr="00F11EE3">
              <w:rPr>
                <w:rFonts w:ascii="Times New Roman" w:hAnsi="Times New Roman"/>
                <w:sz w:val="22"/>
                <w:szCs w:val="22"/>
              </w:rPr>
              <w:t>Chief Executive Officer</w:t>
            </w:r>
          </w:p>
        </w:tc>
      </w:tr>
      <w:tr w:rsidR="00F3153F" w:rsidTr="00F11EE3">
        <w:trPr>
          <w:trHeight w:val="356"/>
        </w:trPr>
        <w:tc>
          <w:tcPr>
            <w:tcW w:w="1294" w:type="pct"/>
            <w:vAlign w:val="center"/>
          </w:tcPr>
          <w:p w:rsidR="00F3153F" w:rsidRPr="00F11EE3" w:rsidRDefault="00225283" w:rsidP="00F3153F">
            <w:pPr>
              <w:rPr>
                <w:rFonts w:ascii="Times New Roman" w:hAnsi="Times New Roman"/>
                <w:sz w:val="22"/>
                <w:szCs w:val="22"/>
              </w:rPr>
            </w:pPr>
            <w:r w:rsidRPr="00F11EE3">
              <w:rPr>
                <w:rFonts w:ascii="Times New Roman" w:hAnsi="Times New Roman"/>
                <w:sz w:val="22"/>
                <w:szCs w:val="22"/>
              </w:rPr>
              <w:t>Related Topics:</w:t>
            </w:r>
            <w:r w:rsidR="00F3153F" w:rsidRPr="00F11EE3">
              <w:rPr>
                <w:rFonts w:ascii="Times New Roman" w:hAnsi="Times New Roman"/>
                <w:sz w:val="22"/>
                <w:szCs w:val="22"/>
              </w:rPr>
              <w:t xml:space="preserve"> </w:t>
            </w:r>
          </w:p>
        </w:tc>
        <w:tc>
          <w:tcPr>
            <w:tcW w:w="3706" w:type="pct"/>
            <w:vAlign w:val="center"/>
          </w:tcPr>
          <w:p w:rsidR="00F3153F" w:rsidRPr="00F11EE3" w:rsidRDefault="00F3153F" w:rsidP="008D22FF">
            <w:pPr>
              <w:spacing w:after="0"/>
              <w:jc w:val="both"/>
              <w:rPr>
                <w:rFonts w:ascii="Times New Roman" w:hAnsi="Times New Roman"/>
                <w:sz w:val="22"/>
                <w:szCs w:val="22"/>
              </w:rPr>
            </w:pPr>
          </w:p>
        </w:tc>
      </w:tr>
    </w:tbl>
    <w:p w:rsidR="00AA5CEB" w:rsidRDefault="00AA5CEB" w:rsidP="00AA5CEB">
      <w:pPr>
        <w:spacing w:after="0"/>
        <w:ind w:firstLine="1530"/>
        <w:jc w:val="both"/>
        <w:rPr>
          <w:rFonts w:ascii="Times New Roman" w:hAnsi="Times New Roman"/>
          <w:b/>
          <w:sz w:val="22"/>
          <w:szCs w:val="22"/>
        </w:rPr>
      </w:pPr>
    </w:p>
    <w:p w:rsidR="00AA5CEB" w:rsidRDefault="00AA5CEB" w:rsidP="00AA5CEB">
      <w:pPr>
        <w:jc w:val="both"/>
        <w:rPr>
          <w:rFonts w:ascii="Times New Roman" w:hAnsi="Times New Roman"/>
          <w:b/>
          <w:sz w:val="28"/>
          <w:szCs w:val="28"/>
          <w:u w:val="single"/>
        </w:rPr>
      </w:pPr>
      <w:r w:rsidRPr="00F549B2">
        <w:rPr>
          <w:rFonts w:ascii="Times New Roman" w:hAnsi="Times New Roman"/>
          <w:b/>
          <w:sz w:val="28"/>
          <w:szCs w:val="28"/>
          <w:u w:val="single"/>
        </w:rPr>
        <w:t>PURPOSE</w:t>
      </w:r>
    </w:p>
    <w:p w:rsidR="00AA5CEB" w:rsidRDefault="00AA5CEB" w:rsidP="00AA5CEB">
      <w:pPr>
        <w:jc w:val="both"/>
        <w:rPr>
          <w:rFonts w:ascii="Times New Roman" w:hAnsi="Times New Roman"/>
          <w:sz w:val="24"/>
        </w:rPr>
      </w:pPr>
      <w:r w:rsidRPr="00F549B2">
        <w:rPr>
          <w:rFonts w:ascii="Times New Roman" w:hAnsi="Times New Roman"/>
          <w:sz w:val="24"/>
        </w:rPr>
        <w:t>This policy provides direction for the acceptance of gifts to the James Madison University Foundation, Inc. (JMUF) for the benefit of James Madison University (JMU).</w:t>
      </w:r>
    </w:p>
    <w:p w:rsidR="00F549B2" w:rsidRPr="00F549B2" w:rsidRDefault="00F549B2" w:rsidP="00AA5CEB">
      <w:pPr>
        <w:jc w:val="both"/>
        <w:rPr>
          <w:rFonts w:ascii="Times New Roman" w:hAnsi="Times New Roman"/>
          <w:sz w:val="28"/>
          <w:szCs w:val="28"/>
        </w:rPr>
      </w:pPr>
    </w:p>
    <w:p w:rsidR="00F11EE3" w:rsidRDefault="00AA5CEB" w:rsidP="00F11EE3">
      <w:pPr>
        <w:jc w:val="both"/>
        <w:rPr>
          <w:rFonts w:ascii="Times New Roman" w:hAnsi="Times New Roman"/>
          <w:b/>
          <w:sz w:val="28"/>
          <w:szCs w:val="28"/>
          <w:u w:val="single"/>
        </w:rPr>
      </w:pPr>
      <w:r w:rsidRPr="00F549B2">
        <w:rPr>
          <w:rFonts w:ascii="Times New Roman" w:hAnsi="Times New Roman"/>
          <w:b/>
          <w:sz w:val="28"/>
          <w:szCs w:val="28"/>
          <w:u w:val="single"/>
        </w:rPr>
        <w:t>AUTHORITY</w:t>
      </w:r>
    </w:p>
    <w:p w:rsidR="00AA5CEB" w:rsidRPr="00F549B2" w:rsidRDefault="00AA5CEB" w:rsidP="00F11EE3">
      <w:pPr>
        <w:jc w:val="both"/>
        <w:rPr>
          <w:rFonts w:ascii="Times New Roman" w:hAnsi="Times New Roman"/>
          <w:sz w:val="24"/>
        </w:rPr>
      </w:pPr>
      <w:r w:rsidRPr="00F549B2">
        <w:rPr>
          <w:rFonts w:ascii="Times New Roman" w:hAnsi="Times New Roman"/>
          <w:sz w:val="24"/>
        </w:rPr>
        <w:t>T</w:t>
      </w:r>
      <w:r w:rsidR="00F11EE3">
        <w:rPr>
          <w:rFonts w:ascii="Times New Roman" w:hAnsi="Times New Roman"/>
          <w:sz w:val="24"/>
        </w:rPr>
        <w:t>h</w:t>
      </w:r>
      <w:r w:rsidRPr="00F549B2">
        <w:rPr>
          <w:rFonts w:ascii="Times New Roman" w:hAnsi="Times New Roman"/>
          <w:sz w:val="24"/>
        </w:rPr>
        <w:t>e University is the primary gift solicitation organization although the JMUF may assist in fund-raising activities designed to grow the endowment. The JMUF Board is the recipient and custodian of private gifts for benefit of the University. The Foundation, a 501(c)(3) organization was established in 1969 to act on behalf of the University as fiduciary in the administration and fiscal management of private support received from the University’s donors.</w:t>
      </w:r>
      <w:r w:rsidRPr="00F549B2">
        <w:rPr>
          <w:rFonts w:cs="Tahoma"/>
          <w:sz w:val="24"/>
        </w:rPr>
        <w:t xml:space="preserve"> </w:t>
      </w:r>
      <w:r w:rsidRPr="00F549B2">
        <w:rPr>
          <w:rFonts w:ascii="Times New Roman" w:hAnsi="Times New Roman"/>
          <w:sz w:val="24"/>
        </w:rPr>
        <w:t xml:space="preserve">The JMUF has the authority to receive gifts, grants, conveyances, devises, and bequests, whether real or personal property, in trust or otherwise, for the designated or undesignated use or benefit of the University. The Board delegates to the Foundation’s Chief Executive Officer the responsibility for implementing policies and procedures governing gift acceptance. </w:t>
      </w:r>
    </w:p>
    <w:p w:rsidR="00F11EE3" w:rsidRDefault="00AA5CEB" w:rsidP="00AA5CEB">
      <w:pPr>
        <w:pStyle w:val="NormalWeb"/>
        <w:jc w:val="both"/>
        <w:rPr>
          <w:rFonts w:ascii="Times New Roman" w:hAnsi="Times New Roman"/>
          <w:b/>
          <w:sz w:val="28"/>
          <w:szCs w:val="28"/>
          <w:u w:val="single"/>
        </w:rPr>
      </w:pPr>
      <w:r w:rsidRPr="00F549B2">
        <w:rPr>
          <w:rFonts w:ascii="Times New Roman" w:hAnsi="Times New Roman"/>
          <w:b/>
          <w:sz w:val="28"/>
          <w:szCs w:val="28"/>
          <w:u w:val="single"/>
        </w:rPr>
        <w:t>DEFINITIONS</w:t>
      </w:r>
    </w:p>
    <w:p w:rsidR="00AA5CEB" w:rsidRPr="00F549B2" w:rsidRDefault="00AA5CEB" w:rsidP="00AA5CEB">
      <w:pPr>
        <w:pStyle w:val="NormalWeb"/>
        <w:jc w:val="both"/>
        <w:rPr>
          <w:rFonts w:ascii="Times New Roman" w:hAnsi="Times New Roman"/>
          <w:sz w:val="24"/>
          <w:szCs w:val="24"/>
        </w:rPr>
      </w:pPr>
      <w:r w:rsidRPr="00F549B2">
        <w:rPr>
          <w:rFonts w:ascii="Times New Roman" w:hAnsi="Times New Roman"/>
          <w:b/>
          <w:sz w:val="24"/>
          <w:szCs w:val="24"/>
        </w:rPr>
        <w:t>Gift -</w:t>
      </w:r>
      <w:r w:rsidRPr="00F549B2">
        <w:rPr>
          <w:rFonts w:ascii="Times New Roman" w:hAnsi="Times New Roman"/>
          <w:sz w:val="24"/>
          <w:szCs w:val="24"/>
        </w:rPr>
        <w:t xml:space="preserve"> A gift is defined as a voluntary transfer of money or property of value made by a donor without expectation or receipt of an economic benefit commensurate with the money or property transferred and to which no commitment of resources or services has been made. </w:t>
      </w:r>
    </w:p>
    <w:p w:rsidR="00AA5CEB" w:rsidRPr="00F549B2" w:rsidRDefault="00AA5CEB" w:rsidP="00AA5CEB">
      <w:pPr>
        <w:pStyle w:val="NormalWeb"/>
        <w:jc w:val="both"/>
        <w:rPr>
          <w:rFonts w:ascii="Times New Roman" w:hAnsi="Times New Roman"/>
          <w:sz w:val="24"/>
          <w:szCs w:val="24"/>
        </w:rPr>
      </w:pPr>
      <w:r w:rsidRPr="00F549B2">
        <w:rPr>
          <w:rFonts w:ascii="Times New Roman" w:hAnsi="Times New Roman"/>
          <w:sz w:val="24"/>
          <w:szCs w:val="24"/>
        </w:rPr>
        <w:t>To determine the acceptability of a gift, gifts are considered based on the following:</w:t>
      </w:r>
    </w:p>
    <w:p w:rsidR="00AA5CEB" w:rsidRPr="00F549B2" w:rsidRDefault="00AA5CEB" w:rsidP="00AA5CEB">
      <w:pPr>
        <w:pStyle w:val="NormalWeb"/>
        <w:numPr>
          <w:ilvl w:val="0"/>
          <w:numId w:val="41"/>
        </w:numPr>
        <w:jc w:val="both"/>
        <w:rPr>
          <w:rFonts w:ascii="Times New Roman" w:hAnsi="Times New Roman"/>
          <w:sz w:val="24"/>
          <w:szCs w:val="24"/>
        </w:rPr>
      </w:pPr>
      <w:r w:rsidRPr="00F549B2">
        <w:rPr>
          <w:rFonts w:ascii="Times New Roman" w:hAnsi="Times New Roman"/>
          <w:sz w:val="24"/>
          <w:szCs w:val="24"/>
        </w:rPr>
        <w:t xml:space="preserve">the </w:t>
      </w:r>
      <w:r w:rsidRPr="00F549B2">
        <w:rPr>
          <w:rFonts w:ascii="Times New Roman" w:hAnsi="Times New Roman"/>
          <w:b/>
          <w:sz w:val="24"/>
          <w:szCs w:val="24"/>
        </w:rPr>
        <w:t>category</w:t>
      </w:r>
      <w:r w:rsidRPr="00F549B2">
        <w:rPr>
          <w:rFonts w:ascii="Times New Roman" w:hAnsi="Times New Roman"/>
          <w:sz w:val="24"/>
          <w:szCs w:val="24"/>
        </w:rPr>
        <w:t xml:space="preserve"> in which the gift is aligned for review purposes to determine if the gift will be accepted (category I, II, III), </w:t>
      </w:r>
    </w:p>
    <w:p w:rsidR="00AA5CEB" w:rsidRPr="00F549B2" w:rsidRDefault="00AA5CEB" w:rsidP="00AA5CEB">
      <w:pPr>
        <w:pStyle w:val="NormalWeb"/>
        <w:numPr>
          <w:ilvl w:val="0"/>
          <w:numId w:val="41"/>
        </w:numPr>
        <w:jc w:val="both"/>
        <w:rPr>
          <w:rFonts w:ascii="Times New Roman" w:hAnsi="Times New Roman"/>
          <w:sz w:val="24"/>
          <w:szCs w:val="24"/>
        </w:rPr>
      </w:pPr>
      <w:r w:rsidRPr="00F549B2">
        <w:rPr>
          <w:rFonts w:ascii="Times New Roman" w:hAnsi="Times New Roman"/>
          <w:sz w:val="24"/>
          <w:szCs w:val="24"/>
        </w:rPr>
        <w:t xml:space="preserve">the monetary </w:t>
      </w:r>
      <w:r w:rsidRPr="00F549B2">
        <w:rPr>
          <w:rFonts w:ascii="Times New Roman" w:hAnsi="Times New Roman"/>
          <w:b/>
          <w:sz w:val="24"/>
          <w:szCs w:val="24"/>
        </w:rPr>
        <w:t>amount</w:t>
      </w:r>
      <w:r w:rsidRPr="00F549B2">
        <w:rPr>
          <w:rFonts w:ascii="Times New Roman" w:hAnsi="Times New Roman"/>
          <w:sz w:val="24"/>
          <w:szCs w:val="24"/>
        </w:rPr>
        <w:t xml:space="preserve"> or value of the gift,</w:t>
      </w:r>
    </w:p>
    <w:p w:rsidR="00AA5CEB" w:rsidRPr="00F549B2" w:rsidRDefault="00AA5CEB" w:rsidP="00AA5CEB">
      <w:pPr>
        <w:pStyle w:val="NormalWeb"/>
        <w:numPr>
          <w:ilvl w:val="0"/>
          <w:numId w:val="41"/>
        </w:numPr>
        <w:jc w:val="both"/>
        <w:rPr>
          <w:rFonts w:ascii="Times New Roman" w:hAnsi="Times New Roman"/>
          <w:sz w:val="24"/>
          <w:szCs w:val="24"/>
        </w:rPr>
      </w:pPr>
      <w:r w:rsidRPr="00F549B2">
        <w:rPr>
          <w:rFonts w:ascii="Times New Roman" w:hAnsi="Times New Roman"/>
          <w:sz w:val="24"/>
          <w:szCs w:val="24"/>
        </w:rPr>
        <w:t>the gift</w:t>
      </w:r>
      <w:r w:rsidRPr="00F549B2">
        <w:rPr>
          <w:rFonts w:ascii="Times New Roman" w:hAnsi="Times New Roman"/>
          <w:b/>
          <w:sz w:val="24"/>
          <w:szCs w:val="24"/>
        </w:rPr>
        <w:t xml:space="preserve"> type</w:t>
      </w:r>
      <w:r w:rsidRPr="00F549B2">
        <w:rPr>
          <w:rFonts w:ascii="Times New Roman" w:hAnsi="Times New Roman"/>
          <w:sz w:val="24"/>
          <w:szCs w:val="24"/>
        </w:rPr>
        <w:t xml:space="preserve"> (outright and planned gifts as well as pledges), and </w:t>
      </w:r>
    </w:p>
    <w:p w:rsidR="00AA5CEB" w:rsidRPr="00F549B2" w:rsidRDefault="00AA5CEB" w:rsidP="00AA5CEB">
      <w:pPr>
        <w:pStyle w:val="NormalWeb"/>
        <w:numPr>
          <w:ilvl w:val="0"/>
          <w:numId w:val="41"/>
        </w:numPr>
        <w:jc w:val="both"/>
        <w:rPr>
          <w:rFonts w:ascii="Times New Roman" w:hAnsi="Times New Roman"/>
          <w:sz w:val="24"/>
          <w:szCs w:val="24"/>
        </w:rPr>
      </w:pPr>
      <w:r w:rsidRPr="00F549B2">
        <w:rPr>
          <w:rFonts w:ascii="Times New Roman" w:hAnsi="Times New Roman"/>
          <w:sz w:val="24"/>
          <w:szCs w:val="24"/>
        </w:rPr>
        <w:t>the gift</w:t>
      </w:r>
      <w:r w:rsidRPr="00F549B2">
        <w:rPr>
          <w:rFonts w:ascii="Times New Roman" w:hAnsi="Times New Roman"/>
          <w:b/>
          <w:sz w:val="24"/>
          <w:szCs w:val="24"/>
        </w:rPr>
        <w:t xml:space="preserve"> instrument</w:t>
      </w:r>
      <w:r w:rsidRPr="00F549B2">
        <w:rPr>
          <w:rFonts w:ascii="Times New Roman" w:hAnsi="Times New Roman"/>
          <w:sz w:val="24"/>
          <w:szCs w:val="24"/>
        </w:rPr>
        <w:t xml:space="preserve"> (cash, publicly traded securities, closely held securities, personal property, real property and etc.). </w:t>
      </w:r>
    </w:p>
    <w:p w:rsidR="00AA5CEB" w:rsidRPr="00F549B2" w:rsidRDefault="00AA5CEB" w:rsidP="00AA5CEB">
      <w:pPr>
        <w:tabs>
          <w:tab w:val="left" w:pos="-1440"/>
          <w:tab w:val="left" w:pos="-720"/>
        </w:tabs>
        <w:suppressAutoHyphens/>
        <w:spacing w:after="0"/>
        <w:jc w:val="both"/>
        <w:rPr>
          <w:rFonts w:ascii="Times New Roman" w:hAnsi="Times New Roman"/>
          <w:sz w:val="24"/>
        </w:rPr>
      </w:pPr>
      <w:r w:rsidRPr="00F549B2">
        <w:rPr>
          <w:rFonts w:ascii="Times New Roman" w:hAnsi="Times New Roman"/>
          <w:b/>
          <w:sz w:val="24"/>
        </w:rPr>
        <w:lastRenderedPageBreak/>
        <w:t>Gift Acceptance Committee –</w:t>
      </w:r>
      <w:r w:rsidRPr="00F549B2">
        <w:rPr>
          <w:rFonts w:ascii="Times New Roman" w:hAnsi="Times New Roman"/>
          <w:sz w:val="24"/>
        </w:rPr>
        <w:t xml:space="preserve"> This committee is an advisory committee to the chief executive officer of the JMUF who is the final authority regarding matters of gift acceptance. The committee is comprised of the following:</w:t>
      </w:r>
    </w:p>
    <w:p w:rsidR="00AA5CEB" w:rsidRPr="00F549B2" w:rsidRDefault="00AA5CEB" w:rsidP="00AA5CEB">
      <w:pPr>
        <w:pStyle w:val="ListParagraph"/>
        <w:numPr>
          <w:ilvl w:val="0"/>
          <w:numId w:val="38"/>
        </w:numPr>
        <w:tabs>
          <w:tab w:val="left" w:pos="-1440"/>
          <w:tab w:val="left" w:pos="-720"/>
        </w:tabs>
        <w:suppressAutoHyphens/>
        <w:spacing w:before="0" w:after="0"/>
        <w:ind w:left="1440"/>
        <w:jc w:val="both"/>
        <w:rPr>
          <w:rFonts w:ascii="Times New Roman" w:hAnsi="Times New Roman"/>
          <w:sz w:val="24"/>
        </w:rPr>
      </w:pPr>
      <w:r w:rsidRPr="00F549B2">
        <w:rPr>
          <w:rFonts w:ascii="Times New Roman" w:hAnsi="Times New Roman"/>
          <w:sz w:val="24"/>
        </w:rPr>
        <w:t>The JMU Foundation CEO (Co-chair)</w:t>
      </w:r>
    </w:p>
    <w:p w:rsidR="00AA5CEB" w:rsidRPr="00F549B2" w:rsidRDefault="00AA5CEB" w:rsidP="00AA5CEB">
      <w:pPr>
        <w:pStyle w:val="ListParagraph"/>
        <w:numPr>
          <w:ilvl w:val="0"/>
          <w:numId w:val="38"/>
        </w:numPr>
        <w:tabs>
          <w:tab w:val="left" w:pos="-1440"/>
          <w:tab w:val="left" w:pos="-720"/>
        </w:tabs>
        <w:suppressAutoHyphens/>
        <w:spacing w:before="0" w:after="0"/>
        <w:ind w:left="1440"/>
        <w:jc w:val="both"/>
        <w:rPr>
          <w:rFonts w:ascii="Times New Roman" w:hAnsi="Times New Roman"/>
          <w:sz w:val="24"/>
        </w:rPr>
      </w:pPr>
      <w:r w:rsidRPr="00F549B2">
        <w:rPr>
          <w:rFonts w:ascii="Times New Roman" w:hAnsi="Times New Roman"/>
          <w:sz w:val="24"/>
        </w:rPr>
        <w:t>The Vice President for Advancement (Co-chair)</w:t>
      </w:r>
    </w:p>
    <w:p w:rsidR="00AA5CEB" w:rsidRPr="00F549B2" w:rsidRDefault="00AA5CEB" w:rsidP="00AA5CEB">
      <w:pPr>
        <w:pStyle w:val="ListParagraph"/>
        <w:numPr>
          <w:ilvl w:val="0"/>
          <w:numId w:val="38"/>
        </w:numPr>
        <w:tabs>
          <w:tab w:val="left" w:pos="-1440"/>
          <w:tab w:val="left" w:pos="-720"/>
        </w:tabs>
        <w:suppressAutoHyphens/>
        <w:spacing w:before="0" w:after="0"/>
        <w:ind w:left="1440"/>
        <w:jc w:val="both"/>
        <w:rPr>
          <w:rFonts w:ascii="Times New Roman" w:hAnsi="Times New Roman"/>
          <w:sz w:val="24"/>
        </w:rPr>
      </w:pPr>
      <w:r w:rsidRPr="00F549B2">
        <w:rPr>
          <w:rFonts w:ascii="Times New Roman" w:hAnsi="Times New Roman"/>
          <w:sz w:val="24"/>
        </w:rPr>
        <w:t>The Assistant Vice President for Development, or in those cases when a gift to the athletic program is being considered, the Senior Associate Athletic Director for Fundraising and External Development</w:t>
      </w:r>
    </w:p>
    <w:p w:rsidR="00AA5CEB" w:rsidRPr="00F549B2" w:rsidRDefault="00AA5CEB" w:rsidP="00AA5CEB">
      <w:pPr>
        <w:pStyle w:val="ListParagraph"/>
        <w:numPr>
          <w:ilvl w:val="0"/>
          <w:numId w:val="38"/>
        </w:numPr>
        <w:tabs>
          <w:tab w:val="left" w:pos="-1440"/>
          <w:tab w:val="left" w:pos="-720"/>
        </w:tabs>
        <w:suppressAutoHyphens/>
        <w:spacing w:before="0" w:after="0"/>
        <w:ind w:left="1440"/>
        <w:jc w:val="both"/>
        <w:rPr>
          <w:rFonts w:ascii="Times New Roman" w:hAnsi="Times New Roman"/>
          <w:sz w:val="24"/>
        </w:rPr>
      </w:pPr>
      <w:r w:rsidRPr="00F549B2">
        <w:rPr>
          <w:rFonts w:ascii="Times New Roman" w:hAnsi="Times New Roman"/>
          <w:sz w:val="24"/>
        </w:rPr>
        <w:t>The Associate Vice President for Advancement Information Services</w:t>
      </w:r>
    </w:p>
    <w:p w:rsidR="00AA5CEB" w:rsidRPr="00F549B2" w:rsidRDefault="00AA5CEB" w:rsidP="00AA5CEB">
      <w:pPr>
        <w:pStyle w:val="ListParagraph"/>
        <w:numPr>
          <w:ilvl w:val="0"/>
          <w:numId w:val="38"/>
        </w:numPr>
        <w:tabs>
          <w:tab w:val="left" w:pos="-1440"/>
          <w:tab w:val="left" w:pos="-720"/>
        </w:tabs>
        <w:suppressAutoHyphens/>
        <w:spacing w:before="0" w:after="0"/>
        <w:ind w:left="1440"/>
        <w:jc w:val="both"/>
        <w:rPr>
          <w:rFonts w:ascii="Times New Roman" w:hAnsi="Times New Roman"/>
          <w:sz w:val="24"/>
        </w:rPr>
      </w:pPr>
      <w:r w:rsidRPr="00F549B2">
        <w:rPr>
          <w:rFonts w:ascii="Times New Roman" w:hAnsi="Times New Roman"/>
          <w:sz w:val="24"/>
        </w:rPr>
        <w:t>A University appointee from the Department of Administration and Finance</w:t>
      </w:r>
    </w:p>
    <w:p w:rsidR="00AA5CEB" w:rsidRPr="00F549B2" w:rsidRDefault="00AA5CEB" w:rsidP="00AA5CEB">
      <w:pPr>
        <w:pStyle w:val="ListParagraph"/>
        <w:numPr>
          <w:ilvl w:val="0"/>
          <w:numId w:val="38"/>
        </w:numPr>
        <w:tabs>
          <w:tab w:val="left" w:pos="-1440"/>
          <w:tab w:val="left" w:pos="-720"/>
        </w:tabs>
        <w:suppressAutoHyphens/>
        <w:spacing w:before="0" w:after="0"/>
        <w:ind w:left="1440"/>
        <w:jc w:val="both"/>
        <w:rPr>
          <w:rFonts w:ascii="Times New Roman" w:hAnsi="Times New Roman"/>
          <w:sz w:val="24"/>
        </w:rPr>
      </w:pPr>
      <w:r w:rsidRPr="00F549B2">
        <w:rPr>
          <w:rFonts w:ascii="Times New Roman" w:hAnsi="Times New Roman"/>
          <w:sz w:val="24"/>
        </w:rPr>
        <w:t>(As Needed) Subject matter experts from relevant departments</w:t>
      </w:r>
    </w:p>
    <w:p w:rsidR="00AA5CEB" w:rsidRPr="00F549B2" w:rsidRDefault="00AA5CEB" w:rsidP="00AA5CEB">
      <w:pPr>
        <w:tabs>
          <w:tab w:val="left" w:pos="-1440"/>
          <w:tab w:val="left" w:pos="-720"/>
        </w:tabs>
        <w:suppressAutoHyphens/>
        <w:spacing w:after="0"/>
        <w:jc w:val="both"/>
        <w:rPr>
          <w:rFonts w:ascii="Times New Roman" w:hAnsi="Times New Roman"/>
          <w:sz w:val="24"/>
        </w:rPr>
      </w:pPr>
    </w:p>
    <w:p w:rsidR="00AA5CEB" w:rsidRDefault="00AA5CEB" w:rsidP="00AA5CEB">
      <w:pPr>
        <w:tabs>
          <w:tab w:val="left" w:pos="-1440"/>
          <w:tab w:val="left" w:pos="-720"/>
        </w:tabs>
        <w:suppressAutoHyphens/>
        <w:spacing w:after="0"/>
        <w:jc w:val="both"/>
        <w:rPr>
          <w:rFonts w:ascii="Times New Roman" w:hAnsi="Times New Roman"/>
          <w:sz w:val="24"/>
        </w:rPr>
      </w:pPr>
      <w:r w:rsidRPr="00F549B2">
        <w:rPr>
          <w:rFonts w:ascii="Times New Roman" w:hAnsi="Times New Roman"/>
          <w:b/>
          <w:sz w:val="24"/>
        </w:rPr>
        <w:t xml:space="preserve">Gift Agreement – </w:t>
      </w:r>
      <w:r w:rsidRPr="00F549B2">
        <w:rPr>
          <w:rFonts w:ascii="Times New Roman" w:hAnsi="Times New Roman"/>
          <w:sz w:val="24"/>
        </w:rPr>
        <w:t>A gift agreement is a written document executed between the donor and the University/Foundation. The agreement identifies the donor and establishes the donor’s financial commitment. The document also includes the donor’s purpose and intent, a payment schedule if one is to be created, a provision for future gifts, recognition by the University/Foundation, an allowance for future changes, and a process for agreement modification. The gift agreement is intended to clarify donor intent and expectations and to provide the information necessary to determine the acceptability of the gift as prescribed by this policy.</w:t>
      </w:r>
    </w:p>
    <w:p w:rsidR="00D92676" w:rsidRDefault="00D92676" w:rsidP="00AA5CEB">
      <w:pPr>
        <w:tabs>
          <w:tab w:val="left" w:pos="-1440"/>
          <w:tab w:val="left" w:pos="-720"/>
        </w:tabs>
        <w:suppressAutoHyphens/>
        <w:spacing w:after="0"/>
        <w:jc w:val="both"/>
        <w:rPr>
          <w:rFonts w:ascii="Times New Roman" w:hAnsi="Times New Roman"/>
          <w:sz w:val="24"/>
        </w:rPr>
      </w:pPr>
    </w:p>
    <w:p w:rsidR="00D92676" w:rsidRPr="00D92676" w:rsidRDefault="00D92676" w:rsidP="00AA5CEB">
      <w:pPr>
        <w:tabs>
          <w:tab w:val="left" w:pos="-1440"/>
          <w:tab w:val="left" w:pos="-720"/>
        </w:tabs>
        <w:suppressAutoHyphens/>
        <w:spacing w:after="0"/>
        <w:jc w:val="both"/>
        <w:rPr>
          <w:rFonts w:ascii="Times New Roman" w:hAnsi="Times New Roman"/>
          <w:sz w:val="24"/>
        </w:rPr>
      </w:pPr>
      <w:r>
        <w:rPr>
          <w:rFonts w:ascii="Times New Roman" w:hAnsi="Times New Roman"/>
          <w:b/>
          <w:sz w:val="24"/>
        </w:rPr>
        <w:t>Quid Pro Quo</w:t>
      </w:r>
      <w:r w:rsidR="009859EB">
        <w:rPr>
          <w:rFonts w:ascii="Times New Roman" w:hAnsi="Times New Roman"/>
          <w:b/>
          <w:sz w:val="24"/>
        </w:rPr>
        <w:t xml:space="preserve"> Gift</w:t>
      </w:r>
      <w:r>
        <w:rPr>
          <w:rFonts w:ascii="Times New Roman" w:hAnsi="Times New Roman"/>
          <w:b/>
          <w:sz w:val="24"/>
        </w:rPr>
        <w:t xml:space="preserve"> </w:t>
      </w:r>
      <w:r>
        <w:rPr>
          <w:rFonts w:ascii="Times New Roman" w:hAnsi="Times New Roman"/>
          <w:sz w:val="24"/>
        </w:rPr>
        <w:t>–Quid Pro Quo</w:t>
      </w:r>
      <w:r w:rsidR="00813FA5">
        <w:rPr>
          <w:rFonts w:ascii="Times New Roman" w:hAnsi="Times New Roman"/>
          <w:sz w:val="24"/>
        </w:rPr>
        <w:t xml:space="preserve"> gift</w:t>
      </w:r>
      <w:r>
        <w:rPr>
          <w:rFonts w:ascii="Times New Roman" w:hAnsi="Times New Roman"/>
          <w:sz w:val="24"/>
        </w:rPr>
        <w:t xml:space="preserve"> </w:t>
      </w:r>
      <w:r w:rsidR="009859EB">
        <w:rPr>
          <w:rFonts w:ascii="Times New Roman" w:hAnsi="Times New Roman"/>
          <w:sz w:val="24"/>
        </w:rPr>
        <w:t>i</w:t>
      </w:r>
      <w:r>
        <w:rPr>
          <w:rFonts w:ascii="Times New Roman" w:hAnsi="Times New Roman"/>
          <w:sz w:val="24"/>
        </w:rPr>
        <w:t xml:space="preserve">s a payment made to the Foundation by a donor partly as a gift (contribution) and partly for goods or services provided to the donor by the </w:t>
      </w:r>
      <w:r w:rsidR="009859EB">
        <w:rPr>
          <w:rFonts w:ascii="Times New Roman" w:hAnsi="Times New Roman"/>
          <w:sz w:val="24"/>
        </w:rPr>
        <w:t>University</w:t>
      </w:r>
      <w:r>
        <w:rPr>
          <w:rFonts w:ascii="Times New Roman" w:hAnsi="Times New Roman"/>
          <w:sz w:val="24"/>
        </w:rPr>
        <w:t xml:space="preserve"> or </w:t>
      </w:r>
      <w:r w:rsidR="009859EB">
        <w:rPr>
          <w:rFonts w:ascii="Times New Roman" w:hAnsi="Times New Roman"/>
          <w:sz w:val="24"/>
        </w:rPr>
        <w:t>Foundation</w:t>
      </w:r>
      <w:r>
        <w:rPr>
          <w:rFonts w:ascii="Times New Roman" w:hAnsi="Times New Roman"/>
          <w:sz w:val="24"/>
        </w:rPr>
        <w:t>.</w:t>
      </w:r>
    </w:p>
    <w:p w:rsidR="00AA5CEB" w:rsidRPr="00F549B2" w:rsidRDefault="00AA5CEB" w:rsidP="00AA5CEB">
      <w:pPr>
        <w:tabs>
          <w:tab w:val="left" w:pos="-1440"/>
          <w:tab w:val="left" w:pos="-720"/>
        </w:tabs>
        <w:suppressAutoHyphens/>
        <w:spacing w:after="0"/>
        <w:jc w:val="both"/>
        <w:rPr>
          <w:rFonts w:ascii="Times New Roman" w:hAnsi="Times New Roman"/>
          <w:b/>
          <w:sz w:val="24"/>
        </w:rPr>
      </w:pPr>
    </w:p>
    <w:p w:rsidR="00F11EE3" w:rsidRDefault="00AA5CEB" w:rsidP="00AA5CEB">
      <w:pPr>
        <w:pStyle w:val="NormalWeb"/>
        <w:jc w:val="both"/>
        <w:rPr>
          <w:rFonts w:ascii="Times New Roman" w:hAnsi="Times New Roman"/>
          <w:b/>
          <w:sz w:val="28"/>
          <w:szCs w:val="28"/>
          <w:u w:val="single"/>
        </w:rPr>
      </w:pPr>
      <w:r w:rsidRPr="00F549B2">
        <w:rPr>
          <w:rFonts w:ascii="Times New Roman" w:hAnsi="Times New Roman"/>
          <w:b/>
          <w:sz w:val="28"/>
          <w:szCs w:val="28"/>
          <w:u w:val="single"/>
        </w:rPr>
        <w:t>POLICY</w:t>
      </w:r>
    </w:p>
    <w:p w:rsidR="00AA5CEB" w:rsidRPr="00F549B2" w:rsidRDefault="00AA5CEB" w:rsidP="00AA5CEB">
      <w:pPr>
        <w:pStyle w:val="NormalWeb"/>
        <w:jc w:val="both"/>
        <w:rPr>
          <w:rFonts w:ascii="Times New Roman" w:hAnsi="Times New Roman"/>
          <w:sz w:val="24"/>
          <w:szCs w:val="24"/>
        </w:rPr>
      </w:pPr>
      <w:r w:rsidRPr="00F549B2">
        <w:rPr>
          <w:rFonts w:ascii="Times New Roman" w:hAnsi="Times New Roman"/>
          <w:sz w:val="24"/>
          <w:szCs w:val="24"/>
        </w:rPr>
        <w:t>The Foundation is legally obligated to adhere to the terms and conditions of each gift. Consequently, donor intent and gift terms must be evaluated to be sure they are feasible, do not unduly hamper the usefulness and desirability of the gift, and are in conformity with Foundation policy.</w:t>
      </w:r>
    </w:p>
    <w:p w:rsidR="00AA5CEB" w:rsidRPr="00F549B2" w:rsidRDefault="00AA5CEB" w:rsidP="00AA5CEB">
      <w:pPr>
        <w:pStyle w:val="NormalWeb"/>
        <w:jc w:val="both"/>
        <w:rPr>
          <w:rFonts w:ascii="Times New Roman" w:hAnsi="Times New Roman"/>
          <w:sz w:val="24"/>
          <w:szCs w:val="24"/>
        </w:rPr>
      </w:pPr>
      <w:r w:rsidRPr="00F549B2">
        <w:rPr>
          <w:rFonts w:ascii="Times New Roman" w:hAnsi="Times New Roman"/>
          <w:sz w:val="24"/>
          <w:szCs w:val="24"/>
        </w:rPr>
        <w:t>The acceptance of all gifts, irrespective of category or type, is conditioned upon consistency with the University’s mission and strategic interests as well as the   acceptability of donor restrictions. Donor restrictions that violate Federal or State laws, IRS regulations, or the Foundation’s ethical standards, or call for inappropriate or illegal discrimination based on age, color, disability, genetic information, national origin, parental status, political affiliation, race, religion, sex, sexual orientation or veteran status shall be deemed unacceptable. [</w:t>
      </w:r>
      <w:hyperlink r:id="rId9" w:history="1">
        <w:r w:rsidRPr="00F549B2">
          <w:rPr>
            <w:rFonts w:ascii="Times New Roman" w:hAnsi="Times New Roman"/>
            <w:color w:val="340071"/>
            <w:sz w:val="24"/>
            <w:szCs w:val="24"/>
          </w:rPr>
          <w:t>JMU Policy 1302</w:t>
        </w:r>
      </w:hyperlink>
      <w:r w:rsidRPr="00F549B2">
        <w:rPr>
          <w:rFonts w:ascii="Times New Roman" w:hAnsi="Times New Roman"/>
          <w:sz w:val="24"/>
          <w:szCs w:val="24"/>
        </w:rPr>
        <w:t>]</w:t>
      </w:r>
    </w:p>
    <w:p w:rsidR="00AA5CEB" w:rsidRPr="00F549B2" w:rsidRDefault="00AA5CEB" w:rsidP="00AA5CEB">
      <w:pPr>
        <w:spacing w:before="100" w:beforeAutospacing="1" w:after="100" w:afterAutospacing="1"/>
        <w:jc w:val="both"/>
        <w:rPr>
          <w:rFonts w:ascii="Times New Roman" w:hAnsi="Times New Roman"/>
          <w:sz w:val="24"/>
        </w:rPr>
      </w:pPr>
      <w:r w:rsidRPr="00F549B2">
        <w:rPr>
          <w:rFonts w:ascii="Times New Roman" w:hAnsi="Times New Roman"/>
          <w:sz w:val="24"/>
        </w:rPr>
        <w:t xml:space="preserve">It is the responsibility of development officers and/or University administrators to present gifts with unique restrictions </w:t>
      </w:r>
      <w:r w:rsidR="009E141B">
        <w:rPr>
          <w:rFonts w:ascii="Times New Roman" w:hAnsi="Times New Roman"/>
          <w:sz w:val="24"/>
        </w:rPr>
        <w:t xml:space="preserve">or </w:t>
      </w:r>
      <w:r w:rsidR="0080301A">
        <w:rPr>
          <w:rFonts w:ascii="Times New Roman" w:hAnsi="Times New Roman"/>
          <w:sz w:val="24"/>
        </w:rPr>
        <w:t xml:space="preserve">with Quid Pro Quo benefits </w:t>
      </w:r>
      <w:r w:rsidRPr="00F549B2">
        <w:rPr>
          <w:rFonts w:ascii="Times New Roman" w:hAnsi="Times New Roman"/>
          <w:sz w:val="24"/>
        </w:rPr>
        <w:t>to Foundation executive management for review.</w:t>
      </w:r>
    </w:p>
    <w:p w:rsidR="00AA5CEB" w:rsidRDefault="00AA5CEB" w:rsidP="00AA5CEB">
      <w:pPr>
        <w:jc w:val="both"/>
        <w:rPr>
          <w:rFonts w:ascii="Times New Roman" w:hAnsi="Times New Roman"/>
          <w:sz w:val="24"/>
        </w:rPr>
      </w:pPr>
      <w:r w:rsidRPr="00F549B2">
        <w:rPr>
          <w:rFonts w:ascii="Times New Roman" w:hAnsi="Times New Roman"/>
          <w:sz w:val="24"/>
        </w:rPr>
        <w:t xml:space="preserve">Once a determination is made that a proposed gift is consistent with the University’s mission and strategic interests as well as the Foundation’s standards, a potential gift will then be evaluated </w:t>
      </w:r>
      <w:r w:rsidRPr="00F549B2">
        <w:rPr>
          <w:rFonts w:ascii="Times New Roman" w:hAnsi="Times New Roman"/>
          <w:sz w:val="24"/>
        </w:rPr>
        <w:lastRenderedPageBreak/>
        <w:t>based on its immediate utility or its liquidity.  While there may be occasions when a proposed gift might be held for investment or strategic purposes, generally, a gift should be either useful to the Foundation/University in the form it is offered, or easily converted by the JMUF to cash.  The JMU Foundation and the University affirmatively reserve the right to not accept gifts that have no immediate utility, from which little or no financial gain may be realized, or which may be accompanied by significant financial or other burdens prior to liquidation.</w:t>
      </w:r>
    </w:p>
    <w:p w:rsidR="00502BDB" w:rsidRPr="00F549B2" w:rsidRDefault="00502BDB" w:rsidP="00AA5CEB">
      <w:pPr>
        <w:jc w:val="both"/>
        <w:rPr>
          <w:rFonts w:ascii="Times New Roman" w:hAnsi="Times New Roman"/>
          <w:sz w:val="24"/>
        </w:rPr>
      </w:pPr>
    </w:p>
    <w:p w:rsidR="00AA5CEB" w:rsidRPr="00F549B2" w:rsidRDefault="00AA5CEB" w:rsidP="00AA5CEB">
      <w:pPr>
        <w:jc w:val="both"/>
        <w:rPr>
          <w:rFonts w:ascii="Times New Roman" w:hAnsi="Times New Roman"/>
          <w:b/>
          <w:sz w:val="24"/>
        </w:rPr>
      </w:pPr>
      <w:r w:rsidRPr="00F549B2">
        <w:rPr>
          <w:rFonts w:ascii="Times New Roman" w:hAnsi="Times New Roman"/>
          <w:b/>
          <w:sz w:val="24"/>
        </w:rPr>
        <w:t>Gift acceptance review procedure</w:t>
      </w:r>
    </w:p>
    <w:p w:rsidR="00AA5CEB" w:rsidRPr="00F549B2" w:rsidRDefault="00AA5CEB" w:rsidP="00AA5CEB">
      <w:pPr>
        <w:tabs>
          <w:tab w:val="left" w:pos="-1440"/>
          <w:tab w:val="left" w:pos="-720"/>
        </w:tabs>
        <w:suppressAutoHyphens/>
        <w:spacing w:after="0"/>
        <w:jc w:val="both"/>
        <w:rPr>
          <w:rFonts w:ascii="Times New Roman" w:hAnsi="Times New Roman"/>
          <w:sz w:val="24"/>
        </w:rPr>
      </w:pPr>
      <w:r w:rsidRPr="00F549B2">
        <w:rPr>
          <w:rFonts w:ascii="Times New Roman" w:hAnsi="Times New Roman"/>
          <w:sz w:val="24"/>
        </w:rPr>
        <w:t xml:space="preserve">In order to administer the acceptance of a broad array of gifts and to follow established policies and procedures in an efficacious manner, gifts will be reviewed based on the type and amount of the gift. </w:t>
      </w:r>
    </w:p>
    <w:p w:rsidR="00AA5CEB" w:rsidRPr="00F549B2" w:rsidRDefault="00AA5CEB" w:rsidP="00AA5CEB">
      <w:pPr>
        <w:tabs>
          <w:tab w:val="left" w:pos="-1440"/>
          <w:tab w:val="left" w:pos="-720"/>
        </w:tabs>
        <w:suppressAutoHyphens/>
        <w:spacing w:after="0"/>
        <w:jc w:val="both"/>
        <w:rPr>
          <w:rFonts w:ascii="Times New Roman" w:hAnsi="Times New Roman"/>
          <w:sz w:val="24"/>
        </w:rPr>
      </w:pPr>
    </w:p>
    <w:p w:rsidR="00AA5CEB" w:rsidRPr="00F549B2" w:rsidRDefault="00AA5CEB" w:rsidP="00AA5CEB">
      <w:pPr>
        <w:tabs>
          <w:tab w:val="left" w:pos="-1440"/>
          <w:tab w:val="left" w:pos="-720"/>
        </w:tabs>
        <w:suppressAutoHyphens/>
        <w:spacing w:after="0"/>
        <w:jc w:val="both"/>
        <w:rPr>
          <w:rFonts w:ascii="Times New Roman" w:hAnsi="Times New Roman"/>
          <w:b/>
          <w:bCs/>
          <w:sz w:val="24"/>
        </w:rPr>
      </w:pPr>
      <w:r w:rsidRPr="00F549B2">
        <w:rPr>
          <w:rFonts w:ascii="Times New Roman" w:hAnsi="Times New Roman"/>
          <w:b/>
          <w:sz w:val="24"/>
        </w:rPr>
        <w:t>Gift Categories</w:t>
      </w:r>
    </w:p>
    <w:p w:rsidR="00AA5CEB" w:rsidRPr="00567A76" w:rsidRDefault="00AA5CEB" w:rsidP="00AA5CEB">
      <w:pPr>
        <w:tabs>
          <w:tab w:val="left" w:pos="-1440"/>
          <w:tab w:val="left" w:pos="-720"/>
        </w:tabs>
        <w:suppressAutoHyphens/>
        <w:spacing w:after="0"/>
        <w:jc w:val="both"/>
        <w:rPr>
          <w:rFonts w:ascii="Times New Roman" w:hAnsi="Times New Roman"/>
        </w:rPr>
      </w:pPr>
    </w:p>
    <w:p w:rsidR="00AA5CEB" w:rsidRPr="00F549B2" w:rsidRDefault="00AA5CEB" w:rsidP="00AA5CEB">
      <w:pPr>
        <w:tabs>
          <w:tab w:val="left" w:pos="-1440"/>
          <w:tab w:val="left" w:pos="-720"/>
          <w:tab w:val="num" w:pos="990"/>
        </w:tabs>
        <w:suppressAutoHyphens/>
        <w:spacing w:after="0"/>
        <w:ind w:left="720"/>
        <w:jc w:val="both"/>
        <w:rPr>
          <w:rFonts w:ascii="Times New Roman" w:hAnsi="Times New Roman"/>
          <w:b/>
          <w:i/>
          <w:color w:val="FF0000"/>
          <w:sz w:val="24"/>
        </w:rPr>
      </w:pPr>
      <w:r w:rsidRPr="00F549B2">
        <w:rPr>
          <w:rFonts w:ascii="Times New Roman" w:hAnsi="Times New Roman"/>
          <w:b/>
          <w:sz w:val="24"/>
        </w:rPr>
        <w:t xml:space="preserve">Criteria I – No review necessary </w:t>
      </w:r>
    </w:p>
    <w:p w:rsidR="00AA5CEB" w:rsidRPr="00F549B2" w:rsidRDefault="00AA5CEB" w:rsidP="00AA5CEB">
      <w:pPr>
        <w:tabs>
          <w:tab w:val="left" w:pos="-1440"/>
          <w:tab w:val="left" w:pos="-720"/>
          <w:tab w:val="num" w:pos="1260"/>
          <w:tab w:val="left" w:pos="1530"/>
        </w:tabs>
        <w:suppressAutoHyphens/>
        <w:spacing w:after="0"/>
        <w:ind w:left="720"/>
        <w:jc w:val="both"/>
        <w:rPr>
          <w:rFonts w:ascii="Times New Roman" w:hAnsi="Times New Roman"/>
          <w:sz w:val="24"/>
        </w:rPr>
      </w:pPr>
    </w:p>
    <w:p w:rsidR="00AA5CEB" w:rsidRPr="00F549B2" w:rsidRDefault="00AA5CEB" w:rsidP="00AA5CEB">
      <w:pPr>
        <w:tabs>
          <w:tab w:val="left" w:pos="-1440"/>
          <w:tab w:val="left" w:pos="-720"/>
        </w:tabs>
        <w:suppressAutoHyphens/>
        <w:spacing w:after="0"/>
        <w:ind w:left="720"/>
        <w:jc w:val="both"/>
        <w:rPr>
          <w:rFonts w:ascii="Times New Roman" w:hAnsi="Times New Roman"/>
          <w:sz w:val="24"/>
        </w:rPr>
      </w:pPr>
      <w:r w:rsidRPr="00F549B2">
        <w:rPr>
          <w:rFonts w:ascii="Times New Roman" w:hAnsi="Times New Roman"/>
          <w:sz w:val="24"/>
        </w:rPr>
        <w:t xml:space="preserve">Criteria I largely incorporates cash gifts and marketable securities to established accounts. Gifts in this category are processed immediately by the Office of Advancement Gifts and Records. </w:t>
      </w:r>
    </w:p>
    <w:p w:rsidR="00AA5CEB" w:rsidRPr="00F549B2" w:rsidRDefault="00AA5CEB" w:rsidP="00AA5CEB">
      <w:pPr>
        <w:tabs>
          <w:tab w:val="left" w:pos="-1440"/>
          <w:tab w:val="left" w:pos="-720"/>
          <w:tab w:val="num" w:pos="1260"/>
          <w:tab w:val="left" w:pos="1530"/>
        </w:tabs>
        <w:suppressAutoHyphens/>
        <w:spacing w:after="0"/>
        <w:ind w:left="720"/>
        <w:jc w:val="both"/>
        <w:rPr>
          <w:rFonts w:ascii="Times New Roman" w:hAnsi="Times New Roman"/>
          <w:sz w:val="24"/>
        </w:rPr>
      </w:pPr>
      <w:r w:rsidRPr="00F549B2">
        <w:rPr>
          <w:rFonts w:ascii="Times New Roman" w:hAnsi="Times New Roman"/>
          <w:sz w:val="24"/>
        </w:rPr>
        <w:t xml:space="preserve"> </w:t>
      </w:r>
    </w:p>
    <w:p w:rsidR="00AA5CEB" w:rsidRPr="00F549B2" w:rsidRDefault="00AA5CEB" w:rsidP="00AA5CEB">
      <w:pPr>
        <w:tabs>
          <w:tab w:val="left" w:pos="-1440"/>
          <w:tab w:val="left" w:pos="-720"/>
        </w:tabs>
        <w:suppressAutoHyphens/>
        <w:spacing w:after="0"/>
        <w:jc w:val="both"/>
        <w:rPr>
          <w:rFonts w:ascii="Times New Roman" w:hAnsi="Times New Roman"/>
          <w:b/>
          <w:sz w:val="24"/>
        </w:rPr>
      </w:pPr>
      <w:r w:rsidRPr="00F549B2">
        <w:rPr>
          <w:rFonts w:ascii="Times New Roman" w:hAnsi="Times New Roman"/>
          <w:b/>
          <w:sz w:val="24"/>
        </w:rPr>
        <w:tab/>
        <w:t>Criteria II – Moderate review</w:t>
      </w:r>
    </w:p>
    <w:p w:rsidR="00AA5CEB" w:rsidRPr="00F549B2" w:rsidRDefault="00AA5CEB" w:rsidP="00AA5CEB">
      <w:pPr>
        <w:tabs>
          <w:tab w:val="left" w:pos="-1440"/>
          <w:tab w:val="left" w:pos="-720"/>
        </w:tabs>
        <w:suppressAutoHyphens/>
        <w:spacing w:after="0"/>
        <w:ind w:left="720"/>
        <w:jc w:val="both"/>
        <w:rPr>
          <w:rFonts w:ascii="Times New Roman" w:hAnsi="Times New Roman"/>
          <w:sz w:val="24"/>
        </w:rPr>
      </w:pPr>
    </w:p>
    <w:p w:rsidR="00AA5CEB" w:rsidRPr="00F549B2" w:rsidRDefault="00AA5CEB" w:rsidP="00AA5CEB">
      <w:pPr>
        <w:tabs>
          <w:tab w:val="left" w:pos="-1440"/>
          <w:tab w:val="left" w:pos="-720"/>
        </w:tabs>
        <w:suppressAutoHyphens/>
        <w:spacing w:after="0"/>
        <w:ind w:left="720"/>
        <w:jc w:val="both"/>
        <w:rPr>
          <w:rFonts w:ascii="Times New Roman" w:hAnsi="Times New Roman"/>
          <w:sz w:val="24"/>
        </w:rPr>
      </w:pPr>
      <w:r w:rsidRPr="00F549B2">
        <w:rPr>
          <w:rFonts w:ascii="Times New Roman" w:hAnsi="Times New Roman"/>
          <w:sz w:val="24"/>
        </w:rPr>
        <w:t>Criteria II gifts include all those gifts requiring the establishment of a new gift account as well as other contributions from sources such as, but not limited to</w:t>
      </w:r>
      <w:r w:rsidR="00502BDB">
        <w:rPr>
          <w:rFonts w:ascii="Times New Roman" w:hAnsi="Times New Roman"/>
          <w:sz w:val="24"/>
        </w:rPr>
        <w:t>,</w:t>
      </w:r>
      <w:r w:rsidRPr="00F549B2">
        <w:rPr>
          <w:rFonts w:ascii="Times New Roman" w:hAnsi="Times New Roman"/>
          <w:sz w:val="24"/>
        </w:rPr>
        <w:t xml:space="preserve"> donor advised funds, </w:t>
      </w:r>
      <w:r w:rsidR="00275336">
        <w:rPr>
          <w:rFonts w:ascii="Times New Roman" w:hAnsi="Times New Roman"/>
          <w:sz w:val="24"/>
        </w:rPr>
        <w:t>q</w:t>
      </w:r>
      <w:r w:rsidR="0056500B">
        <w:rPr>
          <w:rFonts w:ascii="Times New Roman" w:hAnsi="Times New Roman"/>
          <w:sz w:val="24"/>
        </w:rPr>
        <w:t xml:space="preserve">ualified </w:t>
      </w:r>
      <w:r w:rsidR="00275336">
        <w:rPr>
          <w:rFonts w:ascii="Times New Roman" w:hAnsi="Times New Roman"/>
          <w:sz w:val="24"/>
        </w:rPr>
        <w:t>c</w:t>
      </w:r>
      <w:r w:rsidR="0056500B">
        <w:rPr>
          <w:rFonts w:ascii="Times New Roman" w:hAnsi="Times New Roman"/>
          <w:sz w:val="24"/>
        </w:rPr>
        <w:t xml:space="preserve">haritable IRA </w:t>
      </w:r>
      <w:r w:rsidR="00A12D19">
        <w:rPr>
          <w:rFonts w:ascii="Times New Roman" w:hAnsi="Times New Roman"/>
          <w:sz w:val="24"/>
        </w:rPr>
        <w:t>d</w:t>
      </w:r>
      <w:r w:rsidR="0056500B">
        <w:rPr>
          <w:rFonts w:ascii="Times New Roman" w:hAnsi="Times New Roman"/>
          <w:sz w:val="24"/>
        </w:rPr>
        <w:t>istribution</w:t>
      </w:r>
      <w:r w:rsidR="00502BDB">
        <w:rPr>
          <w:rFonts w:ascii="Times New Roman" w:hAnsi="Times New Roman"/>
          <w:sz w:val="24"/>
        </w:rPr>
        <w:t>s</w:t>
      </w:r>
      <w:r w:rsidRPr="00F549B2">
        <w:rPr>
          <w:rFonts w:ascii="Times New Roman" w:hAnsi="Times New Roman"/>
          <w:sz w:val="24"/>
        </w:rPr>
        <w:t xml:space="preserve"> and payments from private foundations. </w:t>
      </w:r>
    </w:p>
    <w:p w:rsidR="00AA5CEB" w:rsidRPr="00F549B2" w:rsidRDefault="00AA5CEB" w:rsidP="00AA5CEB">
      <w:pPr>
        <w:tabs>
          <w:tab w:val="left" w:pos="-1440"/>
          <w:tab w:val="left" w:pos="-720"/>
        </w:tabs>
        <w:suppressAutoHyphens/>
        <w:spacing w:after="0"/>
        <w:ind w:left="720"/>
        <w:jc w:val="both"/>
        <w:rPr>
          <w:rFonts w:ascii="Times New Roman" w:hAnsi="Times New Roman"/>
          <w:sz w:val="24"/>
        </w:rPr>
      </w:pPr>
    </w:p>
    <w:p w:rsidR="00AA5CEB" w:rsidRPr="00F549B2" w:rsidRDefault="00AA5CEB" w:rsidP="00AA5CEB">
      <w:pPr>
        <w:tabs>
          <w:tab w:val="left" w:pos="-1440"/>
          <w:tab w:val="left" w:pos="-720"/>
        </w:tabs>
        <w:suppressAutoHyphens/>
        <w:spacing w:after="0"/>
        <w:ind w:left="720"/>
        <w:jc w:val="both"/>
        <w:rPr>
          <w:rFonts w:ascii="Times New Roman" w:hAnsi="Times New Roman"/>
          <w:sz w:val="24"/>
        </w:rPr>
      </w:pPr>
      <w:r w:rsidRPr="00F549B2">
        <w:rPr>
          <w:rFonts w:ascii="Times New Roman" w:hAnsi="Times New Roman"/>
          <w:sz w:val="24"/>
        </w:rPr>
        <w:t>Gifts in this category require review by and through the Director of Major Gifts, the Assistant Vice President for Development</w:t>
      </w:r>
      <w:r w:rsidR="0085506F">
        <w:rPr>
          <w:rFonts w:ascii="Times New Roman" w:hAnsi="Times New Roman"/>
          <w:sz w:val="24"/>
        </w:rPr>
        <w:t xml:space="preserve"> (as applicable, the Senior Associate Athletic Director for Development)</w:t>
      </w:r>
      <w:r w:rsidRPr="00F549B2">
        <w:rPr>
          <w:rFonts w:ascii="Times New Roman" w:hAnsi="Times New Roman"/>
          <w:sz w:val="24"/>
        </w:rPr>
        <w:t xml:space="preserve"> and the Assistant Vice President for Advancement Information Services and related subject matter experts. The Chief Executive Officer of the Foundation has final gift approval before being processed by the Office of Advancement Gifts and Records. </w:t>
      </w:r>
    </w:p>
    <w:p w:rsidR="00AA5CEB" w:rsidRPr="00F549B2" w:rsidRDefault="00AA5CEB" w:rsidP="00AA5CEB">
      <w:pPr>
        <w:tabs>
          <w:tab w:val="left" w:pos="-1440"/>
          <w:tab w:val="left" w:pos="-720"/>
        </w:tabs>
        <w:suppressAutoHyphens/>
        <w:spacing w:after="0"/>
        <w:ind w:left="720"/>
        <w:jc w:val="both"/>
        <w:rPr>
          <w:rFonts w:ascii="Times New Roman" w:hAnsi="Times New Roman"/>
          <w:sz w:val="24"/>
        </w:rPr>
      </w:pPr>
      <w:bookmarkStart w:id="0" w:name="_GoBack"/>
      <w:bookmarkEnd w:id="0"/>
    </w:p>
    <w:p w:rsidR="00AA5CEB" w:rsidRPr="00F549B2" w:rsidRDefault="00AA5CEB" w:rsidP="00AA5CEB">
      <w:pPr>
        <w:tabs>
          <w:tab w:val="left" w:pos="-1440"/>
          <w:tab w:val="left" w:pos="-720"/>
        </w:tabs>
        <w:suppressAutoHyphens/>
        <w:spacing w:after="0"/>
        <w:ind w:left="720"/>
        <w:jc w:val="both"/>
        <w:rPr>
          <w:rFonts w:ascii="Times New Roman" w:hAnsi="Times New Roman"/>
          <w:b/>
          <w:sz w:val="24"/>
        </w:rPr>
      </w:pPr>
      <w:r w:rsidRPr="00F549B2">
        <w:rPr>
          <w:rFonts w:ascii="Times New Roman" w:hAnsi="Times New Roman"/>
          <w:b/>
          <w:sz w:val="24"/>
        </w:rPr>
        <w:t>Criteria III – Full review</w:t>
      </w:r>
    </w:p>
    <w:p w:rsidR="00AA5CEB" w:rsidRPr="00F549B2" w:rsidRDefault="00AA5CEB" w:rsidP="00AA5CEB">
      <w:pPr>
        <w:tabs>
          <w:tab w:val="left" w:pos="-1440"/>
          <w:tab w:val="left" w:pos="-720"/>
          <w:tab w:val="num" w:pos="1530"/>
          <w:tab w:val="num" w:pos="1710"/>
        </w:tabs>
        <w:suppressAutoHyphens/>
        <w:spacing w:after="0"/>
        <w:ind w:left="720"/>
        <w:jc w:val="both"/>
        <w:rPr>
          <w:rFonts w:ascii="Times New Roman" w:hAnsi="Times New Roman"/>
          <w:sz w:val="24"/>
        </w:rPr>
      </w:pPr>
    </w:p>
    <w:p w:rsidR="00AA5CEB" w:rsidRPr="00F549B2" w:rsidRDefault="00AA5CEB" w:rsidP="00AA5CEB">
      <w:pPr>
        <w:tabs>
          <w:tab w:val="left" w:pos="-1440"/>
          <w:tab w:val="left" w:pos="-720"/>
          <w:tab w:val="num" w:pos="1530"/>
          <w:tab w:val="num" w:pos="1710"/>
        </w:tabs>
        <w:suppressAutoHyphens/>
        <w:spacing w:after="0"/>
        <w:ind w:left="720"/>
        <w:jc w:val="both"/>
        <w:rPr>
          <w:rFonts w:ascii="Times New Roman" w:hAnsi="Times New Roman"/>
          <w:sz w:val="24"/>
        </w:rPr>
      </w:pPr>
      <w:r w:rsidRPr="00F549B2">
        <w:rPr>
          <w:rFonts w:ascii="Times New Roman" w:hAnsi="Times New Roman"/>
          <w:sz w:val="24"/>
        </w:rPr>
        <w:t xml:space="preserve">Intended for all complex major gifts and/or complex planned gifts, especially if there is considerable financial impact on the institution. This review will consider a proposed gift in the context of this gift acceptance policy and will require an affirmative written recommendation by the Gift Acceptance Committee to the </w:t>
      </w:r>
      <w:r w:rsidR="00871B63">
        <w:rPr>
          <w:rFonts w:ascii="Times New Roman" w:hAnsi="Times New Roman"/>
          <w:sz w:val="24"/>
        </w:rPr>
        <w:t>C</w:t>
      </w:r>
      <w:r w:rsidRPr="00F549B2">
        <w:rPr>
          <w:rFonts w:ascii="Times New Roman" w:hAnsi="Times New Roman"/>
          <w:sz w:val="24"/>
        </w:rPr>
        <w:t xml:space="preserve">hief </w:t>
      </w:r>
      <w:r w:rsidR="00871B63">
        <w:rPr>
          <w:rFonts w:ascii="Times New Roman" w:hAnsi="Times New Roman"/>
          <w:sz w:val="24"/>
        </w:rPr>
        <w:t>E</w:t>
      </w:r>
      <w:r w:rsidRPr="00F549B2">
        <w:rPr>
          <w:rFonts w:ascii="Times New Roman" w:hAnsi="Times New Roman"/>
          <w:sz w:val="24"/>
        </w:rPr>
        <w:t xml:space="preserve">xecutive </w:t>
      </w:r>
      <w:r w:rsidR="00871B63">
        <w:rPr>
          <w:rFonts w:ascii="Times New Roman" w:hAnsi="Times New Roman"/>
          <w:sz w:val="24"/>
        </w:rPr>
        <w:t>O</w:t>
      </w:r>
      <w:r w:rsidRPr="00F549B2">
        <w:rPr>
          <w:rFonts w:ascii="Times New Roman" w:hAnsi="Times New Roman"/>
          <w:sz w:val="24"/>
        </w:rPr>
        <w:t xml:space="preserve">fficer of the Foundation. </w:t>
      </w:r>
    </w:p>
    <w:p w:rsidR="00AA5CEB" w:rsidRDefault="00AA5CEB" w:rsidP="00AA5CEB">
      <w:pPr>
        <w:tabs>
          <w:tab w:val="left" w:pos="-1440"/>
          <w:tab w:val="left" w:pos="-720"/>
          <w:tab w:val="num" w:pos="1530"/>
          <w:tab w:val="num" w:pos="1710"/>
        </w:tabs>
        <w:suppressAutoHyphens/>
        <w:spacing w:after="0"/>
        <w:ind w:left="720"/>
        <w:jc w:val="both"/>
        <w:rPr>
          <w:rFonts w:ascii="Times New Roman" w:hAnsi="Times New Roman"/>
          <w:sz w:val="24"/>
        </w:rPr>
      </w:pPr>
    </w:p>
    <w:p w:rsidR="00F11EE3" w:rsidRDefault="00F11EE3" w:rsidP="00AA5CEB">
      <w:pPr>
        <w:tabs>
          <w:tab w:val="left" w:pos="-1440"/>
          <w:tab w:val="left" w:pos="-720"/>
          <w:tab w:val="num" w:pos="1530"/>
          <w:tab w:val="num" w:pos="1710"/>
        </w:tabs>
        <w:suppressAutoHyphens/>
        <w:spacing w:after="0"/>
        <w:ind w:left="720"/>
        <w:jc w:val="both"/>
        <w:rPr>
          <w:rFonts w:ascii="Times New Roman" w:hAnsi="Times New Roman"/>
          <w:sz w:val="24"/>
        </w:rPr>
      </w:pPr>
    </w:p>
    <w:p w:rsidR="00F11EE3" w:rsidRPr="00F549B2" w:rsidRDefault="00F11EE3" w:rsidP="00AA5CEB">
      <w:pPr>
        <w:tabs>
          <w:tab w:val="left" w:pos="-1440"/>
          <w:tab w:val="left" w:pos="-720"/>
          <w:tab w:val="num" w:pos="1530"/>
          <w:tab w:val="num" w:pos="1710"/>
        </w:tabs>
        <w:suppressAutoHyphens/>
        <w:spacing w:after="0"/>
        <w:ind w:left="720"/>
        <w:jc w:val="both"/>
        <w:rPr>
          <w:rFonts w:ascii="Times New Roman" w:hAnsi="Times New Roman"/>
          <w:sz w:val="24"/>
        </w:rPr>
      </w:pPr>
    </w:p>
    <w:p w:rsidR="00AA5CEB" w:rsidRPr="00F549B2" w:rsidRDefault="00AA5CEB" w:rsidP="00AA5CEB">
      <w:pPr>
        <w:tabs>
          <w:tab w:val="left" w:pos="-1440"/>
          <w:tab w:val="left" w:pos="-720"/>
          <w:tab w:val="num" w:pos="1530"/>
          <w:tab w:val="num" w:pos="1710"/>
        </w:tabs>
        <w:suppressAutoHyphens/>
        <w:spacing w:after="0"/>
        <w:ind w:left="720"/>
        <w:jc w:val="both"/>
        <w:rPr>
          <w:rFonts w:ascii="Times New Roman" w:hAnsi="Times New Roman"/>
          <w:sz w:val="24"/>
        </w:rPr>
      </w:pPr>
    </w:p>
    <w:p w:rsidR="00AA5CEB" w:rsidRPr="00F549B2" w:rsidRDefault="00AA5CEB" w:rsidP="00AA5CEB">
      <w:pPr>
        <w:tabs>
          <w:tab w:val="left" w:pos="-1440"/>
          <w:tab w:val="left" w:pos="-720"/>
          <w:tab w:val="num" w:pos="1530"/>
          <w:tab w:val="num" w:pos="1710"/>
        </w:tabs>
        <w:suppressAutoHyphens/>
        <w:spacing w:after="0"/>
        <w:jc w:val="both"/>
        <w:rPr>
          <w:rFonts w:ascii="Times New Roman" w:hAnsi="Times New Roman"/>
          <w:b/>
          <w:sz w:val="24"/>
        </w:rPr>
      </w:pPr>
      <w:r w:rsidRPr="00F549B2">
        <w:rPr>
          <w:rFonts w:ascii="Times New Roman" w:hAnsi="Times New Roman"/>
          <w:b/>
          <w:sz w:val="24"/>
        </w:rPr>
        <w:t>Monetary Amount</w:t>
      </w:r>
    </w:p>
    <w:p w:rsidR="00AA5CEB" w:rsidRPr="00F549B2" w:rsidRDefault="00557901" w:rsidP="00AA5CEB">
      <w:pPr>
        <w:pStyle w:val="NormalWeb"/>
        <w:ind w:left="720"/>
        <w:jc w:val="both"/>
        <w:rPr>
          <w:rFonts w:ascii="Times New Roman" w:hAnsi="Times New Roman"/>
          <w:sz w:val="24"/>
          <w:szCs w:val="24"/>
        </w:rPr>
      </w:pPr>
      <w:r>
        <w:rPr>
          <w:rFonts w:ascii="Times New Roman" w:hAnsi="Times New Roman"/>
          <w:sz w:val="24"/>
          <w:szCs w:val="24"/>
        </w:rPr>
        <w:t>Pledges</w:t>
      </w:r>
      <w:r w:rsidR="00AA5CEB" w:rsidRPr="00F549B2">
        <w:rPr>
          <w:rFonts w:ascii="Times New Roman" w:hAnsi="Times New Roman"/>
          <w:sz w:val="24"/>
          <w:szCs w:val="24"/>
        </w:rPr>
        <w:t xml:space="preserve"> to current gift accounts and new gifts of $25,000 or more will be documented in a written gift agreement, signed by the donor and the authorized representatives of the university, outlining the program to be supported, and the schedule of contributions. </w:t>
      </w:r>
    </w:p>
    <w:p w:rsidR="00AA5CEB" w:rsidRDefault="00557901" w:rsidP="00AA5CEB">
      <w:pPr>
        <w:pStyle w:val="NormalWeb"/>
        <w:ind w:left="720"/>
        <w:jc w:val="both"/>
        <w:rPr>
          <w:rFonts w:ascii="Times New Roman" w:hAnsi="Times New Roman"/>
          <w:sz w:val="24"/>
          <w:szCs w:val="24"/>
        </w:rPr>
      </w:pPr>
      <w:r>
        <w:rPr>
          <w:rFonts w:ascii="Times New Roman" w:hAnsi="Times New Roman"/>
          <w:sz w:val="24"/>
          <w:szCs w:val="24"/>
        </w:rPr>
        <w:t>Pledges</w:t>
      </w:r>
      <w:r w:rsidR="00AA5CEB" w:rsidRPr="00F549B2">
        <w:rPr>
          <w:rFonts w:ascii="Times New Roman" w:hAnsi="Times New Roman"/>
          <w:sz w:val="24"/>
          <w:szCs w:val="24"/>
        </w:rPr>
        <w:t xml:space="preserve"> to current gift accounts and new gifts of less than $25,000 may also be documented through a gift agreement signed by the donors or an acceptable form of written communication, such as a signed letter, pledge form, memorandum of understanding or email from the donor. </w:t>
      </w:r>
    </w:p>
    <w:p w:rsidR="003A3BD7" w:rsidRPr="00F549B2" w:rsidRDefault="003A3BD7" w:rsidP="00AA5CEB">
      <w:pPr>
        <w:pStyle w:val="NormalWeb"/>
        <w:ind w:left="720"/>
        <w:jc w:val="both"/>
        <w:rPr>
          <w:rFonts w:ascii="Times New Roman" w:hAnsi="Times New Roman"/>
          <w:sz w:val="24"/>
          <w:szCs w:val="24"/>
        </w:rPr>
      </w:pPr>
      <w:r>
        <w:rPr>
          <w:rFonts w:ascii="Times New Roman" w:hAnsi="Times New Roman"/>
          <w:sz w:val="24"/>
          <w:szCs w:val="24"/>
        </w:rPr>
        <w:t>Naming opportunities are under the purview of the University. [JMU Policy 5103]</w:t>
      </w:r>
    </w:p>
    <w:p w:rsidR="00AA5CEB" w:rsidRPr="00F549B2" w:rsidRDefault="00AA5CEB" w:rsidP="00AA5CEB">
      <w:pPr>
        <w:pStyle w:val="NormalWeb"/>
        <w:spacing w:after="0" w:afterAutospacing="0"/>
        <w:ind w:left="720"/>
        <w:jc w:val="both"/>
        <w:rPr>
          <w:rFonts w:ascii="Times New Roman" w:hAnsi="Times New Roman"/>
          <w:b/>
          <w:sz w:val="24"/>
          <w:szCs w:val="24"/>
        </w:rPr>
      </w:pPr>
      <w:r w:rsidRPr="00F549B2">
        <w:rPr>
          <w:rFonts w:ascii="Times New Roman" w:hAnsi="Times New Roman"/>
          <w:b/>
          <w:sz w:val="24"/>
          <w:szCs w:val="24"/>
        </w:rPr>
        <w:t>Academic/Student Services Programs</w:t>
      </w:r>
    </w:p>
    <w:p w:rsidR="00AA5CEB" w:rsidRPr="00F549B2" w:rsidRDefault="00AA5CEB" w:rsidP="00AA5CEB">
      <w:pPr>
        <w:pStyle w:val="NormalWeb"/>
        <w:spacing w:before="0" w:beforeAutospacing="0" w:after="0" w:afterAutospacing="0"/>
        <w:ind w:left="720"/>
        <w:jc w:val="both"/>
        <w:rPr>
          <w:rFonts w:ascii="Times New Roman" w:hAnsi="Times New Roman"/>
          <w:sz w:val="24"/>
          <w:szCs w:val="24"/>
        </w:rPr>
      </w:pPr>
      <w:r w:rsidRPr="00F549B2">
        <w:rPr>
          <w:rFonts w:ascii="Times New Roman" w:hAnsi="Times New Roman"/>
          <w:sz w:val="24"/>
          <w:szCs w:val="24"/>
        </w:rPr>
        <w:t>All gift agreements of $250,000 or more in support of academic programs require the signed approval of:</w:t>
      </w:r>
    </w:p>
    <w:p w:rsidR="00AA5CEB" w:rsidRPr="00F549B2" w:rsidRDefault="00AA5CEB" w:rsidP="00AA5CEB">
      <w:pPr>
        <w:pStyle w:val="NormalWeb"/>
        <w:numPr>
          <w:ilvl w:val="0"/>
          <w:numId w:val="39"/>
        </w:numPr>
        <w:spacing w:before="0" w:beforeAutospacing="0" w:after="0" w:afterAutospacing="0"/>
        <w:jc w:val="both"/>
        <w:rPr>
          <w:rFonts w:ascii="Times New Roman" w:hAnsi="Times New Roman"/>
          <w:sz w:val="24"/>
          <w:szCs w:val="24"/>
        </w:rPr>
      </w:pPr>
      <w:r w:rsidRPr="00F549B2">
        <w:rPr>
          <w:rFonts w:ascii="Times New Roman" w:hAnsi="Times New Roman"/>
          <w:sz w:val="24"/>
          <w:szCs w:val="24"/>
        </w:rPr>
        <w:t>The donor or donors</w:t>
      </w:r>
    </w:p>
    <w:p w:rsidR="00AA5CEB" w:rsidRPr="00F549B2" w:rsidRDefault="00AA5CEB" w:rsidP="00AA5CEB">
      <w:pPr>
        <w:pStyle w:val="NormalWeb"/>
        <w:numPr>
          <w:ilvl w:val="0"/>
          <w:numId w:val="39"/>
        </w:numPr>
        <w:spacing w:before="0" w:beforeAutospacing="0" w:after="0" w:afterAutospacing="0"/>
        <w:jc w:val="both"/>
        <w:rPr>
          <w:rFonts w:ascii="Times New Roman" w:hAnsi="Times New Roman"/>
          <w:sz w:val="24"/>
          <w:szCs w:val="24"/>
        </w:rPr>
      </w:pPr>
      <w:r w:rsidRPr="00F549B2">
        <w:rPr>
          <w:rFonts w:ascii="Times New Roman" w:hAnsi="Times New Roman"/>
          <w:sz w:val="24"/>
          <w:szCs w:val="24"/>
        </w:rPr>
        <w:t>The dean or administrative director of the program</w:t>
      </w:r>
    </w:p>
    <w:p w:rsidR="00AA5CEB" w:rsidRPr="00F549B2" w:rsidRDefault="00AA5CEB" w:rsidP="00AA5CEB">
      <w:pPr>
        <w:pStyle w:val="NormalWeb"/>
        <w:numPr>
          <w:ilvl w:val="0"/>
          <w:numId w:val="39"/>
        </w:numPr>
        <w:spacing w:before="0" w:beforeAutospacing="0" w:after="0" w:afterAutospacing="0"/>
        <w:jc w:val="both"/>
        <w:rPr>
          <w:rFonts w:ascii="Times New Roman" w:hAnsi="Times New Roman"/>
          <w:sz w:val="24"/>
          <w:szCs w:val="24"/>
        </w:rPr>
      </w:pPr>
      <w:r w:rsidRPr="00F549B2">
        <w:rPr>
          <w:rFonts w:ascii="Times New Roman" w:hAnsi="Times New Roman"/>
          <w:sz w:val="24"/>
          <w:szCs w:val="24"/>
        </w:rPr>
        <w:t>The University’s chief academic officer or university vice president who will administer the gift</w:t>
      </w:r>
    </w:p>
    <w:p w:rsidR="00AA5CEB" w:rsidRPr="00F549B2" w:rsidRDefault="00AA5CEB" w:rsidP="00AA5CEB">
      <w:pPr>
        <w:pStyle w:val="NormalWeb"/>
        <w:numPr>
          <w:ilvl w:val="0"/>
          <w:numId w:val="39"/>
        </w:numPr>
        <w:spacing w:before="0" w:beforeAutospacing="0" w:after="0" w:afterAutospacing="0"/>
        <w:jc w:val="both"/>
        <w:rPr>
          <w:rFonts w:ascii="Times New Roman" w:hAnsi="Times New Roman"/>
          <w:sz w:val="24"/>
          <w:szCs w:val="24"/>
        </w:rPr>
      </w:pPr>
      <w:r w:rsidRPr="00F549B2">
        <w:rPr>
          <w:rFonts w:ascii="Times New Roman" w:hAnsi="Times New Roman"/>
          <w:sz w:val="24"/>
          <w:szCs w:val="24"/>
        </w:rPr>
        <w:t>The Vice President for University Advancement</w:t>
      </w:r>
    </w:p>
    <w:p w:rsidR="00AA5CEB" w:rsidRPr="00F549B2" w:rsidRDefault="00AA5CEB" w:rsidP="00AA5CEB">
      <w:pPr>
        <w:pStyle w:val="NormalWeb"/>
        <w:numPr>
          <w:ilvl w:val="0"/>
          <w:numId w:val="39"/>
        </w:numPr>
        <w:spacing w:before="0" w:beforeAutospacing="0" w:after="0" w:afterAutospacing="0"/>
        <w:jc w:val="both"/>
        <w:rPr>
          <w:rFonts w:ascii="Times New Roman" w:hAnsi="Times New Roman"/>
          <w:sz w:val="24"/>
          <w:szCs w:val="24"/>
        </w:rPr>
      </w:pPr>
      <w:r w:rsidRPr="00F549B2">
        <w:rPr>
          <w:rFonts w:ascii="Times New Roman" w:hAnsi="Times New Roman"/>
          <w:sz w:val="24"/>
          <w:szCs w:val="24"/>
        </w:rPr>
        <w:t xml:space="preserve">The Chief Executive Officer of the JMUF </w:t>
      </w:r>
    </w:p>
    <w:p w:rsidR="00AA5CEB" w:rsidRPr="00F549B2" w:rsidRDefault="00AA5CEB" w:rsidP="00AA5CEB">
      <w:pPr>
        <w:pStyle w:val="NormalWeb"/>
        <w:spacing w:before="0" w:beforeAutospacing="0" w:after="0" w:afterAutospacing="0"/>
        <w:jc w:val="both"/>
        <w:rPr>
          <w:rFonts w:ascii="Times New Roman" w:hAnsi="Times New Roman"/>
          <w:sz w:val="24"/>
          <w:szCs w:val="24"/>
        </w:rPr>
      </w:pPr>
    </w:p>
    <w:p w:rsidR="00AA5CEB" w:rsidRPr="00F549B2" w:rsidRDefault="00AA5CEB" w:rsidP="00AA5CEB">
      <w:pPr>
        <w:pStyle w:val="NormalWeb"/>
        <w:spacing w:before="0" w:beforeAutospacing="0" w:after="0" w:afterAutospacing="0"/>
        <w:ind w:left="720"/>
        <w:jc w:val="both"/>
        <w:rPr>
          <w:rFonts w:ascii="Times New Roman" w:hAnsi="Times New Roman"/>
          <w:sz w:val="24"/>
          <w:szCs w:val="24"/>
        </w:rPr>
      </w:pPr>
      <w:r w:rsidRPr="00F549B2">
        <w:rPr>
          <w:rFonts w:ascii="Times New Roman" w:hAnsi="Times New Roman"/>
          <w:sz w:val="24"/>
          <w:szCs w:val="24"/>
        </w:rPr>
        <w:t>For gifts of less than $250,000 in support of academic programs where a gift agreement is used:</w:t>
      </w:r>
    </w:p>
    <w:p w:rsidR="00AA5CEB" w:rsidRPr="00F549B2" w:rsidRDefault="00AA5CEB" w:rsidP="00AA5CEB">
      <w:pPr>
        <w:pStyle w:val="NormalWeb"/>
        <w:numPr>
          <w:ilvl w:val="0"/>
          <w:numId w:val="40"/>
        </w:numPr>
        <w:spacing w:before="0" w:beforeAutospacing="0" w:after="0" w:afterAutospacing="0"/>
        <w:jc w:val="both"/>
        <w:rPr>
          <w:rFonts w:ascii="Times New Roman" w:hAnsi="Times New Roman"/>
          <w:sz w:val="24"/>
          <w:szCs w:val="24"/>
        </w:rPr>
      </w:pPr>
      <w:r w:rsidRPr="00F549B2">
        <w:rPr>
          <w:rFonts w:ascii="Times New Roman" w:hAnsi="Times New Roman"/>
          <w:sz w:val="24"/>
          <w:szCs w:val="24"/>
        </w:rPr>
        <w:t>The donor or donors</w:t>
      </w:r>
    </w:p>
    <w:p w:rsidR="00AA5CEB" w:rsidRPr="00F549B2" w:rsidRDefault="00AA5CEB" w:rsidP="00AA5CEB">
      <w:pPr>
        <w:pStyle w:val="NormalWeb"/>
        <w:numPr>
          <w:ilvl w:val="0"/>
          <w:numId w:val="40"/>
        </w:numPr>
        <w:spacing w:before="0" w:beforeAutospacing="0" w:after="0" w:afterAutospacing="0"/>
        <w:jc w:val="both"/>
        <w:rPr>
          <w:rFonts w:ascii="Times New Roman" w:hAnsi="Times New Roman"/>
          <w:sz w:val="24"/>
          <w:szCs w:val="24"/>
        </w:rPr>
      </w:pPr>
      <w:r w:rsidRPr="00F549B2">
        <w:rPr>
          <w:rFonts w:ascii="Times New Roman" w:hAnsi="Times New Roman"/>
          <w:sz w:val="24"/>
          <w:szCs w:val="24"/>
        </w:rPr>
        <w:t>The Vice President for University Advancement</w:t>
      </w:r>
    </w:p>
    <w:p w:rsidR="00AA5CEB" w:rsidRPr="00F549B2" w:rsidRDefault="00AA5CEB" w:rsidP="00AA5CEB">
      <w:pPr>
        <w:pStyle w:val="NormalWeb"/>
        <w:numPr>
          <w:ilvl w:val="0"/>
          <w:numId w:val="40"/>
        </w:numPr>
        <w:spacing w:before="0" w:beforeAutospacing="0" w:after="0" w:afterAutospacing="0"/>
        <w:jc w:val="both"/>
        <w:rPr>
          <w:rFonts w:ascii="Times New Roman" w:hAnsi="Times New Roman"/>
          <w:sz w:val="24"/>
          <w:szCs w:val="24"/>
        </w:rPr>
      </w:pPr>
      <w:r w:rsidRPr="00F549B2">
        <w:rPr>
          <w:rFonts w:ascii="Times New Roman" w:hAnsi="Times New Roman"/>
          <w:sz w:val="24"/>
          <w:szCs w:val="24"/>
        </w:rPr>
        <w:t xml:space="preserve">The Chief Executive Officer of the JMUF </w:t>
      </w:r>
    </w:p>
    <w:p w:rsidR="00AA5CEB" w:rsidRPr="00F549B2" w:rsidRDefault="00AA5CEB" w:rsidP="00AA5CEB">
      <w:pPr>
        <w:pStyle w:val="NormalWeb"/>
        <w:spacing w:after="0" w:afterAutospacing="0"/>
        <w:ind w:left="720"/>
        <w:jc w:val="both"/>
        <w:rPr>
          <w:rFonts w:ascii="Times New Roman" w:hAnsi="Times New Roman"/>
          <w:b/>
          <w:sz w:val="24"/>
          <w:szCs w:val="24"/>
        </w:rPr>
      </w:pPr>
      <w:r w:rsidRPr="00F549B2">
        <w:rPr>
          <w:rFonts w:ascii="Times New Roman" w:hAnsi="Times New Roman"/>
          <w:b/>
          <w:sz w:val="24"/>
          <w:szCs w:val="24"/>
        </w:rPr>
        <w:t>Athletic Programs</w:t>
      </w:r>
    </w:p>
    <w:p w:rsidR="00AA5CEB" w:rsidRPr="00F549B2" w:rsidRDefault="00AA5CEB" w:rsidP="00AA5CEB">
      <w:pPr>
        <w:pStyle w:val="NormalWeb"/>
        <w:spacing w:before="0" w:beforeAutospacing="0" w:after="0" w:afterAutospacing="0"/>
        <w:ind w:left="720"/>
        <w:jc w:val="both"/>
        <w:rPr>
          <w:rFonts w:ascii="Times New Roman" w:hAnsi="Times New Roman"/>
          <w:sz w:val="24"/>
          <w:szCs w:val="24"/>
        </w:rPr>
      </w:pPr>
      <w:r w:rsidRPr="00F549B2">
        <w:rPr>
          <w:rFonts w:ascii="Times New Roman" w:hAnsi="Times New Roman"/>
          <w:sz w:val="24"/>
          <w:szCs w:val="24"/>
        </w:rPr>
        <w:t>All gift agreements of $250,000 or more in support of athletic programs require the signed approval of:</w:t>
      </w:r>
    </w:p>
    <w:p w:rsidR="00AA5CEB" w:rsidRPr="00F549B2" w:rsidRDefault="00AA5CEB" w:rsidP="00AA5CEB">
      <w:pPr>
        <w:pStyle w:val="NormalWeb"/>
        <w:numPr>
          <w:ilvl w:val="0"/>
          <w:numId w:val="39"/>
        </w:numPr>
        <w:spacing w:before="0" w:beforeAutospacing="0" w:after="0" w:afterAutospacing="0"/>
        <w:jc w:val="both"/>
        <w:rPr>
          <w:rFonts w:ascii="Times New Roman" w:hAnsi="Times New Roman"/>
          <w:sz w:val="24"/>
          <w:szCs w:val="24"/>
        </w:rPr>
      </w:pPr>
      <w:r w:rsidRPr="00F549B2">
        <w:rPr>
          <w:rFonts w:ascii="Times New Roman" w:hAnsi="Times New Roman"/>
          <w:sz w:val="24"/>
          <w:szCs w:val="24"/>
        </w:rPr>
        <w:t>The donor or donors</w:t>
      </w:r>
    </w:p>
    <w:p w:rsidR="00AA5CEB" w:rsidRPr="00F549B2" w:rsidRDefault="00AA5CEB" w:rsidP="00AA5CEB">
      <w:pPr>
        <w:pStyle w:val="NormalWeb"/>
        <w:numPr>
          <w:ilvl w:val="0"/>
          <w:numId w:val="39"/>
        </w:numPr>
        <w:spacing w:before="0" w:beforeAutospacing="0" w:after="0" w:afterAutospacing="0"/>
        <w:jc w:val="both"/>
        <w:rPr>
          <w:rFonts w:ascii="Times New Roman" w:hAnsi="Times New Roman"/>
          <w:sz w:val="24"/>
          <w:szCs w:val="24"/>
        </w:rPr>
      </w:pPr>
      <w:r w:rsidRPr="00F549B2">
        <w:rPr>
          <w:rFonts w:ascii="Times New Roman" w:hAnsi="Times New Roman"/>
          <w:sz w:val="24"/>
          <w:szCs w:val="24"/>
        </w:rPr>
        <w:t>The University’s director of athletics</w:t>
      </w:r>
    </w:p>
    <w:p w:rsidR="00AA5CEB" w:rsidRPr="00F549B2" w:rsidRDefault="00AA5CEB" w:rsidP="00AA5CEB">
      <w:pPr>
        <w:pStyle w:val="NormalWeb"/>
        <w:numPr>
          <w:ilvl w:val="0"/>
          <w:numId w:val="39"/>
        </w:numPr>
        <w:spacing w:before="0" w:beforeAutospacing="0" w:after="0" w:afterAutospacing="0"/>
        <w:jc w:val="both"/>
        <w:rPr>
          <w:rFonts w:ascii="Times New Roman" w:hAnsi="Times New Roman"/>
          <w:sz w:val="24"/>
          <w:szCs w:val="24"/>
        </w:rPr>
      </w:pPr>
      <w:r w:rsidRPr="00F549B2">
        <w:rPr>
          <w:rFonts w:ascii="Times New Roman" w:hAnsi="Times New Roman"/>
          <w:sz w:val="24"/>
          <w:szCs w:val="24"/>
        </w:rPr>
        <w:t xml:space="preserve">The University’s chief financial officer </w:t>
      </w:r>
    </w:p>
    <w:p w:rsidR="00AA5CEB" w:rsidRPr="00F549B2" w:rsidRDefault="00AA5CEB" w:rsidP="00AA5CEB">
      <w:pPr>
        <w:pStyle w:val="NormalWeb"/>
        <w:numPr>
          <w:ilvl w:val="0"/>
          <w:numId w:val="39"/>
        </w:numPr>
        <w:spacing w:before="0" w:beforeAutospacing="0" w:after="0" w:afterAutospacing="0"/>
        <w:jc w:val="both"/>
        <w:rPr>
          <w:rFonts w:ascii="Times New Roman" w:hAnsi="Times New Roman"/>
          <w:sz w:val="24"/>
          <w:szCs w:val="24"/>
        </w:rPr>
      </w:pPr>
      <w:r w:rsidRPr="00F549B2">
        <w:rPr>
          <w:rFonts w:ascii="Times New Roman" w:hAnsi="Times New Roman"/>
          <w:sz w:val="24"/>
          <w:szCs w:val="24"/>
        </w:rPr>
        <w:t>The Vice President for University Advancement</w:t>
      </w:r>
    </w:p>
    <w:p w:rsidR="00AA5CEB" w:rsidRPr="00F549B2" w:rsidRDefault="00AA5CEB" w:rsidP="00AA5CEB">
      <w:pPr>
        <w:pStyle w:val="NormalWeb"/>
        <w:numPr>
          <w:ilvl w:val="0"/>
          <w:numId w:val="39"/>
        </w:numPr>
        <w:spacing w:before="0" w:beforeAutospacing="0" w:after="0" w:afterAutospacing="0"/>
        <w:jc w:val="both"/>
        <w:rPr>
          <w:rFonts w:ascii="Times New Roman" w:hAnsi="Times New Roman"/>
          <w:sz w:val="24"/>
          <w:szCs w:val="24"/>
        </w:rPr>
      </w:pPr>
      <w:r w:rsidRPr="00F549B2">
        <w:rPr>
          <w:rFonts w:ascii="Times New Roman" w:hAnsi="Times New Roman"/>
          <w:sz w:val="24"/>
          <w:szCs w:val="24"/>
        </w:rPr>
        <w:t>The Chief</w:t>
      </w:r>
      <w:r w:rsidR="004C3A39">
        <w:rPr>
          <w:rFonts w:ascii="Times New Roman" w:hAnsi="Times New Roman"/>
          <w:sz w:val="24"/>
          <w:szCs w:val="24"/>
        </w:rPr>
        <w:t xml:space="preserve"> Executive Officer of the JMUF</w:t>
      </w:r>
    </w:p>
    <w:p w:rsidR="00AA5CEB" w:rsidRPr="00F549B2" w:rsidRDefault="00AA5CEB" w:rsidP="00AA5CEB">
      <w:pPr>
        <w:pStyle w:val="NormalWeb"/>
        <w:spacing w:before="0" w:beforeAutospacing="0" w:after="0" w:afterAutospacing="0"/>
        <w:jc w:val="both"/>
        <w:rPr>
          <w:rFonts w:ascii="Times New Roman" w:hAnsi="Times New Roman"/>
          <w:sz w:val="24"/>
          <w:szCs w:val="24"/>
        </w:rPr>
      </w:pPr>
    </w:p>
    <w:p w:rsidR="00AA5CEB" w:rsidRPr="00F549B2" w:rsidRDefault="00AA5CEB" w:rsidP="00AA5CEB">
      <w:pPr>
        <w:pStyle w:val="NormalWeb"/>
        <w:spacing w:before="0" w:beforeAutospacing="0" w:after="0" w:afterAutospacing="0"/>
        <w:ind w:left="720"/>
        <w:jc w:val="both"/>
        <w:rPr>
          <w:rFonts w:ascii="Times New Roman" w:hAnsi="Times New Roman"/>
          <w:sz w:val="24"/>
          <w:szCs w:val="24"/>
        </w:rPr>
      </w:pPr>
      <w:r w:rsidRPr="00F549B2">
        <w:rPr>
          <w:rFonts w:ascii="Times New Roman" w:hAnsi="Times New Roman"/>
          <w:sz w:val="24"/>
          <w:szCs w:val="24"/>
        </w:rPr>
        <w:t>For gifts of less than $250,000 in support of athletic programs where a gift agreement is used:</w:t>
      </w:r>
    </w:p>
    <w:p w:rsidR="00AA5CEB" w:rsidRPr="00F549B2" w:rsidRDefault="00AA5CEB" w:rsidP="00AA5CEB">
      <w:pPr>
        <w:pStyle w:val="NormalWeb"/>
        <w:numPr>
          <w:ilvl w:val="0"/>
          <w:numId w:val="40"/>
        </w:numPr>
        <w:spacing w:before="0" w:beforeAutospacing="0" w:after="0" w:afterAutospacing="0"/>
        <w:jc w:val="both"/>
        <w:rPr>
          <w:rFonts w:ascii="Times New Roman" w:hAnsi="Times New Roman"/>
          <w:sz w:val="24"/>
          <w:szCs w:val="24"/>
        </w:rPr>
      </w:pPr>
      <w:r w:rsidRPr="00F549B2">
        <w:rPr>
          <w:rFonts w:ascii="Times New Roman" w:hAnsi="Times New Roman"/>
          <w:sz w:val="24"/>
          <w:szCs w:val="24"/>
        </w:rPr>
        <w:t>The donor or donors</w:t>
      </w:r>
    </w:p>
    <w:p w:rsidR="00AA5CEB" w:rsidRPr="00F549B2" w:rsidRDefault="00AA5CEB" w:rsidP="00AA5CEB">
      <w:pPr>
        <w:pStyle w:val="NormalWeb"/>
        <w:numPr>
          <w:ilvl w:val="0"/>
          <w:numId w:val="40"/>
        </w:numPr>
        <w:spacing w:before="0" w:beforeAutospacing="0" w:after="0" w:afterAutospacing="0"/>
        <w:jc w:val="both"/>
        <w:rPr>
          <w:rFonts w:ascii="Times New Roman" w:hAnsi="Times New Roman"/>
          <w:sz w:val="24"/>
          <w:szCs w:val="24"/>
        </w:rPr>
      </w:pPr>
      <w:r w:rsidRPr="00F549B2">
        <w:rPr>
          <w:rFonts w:ascii="Times New Roman" w:hAnsi="Times New Roman"/>
          <w:sz w:val="24"/>
          <w:szCs w:val="24"/>
        </w:rPr>
        <w:t>The University’s director of athletics</w:t>
      </w:r>
    </w:p>
    <w:p w:rsidR="00AA5CEB" w:rsidRPr="00F549B2" w:rsidRDefault="00AA5CEB" w:rsidP="00AA5CEB">
      <w:pPr>
        <w:pStyle w:val="NormalWeb"/>
        <w:numPr>
          <w:ilvl w:val="0"/>
          <w:numId w:val="40"/>
        </w:numPr>
        <w:spacing w:before="0" w:beforeAutospacing="0" w:after="0" w:afterAutospacing="0"/>
        <w:jc w:val="both"/>
        <w:rPr>
          <w:rFonts w:ascii="Times New Roman" w:hAnsi="Times New Roman"/>
          <w:sz w:val="24"/>
          <w:szCs w:val="24"/>
        </w:rPr>
      </w:pPr>
      <w:r w:rsidRPr="00F549B2">
        <w:rPr>
          <w:rFonts w:ascii="Times New Roman" w:hAnsi="Times New Roman"/>
          <w:sz w:val="24"/>
          <w:szCs w:val="24"/>
        </w:rPr>
        <w:t>The Vice President for University Advancement</w:t>
      </w:r>
    </w:p>
    <w:p w:rsidR="00AA5CEB" w:rsidRPr="00F549B2" w:rsidRDefault="00AA5CEB" w:rsidP="00AA5CEB">
      <w:pPr>
        <w:pStyle w:val="NormalWeb"/>
        <w:numPr>
          <w:ilvl w:val="0"/>
          <w:numId w:val="40"/>
        </w:numPr>
        <w:spacing w:before="0" w:beforeAutospacing="0" w:after="0" w:afterAutospacing="0"/>
        <w:jc w:val="both"/>
        <w:rPr>
          <w:rFonts w:ascii="Times New Roman" w:hAnsi="Times New Roman"/>
          <w:sz w:val="24"/>
          <w:szCs w:val="24"/>
        </w:rPr>
      </w:pPr>
      <w:r w:rsidRPr="00F549B2">
        <w:rPr>
          <w:rFonts w:ascii="Times New Roman" w:hAnsi="Times New Roman"/>
          <w:sz w:val="24"/>
          <w:szCs w:val="24"/>
        </w:rPr>
        <w:t>The Chief</w:t>
      </w:r>
      <w:r w:rsidR="004C3A39">
        <w:rPr>
          <w:rFonts w:ascii="Times New Roman" w:hAnsi="Times New Roman"/>
          <w:sz w:val="24"/>
          <w:szCs w:val="24"/>
        </w:rPr>
        <w:t xml:space="preserve"> Executive Officer of the JMUF</w:t>
      </w:r>
    </w:p>
    <w:p w:rsidR="00AA5CEB" w:rsidRDefault="00AA5CEB" w:rsidP="00AA5CEB">
      <w:pPr>
        <w:pStyle w:val="NormalWeb"/>
        <w:spacing w:before="0" w:beforeAutospacing="0" w:after="0" w:afterAutospacing="0"/>
        <w:ind w:left="1440"/>
        <w:jc w:val="both"/>
        <w:rPr>
          <w:rFonts w:ascii="Times New Roman" w:hAnsi="Times New Roman"/>
          <w:sz w:val="24"/>
          <w:szCs w:val="24"/>
        </w:rPr>
      </w:pPr>
    </w:p>
    <w:p w:rsidR="00F11EE3" w:rsidRPr="00F549B2" w:rsidRDefault="00F11EE3" w:rsidP="00AA5CEB">
      <w:pPr>
        <w:pStyle w:val="NormalWeb"/>
        <w:spacing w:before="0" w:beforeAutospacing="0" w:after="0" w:afterAutospacing="0"/>
        <w:ind w:left="1440"/>
        <w:jc w:val="both"/>
        <w:rPr>
          <w:rFonts w:ascii="Times New Roman" w:hAnsi="Times New Roman"/>
          <w:sz w:val="24"/>
          <w:szCs w:val="24"/>
        </w:rPr>
      </w:pPr>
    </w:p>
    <w:p w:rsidR="00AA5CEB" w:rsidRPr="00F549B2" w:rsidRDefault="00AA5CEB" w:rsidP="00AA5CEB">
      <w:pPr>
        <w:pStyle w:val="NormalWeb"/>
        <w:jc w:val="both"/>
        <w:rPr>
          <w:rFonts w:ascii="Times New Roman" w:hAnsi="Times New Roman"/>
          <w:b/>
          <w:sz w:val="24"/>
          <w:szCs w:val="24"/>
        </w:rPr>
      </w:pPr>
      <w:r w:rsidRPr="00F549B2">
        <w:rPr>
          <w:rFonts w:ascii="Times New Roman" w:hAnsi="Times New Roman"/>
          <w:b/>
          <w:sz w:val="24"/>
          <w:szCs w:val="24"/>
        </w:rPr>
        <w:t>Gift Type</w:t>
      </w:r>
    </w:p>
    <w:p w:rsidR="00AA5CEB" w:rsidRPr="00F549B2" w:rsidRDefault="00AA5CEB" w:rsidP="00AA5CEB">
      <w:pPr>
        <w:pStyle w:val="NormalWeb"/>
        <w:jc w:val="both"/>
        <w:rPr>
          <w:rFonts w:ascii="Times New Roman" w:hAnsi="Times New Roman"/>
          <w:sz w:val="24"/>
          <w:szCs w:val="24"/>
        </w:rPr>
      </w:pPr>
      <w:r w:rsidRPr="00F549B2">
        <w:rPr>
          <w:rFonts w:ascii="Times New Roman" w:hAnsi="Times New Roman"/>
          <w:sz w:val="24"/>
          <w:szCs w:val="24"/>
        </w:rPr>
        <w:t xml:space="preserve">There are generally </w:t>
      </w:r>
      <w:r w:rsidR="006427E8">
        <w:rPr>
          <w:rFonts w:ascii="Times New Roman" w:hAnsi="Times New Roman"/>
          <w:sz w:val="24"/>
          <w:szCs w:val="24"/>
        </w:rPr>
        <w:t>four</w:t>
      </w:r>
      <w:r w:rsidRPr="00F549B2">
        <w:rPr>
          <w:rFonts w:ascii="Times New Roman" w:hAnsi="Times New Roman"/>
          <w:sz w:val="24"/>
          <w:szCs w:val="24"/>
        </w:rPr>
        <w:t xml:space="preserve"> types of gifts: outright gifts,</w:t>
      </w:r>
      <w:r w:rsidR="006427E8">
        <w:rPr>
          <w:rFonts w:ascii="Times New Roman" w:hAnsi="Times New Roman"/>
          <w:sz w:val="24"/>
          <w:szCs w:val="24"/>
        </w:rPr>
        <w:t xml:space="preserve"> gifts with </w:t>
      </w:r>
      <w:r w:rsidR="00345957">
        <w:rPr>
          <w:rFonts w:ascii="Times New Roman" w:hAnsi="Times New Roman"/>
          <w:sz w:val="24"/>
          <w:szCs w:val="24"/>
        </w:rPr>
        <w:t>q</w:t>
      </w:r>
      <w:r w:rsidR="006427E8">
        <w:rPr>
          <w:rFonts w:ascii="Times New Roman" w:hAnsi="Times New Roman"/>
          <w:sz w:val="24"/>
          <w:szCs w:val="24"/>
        </w:rPr>
        <w:t xml:space="preserve">uid </w:t>
      </w:r>
      <w:r w:rsidR="00345957">
        <w:rPr>
          <w:rFonts w:ascii="Times New Roman" w:hAnsi="Times New Roman"/>
          <w:sz w:val="24"/>
          <w:szCs w:val="24"/>
        </w:rPr>
        <w:t>p</w:t>
      </w:r>
      <w:r w:rsidR="006427E8">
        <w:rPr>
          <w:rFonts w:ascii="Times New Roman" w:hAnsi="Times New Roman"/>
          <w:sz w:val="24"/>
          <w:szCs w:val="24"/>
        </w:rPr>
        <w:t xml:space="preserve">ro </w:t>
      </w:r>
      <w:r w:rsidR="00345957">
        <w:rPr>
          <w:rFonts w:ascii="Times New Roman" w:hAnsi="Times New Roman"/>
          <w:sz w:val="24"/>
          <w:szCs w:val="24"/>
        </w:rPr>
        <w:t>q</w:t>
      </w:r>
      <w:r w:rsidR="006427E8">
        <w:rPr>
          <w:rFonts w:ascii="Times New Roman" w:hAnsi="Times New Roman"/>
          <w:sz w:val="24"/>
          <w:szCs w:val="24"/>
        </w:rPr>
        <w:t>uo benefits,</w:t>
      </w:r>
      <w:r w:rsidRPr="00F549B2">
        <w:rPr>
          <w:rFonts w:ascii="Times New Roman" w:hAnsi="Times New Roman"/>
          <w:sz w:val="24"/>
          <w:szCs w:val="24"/>
        </w:rPr>
        <w:t xml:space="preserve"> planned gifts and pledges. Within each of these gift types various gift instruments may be used. Guidelines and/or procedures have been developed for many of these gift types and forms to assist University and Foundation personnel in determining the acceptability of a gift. Development officers should consult the Foundation staff in those instances when a guideline/procedure is not available.</w:t>
      </w:r>
    </w:p>
    <w:p w:rsidR="00F32A5D" w:rsidRPr="00F32A5D" w:rsidRDefault="00F32A5D" w:rsidP="00F32A5D">
      <w:pPr>
        <w:pStyle w:val="NormalWeb"/>
        <w:spacing w:before="40" w:beforeAutospacing="0" w:after="40" w:afterAutospacing="0"/>
        <w:ind w:left="720"/>
        <w:jc w:val="both"/>
        <w:rPr>
          <w:rFonts w:ascii="Times New Roman" w:hAnsi="Times New Roman"/>
          <w:b/>
          <w:sz w:val="24"/>
        </w:rPr>
      </w:pPr>
      <w:r w:rsidRPr="00F32A5D">
        <w:rPr>
          <w:rFonts w:ascii="Times New Roman" w:hAnsi="Times New Roman"/>
          <w:b/>
          <w:sz w:val="24"/>
        </w:rPr>
        <w:t>Outright gifts</w:t>
      </w:r>
    </w:p>
    <w:p w:rsidR="00AA5CEB" w:rsidRDefault="00AA5CEB" w:rsidP="00F32A5D">
      <w:pPr>
        <w:pStyle w:val="NormalWeb"/>
        <w:spacing w:before="40" w:beforeAutospacing="0" w:after="40" w:afterAutospacing="0"/>
        <w:ind w:left="720"/>
        <w:jc w:val="both"/>
        <w:rPr>
          <w:rFonts w:ascii="Times New Roman" w:hAnsi="Times New Roman"/>
          <w:sz w:val="24"/>
        </w:rPr>
      </w:pPr>
      <w:r w:rsidRPr="00F549B2">
        <w:rPr>
          <w:rFonts w:ascii="Times New Roman" w:hAnsi="Times New Roman"/>
          <w:sz w:val="24"/>
        </w:rPr>
        <w:t xml:space="preserve">Outright </w:t>
      </w:r>
      <w:r w:rsidR="008A3732">
        <w:rPr>
          <w:rFonts w:ascii="Times New Roman" w:hAnsi="Times New Roman"/>
          <w:sz w:val="24"/>
        </w:rPr>
        <w:t>g</w:t>
      </w:r>
      <w:r w:rsidRPr="00F549B2">
        <w:rPr>
          <w:rFonts w:ascii="Times New Roman" w:hAnsi="Times New Roman"/>
          <w:sz w:val="24"/>
        </w:rPr>
        <w:t xml:space="preserve">ifts are voluntary irrevocable transfers of items of value to James Madison University or the James Madison University Foundation, Inc. in the form of cash, securities or other property where no goods or services are expected, implied or forthcoming for the donor. The donor may restrict the use of the gift or designate it for a particular purpose or program; however, once the gift is accepted, the donor has no direct decision-making power regarding the gift. </w:t>
      </w:r>
    </w:p>
    <w:p w:rsidR="00F32A5D" w:rsidRDefault="00F32A5D" w:rsidP="00AA5CEB">
      <w:pPr>
        <w:ind w:left="720"/>
        <w:jc w:val="both"/>
        <w:rPr>
          <w:rFonts w:ascii="Times New Roman" w:hAnsi="Times New Roman"/>
          <w:sz w:val="24"/>
        </w:rPr>
      </w:pPr>
    </w:p>
    <w:p w:rsidR="00A125E4" w:rsidRDefault="00A125E4" w:rsidP="00AA5CEB">
      <w:pPr>
        <w:ind w:left="720"/>
        <w:jc w:val="both"/>
        <w:rPr>
          <w:rFonts w:ascii="Times New Roman" w:hAnsi="Times New Roman"/>
          <w:b/>
          <w:sz w:val="24"/>
        </w:rPr>
      </w:pPr>
      <w:r>
        <w:rPr>
          <w:rFonts w:ascii="Times New Roman" w:hAnsi="Times New Roman"/>
          <w:b/>
          <w:sz w:val="24"/>
        </w:rPr>
        <w:t xml:space="preserve">Gifts with </w:t>
      </w:r>
      <w:r w:rsidR="00236E86">
        <w:rPr>
          <w:rFonts w:ascii="Times New Roman" w:hAnsi="Times New Roman"/>
          <w:b/>
          <w:sz w:val="24"/>
        </w:rPr>
        <w:t>q</w:t>
      </w:r>
      <w:r>
        <w:rPr>
          <w:rFonts w:ascii="Times New Roman" w:hAnsi="Times New Roman"/>
          <w:b/>
          <w:sz w:val="24"/>
        </w:rPr>
        <w:t xml:space="preserve">uid </w:t>
      </w:r>
      <w:r w:rsidR="00236E86">
        <w:rPr>
          <w:rFonts w:ascii="Times New Roman" w:hAnsi="Times New Roman"/>
          <w:b/>
          <w:sz w:val="24"/>
        </w:rPr>
        <w:t>p</w:t>
      </w:r>
      <w:r>
        <w:rPr>
          <w:rFonts w:ascii="Times New Roman" w:hAnsi="Times New Roman"/>
          <w:b/>
          <w:sz w:val="24"/>
        </w:rPr>
        <w:t xml:space="preserve">ro </w:t>
      </w:r>
      <w:r w:rsidR="00236E86">
        <w:rPr>
          <w:rFonts w:ascii="Times New Roman" w:hAnsi="Times New Roman"/>
          <w:b/>
          <w:sz w:val="24"/>
        </w:rPr>
        <w:t>q</w:t>
      </w:r>
      <w:r>
        <w:rPr>
          <w:rFonts w:ascii="Times New Roman" w:hAnsi="Times New Roman"/>
          <w:b/>
          <w:sz w:val="24"/>
        </w:rPr>
        <w:t xml:space="preserve">uo </w:t>
      </w:r>
      <w:r w:rsidR="00236E86">
        <w:rPr>
          <w:rFonts w:ascii="Times New Roman" w:hAnsi="Times New Roman"/>
          <w:b/>
          <w:sz w:val="24"/>
        </w:rPr>
        <w:t>b</w:t>
      </w:r>
      <w:r>
        <w:rPr>
          <w:rFonts w:ascii="Times New Roman" w:hAnsi="Times New Roman"/>
          <w:b/>
          <w:sz w:val="24"/>
        </w:rPr>
        <w:t>enefits</w:t>
      </w:r>
    </w:p>
    <w:p w:rsidR="00A125E4" w:rsidRDefault="00F95062" w:rsidP="00AA5CEB">
      <w:pPr>
        <w:ind w:left="720"/>
        <w:jc w:val="both"/>
        <w:rPr>
          <w:rFonts w:ascii="Times New Roman" w:hAnsi="Times New Roman"/>
          <w:sz w:val="24"/>
        </w:rPr>
      </w:pPr>
      <w:r w:rsidRPr="00F95062">
        <w:rPr>
          <w:rFonts w:ascii="Times New Roman" w:hAnsi="Times New Roman"/>
          <w:sz w:val="24"/>
        </w:rPr>
        <w:t xml:space="preserve">A "quid pro quo" </w:t>
      </w:r>
      <w:r>
        <w:rPr>
          <w:rFonts w:ascii="Times New Roman" w:hAnsi="Times New Roman"/>
          <w:sz w:val="24"/>
        </w:rPr>
        <w:t>gift</w:t>
      </w:r>
      <w:r w:rsidRPr="00F95062">
        <w:rPr>
          <w:rFonts w:ascii="Times New Roman" w:hAnsi="Times New Roman"/>
          <w:sz w:val="24"/>
        </w:rPr>
        <w:t xml:space="preserve"> is one made partly as a contribution and partly in consideration for goods and services provided to the donor by the </w:t>
      </w:r>
      <w:r w:rsidR="005D0F13">
        <w:rPr>
          <w:rFonts w:ascii="Times New Roman" w:hAnsi="Times New Roman"/>
          <w:sz w:val="24"/>
        </w:rPr>
        <w:t>University</w:t>
      </w:r>
      <w:r>
        <w:rPr>
          <w:rFonts w:ascii="Times New Roman" w:hAnsi="Times New Roman"/>
          <w:sz w:val="24"/>
        </w:rPr>
        <w:t xml:space="preserve"> or </w:t>
      </w:r>
      <w:r w:rsidR="005D0F13">
        <w:rPr>
          <w:rFonts w:ascii="Times New Roman" w:hAnsi="Times New Roman"/>
          <w:sz w:val="24"/>
        </w:rPr>
        <w:t>Foundation</w:t>
      </w:r>
      <w:r w:rsidRPr="00F95062">
        <w:rPr>
          <w:rFonts w:ascii="Times New Roman" w:hAnsi="Times New Roman"/>
          <w:sz w:val="24"/>
        </w:rPr>
        <w:t>.  A donor may only take a charitable contribution deduction to the extent that his/her contribution exceeds the fair market value of the goods or services</w:t>
      </w:r>
      <w:r w:rsidR="00A47ED9" w:rsidRPr="00F95062">
        <w:rPr>
          <w:rFonts w:ascii="Times New Roman" w:hAnsi="Times New Roman"/>
          <w:sz w:val="24"/>
        </w:rPr>
        <w:t> received</w:t>
      </w:r>
      <w:r w:rsidRPr="00F95062">
        <w:rPr>
          <w:rFonts w:ascii="Times New Roman" w:hAnsi="Times New Roman"/>
          <w:sz w:val="24"/>
        </w:rPr>
        <w:t xml:space="preserve"> </w:t>
      </w:r>
      <w:r>
        <w:rPr>
          <w:rFonts w:ascii="Times New Roman" w:hAnsi="Times New Roman"/>
          <w:sz w:val="24"/>
        </w:rPr>
        <w:t>in return for the contribution.  If the donor declines all goods or services in writing</w:t>
      </w:r>
      <w:r w:rsidR="00BC07DE">
        <w:rPr>
          <w:rFonts w:ascii="Times New Roman" w:hAnsi="Times New Roman"/>
          <w:sz w:val="24"/>
        </w:rPr>
        <w:t xml:space="preserve"> at the time the gift is made</w:t>
      </w:r>
      <w:r>
        <w:rPr>
          <w:rFonts w:ascii="Times New Roman" w:hAnsi="Times New Roman"/>
          <w:sz w:val="24"/>
        </w:rPr>
        <w:t xml:space="preserve"> then the total amount of the gift is a charitable contribution.</w:t>
      </w:r>
      <w:r w:rsidR="000259FE">
        <w:rPr>
          <w:rFonts w:ascii="Times New Roman" w:hAnsi="Times New Roman"/>
          <w:sz w:val="24"/>
        </w:rPr>
        <w:t xml:space="preserve">  </w:t>
      </w:r>
      <w:r w:rsidR="00524AFA">
        <w:rPr>
          <w:rFonts w:ascii="Times New Roman" w:hAnsi="Times New Roman"/>
          <w:sz w:val="24"/>
        </w:rPr>
        <w:t>(IRS regulations require the University and Foundation to provide the donor with specialized acknowledgement language.)</w:t>
      </w:r>
    </w:p>
    <w:p w:rsidR="000259FE" w:rsidRDefault="000259FE" w:rsidP="00AA5CEB">
      <w:pPr>
        <w:ind w:left="720"/>
        <w:jc w:val="both"/>
        <w:rPr>
          <w:rFonts w:ascii="Times New Roman" w:hAnsi="Times New Roman"/>
          <w:i/>
          <w:sz w:val="24"/>
        </w:rPr>
      </w:pPr>
      <w:r w:rsidRPr="00524AFA">
        <w:rPr>
          <w:rFonts w:ascii="Times New Roman" w:hAnsi="Times New Roman"/>
          <w:i/>
          <w:sz w:val="24"/>
        </w:rPr>
        <w:t xml:space="preserve">Gifts originating from </w:t>
      </w:r>
      <w:r w:rsidR="00BA3491">
        <w:rPr>
          <w:rFonts w:ascii="Times New Roman" w:hAnsi="Times New Roman"/>
          <w:i/>
          <w:sz w:val="24"/>
        </w:rPr>
        <w:t xml:space="preserve">a </w:t>
      </w:r>
      <w:r w:rsidRPr="00524AFA">
        <w:rPr>
          <w:rFonts w:ascii="Times New Roman" w:hAnsi="Times New Roman"/>
          <w:i/>
          <w:sz w:val="24"/>
        </w:rPr>
        <w:t xml:space="preserve">Private Foundation, Donor Advisory Fund </w:t>
      </w:r>
      <w:r w:rsidR="00BC07DE">
        <w:rPr>
          <w:rFonts w:ascii="Times New Roman" w:hAnsi="Times New Roman"/>
          <w:i/>
          <w:sz w:val="24"/>
        </w:rPr>
        <w:t>or</w:t>
      </w:r>
      <w:r w:rsidRPr="00524AFA">
        <w:rPr>
          <w:rFonts w:ascii="Times New Roman" w:hAnsi="Times New Roman"/>
          <w:i/>
          <w:sz w:val="24"/>
        </w:rPr>
        <w:t xml:space="preserve"> </w:t>
      </w:r>
      <w:r w:rsidR="00524AFA" w:rsidRPr="00524AFA">
        <w:rPr>
          <w:rFonts w:ascii="Times New Roman" w:hAnsi="Times New Roman"/>
          <w:i/>
          <w:sz w:val="24"/>
        </w:rPr>
        <w:t xml:space="preserve">Qualified Charitable IRA Distribution </w:t>
      </w:r>
      <w:r w:rsidRPr="00524AFA">
        <w:rPr>
          <w:rFonts w:ascii="Times New Roman" w:hAnsi="Times New Roman"/>
          <w:i/>
          <w:sz w:val="24"/>
        </w:rPr>
        <w:t xml:space="preserve">will not be accepted if the gift involves Quid </w:t>
      </w:r>
      <w:r w:rsidR="0074069F" w:rsidRPr="00524AFA">
        <w:rPr>
          <w:rFonts w:ascii="Times New Roman" w:hAnsi="Times New Roman"/>
          <w:i/>
          <w:sz w:val="24"/>
        </w:rPr>
        <w:t xml:space="preserve">Pro Quo benefits </w:t>
      </w:r>
      <w:r w:rsidR="00524AFA" w:rsidRPr="00524AFA">
        <w:rPr>
          <w:rFonts w:ascii="Times New Roman" w:hAnsi="Times New Roman"/>
          <w:i/>
          <w:sz w:val="24"/>
        </w:rPr>
        <w:t>unless the benefits have been declined in writing</w:t>
      </w:r>
      <w:r w:rsidR="00BC07DE">
        <w:rPr>
          <w:rFonts w:ascii="Times New Roman" w:hAnsi="Times New Roman"/>
          <w:i/>
          <w:sz w:val="24"/>
        </w:rPr>
        <w:t xml:space="preserve"> at the time the gift is made</w:t>
      </w:r>
      <w:r w:rsidR="00524AFA" w:rsidRPr="00524AFA">
        <w:rPr>
          <w:rFonts w:ascii="Times New Roman" w:hAnsi="Times New Roman"/>
          <w:i/>
          <w:sz w:val="24"/>
        </w:rPr>
        <w:t>.</w:t>
      </w:r>
    </w:p>
    <w:p w:rsidR="00F32A5D" w:rsidRPr="00524AFA" w:rsidRDefault="00F32A5D" w:rsidP="00AA5CEB">
      <w:pPr>
        <w:ind w:left="720"/>
        <w:jc w:val="both"/>
        <w:rPr>
          <w:rFonts w:ascii="Times New Roman" w:hAnsi="Times New Roman"/>
          <w:i/>
          <w:sz w:val="24"/>
        </w:rPr>
      </w:pPr>
    </w:p>
    <w:p w:rsidR="00AA5CEB" w:rsidRDefault="00AA5CEB" w:rsidP="00AA5CEB">
      <w:pPr>
        <w:ind w:left="720"/>
        <w:jc w:val="both"/>
        <w:rPr>
          <w:rFonts w:ascii="Times New Roman" w:hAnsi="Times New Roman"/>
          <w:b/>
          <w:sz w:val="24"/>
        </w:rPr>
      </w:pPr>
      <w:r w:rsidRPr="00F549B2">
        <w:rPr>
          <w:rFonts w:ascii="Times New Roman" w:hAnsi="Times New Roman"/>
          <w:b/>
          <w:sz w:val="24"/>
        </w:rPr>
        <w:t>Planned gifts</w:t>
      </w:r>
    </w:p>
    <w:p w:rsidR="00AA5CEB" w:rsidRDefault="00AA5CEB" w:rsidP="00AA5CEB">
      <w:pPr>
        <w:ind w:left="720"/>
        <w:jc w:val="both"/>
        <w:rPr>
          <w:rFonts w:ascii="Times New Roman" w:hAnsi="Times New Roman"/>
          <w:sz w:val="24"/>
        </w:rPr>
      </w:pPr>
      <w:r w:rsidRPr="00F549B2">
        <w:rPr>
          <w:rFonts w:ascii="Times New Roman" w:hAnsi="Times New Roman"/>
          <w:sz w:val="24"/>
        </w:rPr>
        <w:t xml:space="preserve">Planned gifts by definition are gifts whose values are deferred until either the death of all named beneficiaries or for a period of years.  </w:t>
      </w:r>
    </w:p>
    <w:p w:rsidR="00F32A5D" w:rsidRPr="00F549B2" w:rsidRDefault="00F32A5D" w:rsidP="00AA5CEB">
      <w:pPr>
        <w:ind w:left="720"/>
        <w:jc w:val="both"/>
        <w:rPr>
          <w:rFonts w:ascii="Times New Roman" w:hAnsi="Times New Roman"/>
          <w:sz w:val="24"/>
        </w:rPr>
      </w:pPr>
    </w:p>
    <w:p w:rsidR="00AA5CEB" w:rsidRDefault="00AA5CEB" w:rsidP="00AA5CEB">
      <w:pPr>
        <w:ind w:left="720"/>
        <w:jc w:val="both"/>
        <w:rPr>
          <w:rFonts w:ascii="Times New Roman" w:hAnsi="Times New Roman"/>
          <w:b/>
          <w:sz w:val="24"/>
        </w:rPr>
      </w:pPr>
      <w:r w:rsidRPr="00F549B2">
        <w:rPr>
          <w:rFonts w:ascii="Times New Roman" w:hAnsi="Times New Roman"/>
          <w:b/>
          <w:sz w:val="24"/>
        </w:rPr>
        <w:t>Gift pledges</w:t>
      </w:r>
    </w:p>
    <w:p w:rsidR="00AA5CEB" w:rsidRPr="00F549B2" w:rsidRDefault="00AA5CEB" w:rsidP="00AA5CEB">
      <w:pPr>
        <w:ind w:left="720"/>
        <w:jc w:val="both"/>
        <w:rPr>
          <w:rFonts w:ascii="Times New Roman" w:hAnsi="Times New Roman"/>
          <w:sz w:val="24"/>
        </w:rPr>
      </w:pPr>
      <w:r w:rsidRPr="00F549B2">
        <w:rPr>
          <w:rFonts w:ascii="Times New Roman" w:hAnsi="Times New Roman"/>
          <w:sz w:val="24"/>
        </w:rPr>
        <w:t xml:space="preserve">A gift pledge is a written commitment for a specific dollar amount that will be paid according to a fixed time schedule typically not to exceed five (5) years. In some circumstances, and only with the authorization of the University’s </w:t>
      </w:r>
      <w:r w:rsidR="009720DC">
        <w:rPr>
          <w:rFonts w:ascii="Times New Roman" w:hAnsi="Times New Roman"/>
          <w:sz w:val="24"/>
        </w:rPr>
        <w:t>V</w:t>
      </w:r>
      <w:r w:rsidRPr="00F549B2">
        <w:rPr>
          <w:rFonts w:ascii="Times New Roman" w:hAnsi="Times New Roman"/>
          <w:sz w:val="24"/>
        </w:rPr>
        <w:t xml:space="preserve">ice </w:t>
      </w:r>
      <w:r w:rsidR="009720DC">
        <w:rPr>
          <w:rFonts w:ascii="Times New Roman" w:hAnsi="Times New Roman"/>
          <w:sz w:val="24"/>
        </w:rPr>
        <w:t>P</w:t>
      </w:r>
      <w:r w:rsidRPr="00F549B2">
        <w:rPr>
          <w:rFonts w:ascii="Times New Roman" w:hAnsi="Times New Roman"/>
          <w:sz w:val="24"/>
        </w:rPr>
        <w:t xml:space="preserve">resident for </w:t>
      </w:r>
      <w:r w:rsidR="009720DC">
        <w:rPr>
          <w:rFonts w:ascii="Times New Roman" w:hAnsi="Times New Roman"/>
          <w:sz w:val="24"/>
        </w:rPr>
        <w:t>A</w:t>
      </w:r>
      <w:r w:rsidRPr="00F549B2">
        <w:rPr>
          <w:rFonts w:ascii="Times New Roman" w:hAnsi="Times New Roman"/>
          <w:sz w:val="24"/>
        </w:rPr>
        <w:t>dvancement, a pledge payment schedule may exceed five (5) years.  Oral pledges are not accepted. All pledges must have the written authorization of the donor.</w:t>
      </w:r>
    </w:p>
    <w:p w:rsidR="00AA5CEB" w:rsidRPr="00F549B2" w:rsidRDefault="00AA5CEB" w:rsidP="00AA5CEB">
      <w:pPr>
        <w:ind w:left="720"/>
        <w:jc w:val="both"/>
        <w:rPr>
          <w:rFonts w:ascii="Times New Roman" w:hAnsi="Times New Roman"/>
          <w:sz w:val="24"/>
        </w:rPr>
      </w:pPr>
    </w:p>
    <w:p w:rsidR="00AA5CEB" w:rsidRPr="00F549B2" w:rsidRDefault="00AA5CEB" w:rsidP="00AA5CEB">
      <w:pPr>
        <w:jc w:val="both"/>
        <w:rPr>
          <w:rFonts w:ascii="Times New Roman" w:hAnsi="Times New Roman"/>
          <w:b/>
          <w:sz w:val="24"/>
        </w:rPr>
      </w:pPr>
      <w:r w:rsidRPr="00F549B2">
        <w:rPr>
          <w:rFonts w:ascii="Times New Roman" w:hAnsi="Times New Roman"/>
          <w:b/>
          <w:sz w:val="24"/>
        </w:rPr>
        <w:t>Gift Instrument</w:t>
      </w:r>
    </w:p>
    <w:p w:rsidR="00AA5CEB" w:rsidRPr="00F549B2" w:rsidRDefault="00AA5CEB" w:rsidP="00AA5CEB">
      <w:pPr>
        <w:spacing w:after="0"/>
        <w:jc w:val="both"/>
        <w:rPr>
          <w:rFonts w:ascii="Times New Roman" w:hAnsi="Times New Roman"/>
          <w:sz w:val="24"/>
        </w:rPr>
      </w:pPr>
      <w:r w:rsidRPr="00F549B2">
        <w:rPr>
          <w:rFonts w:ascii="Times New Roman" w:hAnsi="Times New Roman"/>
          <w:sz w:val="24"/>
        </w:rPr>
        <w:t>Gifts may take many forms including but not limited to the following:</w:t>
      </w:r>
    </w:p>
    <w:p w:rsidR="00AA5CEB" w:rsidRPr="00F549B2" w:rsidRDefault="00AA5CEB" w:rsidP="00AA5CEB">
      <w:pPr>
        <w:pStyle w:val="NormalWeb"/>
        <w:spacing w:before="0" w:beforeAutospacing="0" w:after="0" w:afterAutospacing="0"/>
        <w:jc w:val="both"/>
        <w:rPr>
          <w:rFonts w:ascii="Times New Roman" w:hAnsi="Times New Roman"/>
          <w:b/>
          <w:sz w:val="24"/>
          <w:szCs w:val="24"/>
        </w:rPr>
      </w:pPr>
    </w:p>
    <w:p w:rsidR="00AA5CEB" w:rsidRPr="00F549B2" w:rsidRDefault="00AA5CEB" w:rsidP="00AA5CEB">
      <w:pPr>
        <w:pStyle w:val="NormalWeb"/>
        <w:spacing w:before="0" w:beforeAutospacing="0" w:after="0" w:afterAutospacing="0"/>
        <w:ind w:left="720"/>
        <w:jc w:val="both"/>
        <w:rPr>
          <w:rFonts w:ascii="Times New Roman" w:hAnsi="Times New Roman"/>
          <w:b/>
          <w:sz w:val="24"/>
          <w:szCs w:val="24"/>
        </w:rPr>
      </w:pPr>
      <w:r w:rsidRPr="00F549B2">
        <w:rPr>
          <w:rFonts w:ascii="Times New Roman" w:hAnsi="Times New Roman"/>
          <w:b/>
          <w:sz w:val="24"/>
          <w:szCs w:val="24"/>
        </w:rPr>
        <w:t>Cash and cash equivalents</w:t>
      </w:r>
    </w:p>
    <w:p w:rsidR="00AA5CEB" w:rsidRPr="00F549B2" w:rsidRDefault="00AA5CEB" w:rsidP="00AA5CEB">
      <w:pPr>
        <w:pStyle w:val="NormalWeb"/>
        <w:spacing w:before="0" w:beforeAutospacing="0" w:after="0" w:afterAutospacing="0"/>
        <w:ind w:left="720"/>
        <w:jc w:val="both"/>
        <w:rPr>
          <w:rFonts w:ascii="Times New Roman" w:hAnsi="Times New Roman"/>
          <w:sz w:val="24"/>
          <w:szCs w:val="24"/>
        </w:rPr>
      </w:pPr>
      <w:r w:rsidRPr="00F549B2">
        <w:rPr>
          <w:rFonts w:ascii="Times New Roman" w:hAnsi="Times New Roman"/>
          <w:sz w:val="24"/>
          <w:szCs w:val="24"/>
        </w:rPr>
        <w:t>Cash, checks, credit card, debit card, wire, ACH or other means of electronic transfer</w:t>
      </w:r>
      <w:r w:rsidR="00373B93">
        <w:rPr>
          <w:rFonts w:ascii="Times New Roman" w:hAnsi="Times New Roman"/>
          <w:sz w:val="24"/>
          <w:szCs w:val="24"/>
        </w:rPr>
        <w:t>.</w:t>
      </w:r>
      <w:r w:rsidRPr="00F549B2">
        <w:rPr>
          <w:rFonts w:ascii="Times New Roman" w:hAnsi="Times New Roman"/>
          <w:sz w:val="24"/>
          <w:szCs w:val="24"/>
        </w:rPr>
        <w:t xml:space="preserve"> </w:t>
      </w:r>
    </w:p>
    <w:p w:rsidR="00AA5CEB" w:rsidRPr="00F549B2" w:rsidRDefault="00AA5CEB" w:rsidP="00AA5CEB">
      <w:pPr>
        <w:pStyle w:val="NormalWeb"/>
        <w:spacing w:before="0" w:beforeAutospacing="0" w:after="0" w:afterAutospacing="0"/>
        <w:jc w:val="both"/>
        <w:rPr>
          <w:rFonts w:ascii="Times New Roman" w:hAnsi="Times New Roman"/>
          <w:sz w:val="24"/>
          <w:szCs w:val="24"/>
        </w:rPr>
      </w:pPr>
    </w:p>
    <w:p w:rsidR="00AA5CEB" w:rsidRPr="00F549B2" w:rsidRDefault="00AA5CEB" w:rsidP="00AA5CEB">
      <w:pPr>
        <w:pStyle w:val="NormalWeb"/>
        <w:spacing w:before="0" w:beforeAutospacing="0" w:after="0" w:afterAutospacing="0"/>
        <w:ind w:left="720"/>
        <w:jc w:val="both"/>
        <w:rPr>
          <w:rFonts w:ascii="Times New Roman" w:hAnsi="Times New Roman"/>
          <w:b/>
          <w:sz w:val="24"/>
          <w:szCs w:val="24"/>
        </w:rPr>
      </w:pPr>
      <w:r w:rsidRPr="00F549B2">
        <w:rPr>
          <w:rFonts w:ascii="Times New Roman" w:hAnsi="Times New Roman"/>
          <w:b/>
          <w:sz w:val="24"/>
          <w:szCs w:val="24"/>
        </w:rPr>
        <w:t>Securities – marketable</w:t>
      </w:r>
    </w:p>
    <w:p w:rsidR="00AA5CEB" w:rsidRPr="00F549B2" w:rsidRDefault="00AA5CEB" w:rsidP="00AA5CEB">
      <w:pPr>
        <w:pStyle w:val="NormalWeb"/>
        <w:spacing w:before="0" w:beforeAutospacing="0" w:after="0" w:afterAutospacing="0"/>
        <w:ind w:left="720"/>
        <w:jc w:val="both"/>
        <w:rPr>
          <w:rFonts w:ascii="Times New Roman" w:hAnsi="Times New Roman"/>
          <w:sz w:val="24"/>
          <w:szCs w:val="24"/>
        </w:rPr>
      </w:pPr>
      <w:r w:rsidRPr="00F549B2">
        <w:rPr>
          <w:rFonts w:ascii="Times New Roman" w:hAnsi="Times New Roman"/>
          <w:sz w:val="24"/>
          <w:szCs w:val="24"/>
        </w:rPr>
        <w:t>Public equities,</w:t>
      </w:r>
      <w:r w:rsidR="00373B93">
        <w:rPr>
          <w:rFonts w:ascii="Times New Roman" w:hAnsi="Times New Roman"/>
          <w:sz w:val="24"/>
          <w:szCs w:val="24"/>
        </w:rPr>
        <w:t xml:space="preserve"> corporate and government bonds.</w:t>
      </w:r>
    </w:p>
    <w:p w:rsidR="00AA5CEB" w:rsidRPr="00F549B2" w:rsidRDefault="00AA5CEB" w:rsidP="00AA5CEB">
      <w:pPr>
        <w:pStyle w:val="NormalWeb"/>
        <w:spacing w:before="0" w:beforeAutospacing="0" w:after="0" w:afterAutospacing="0"/>
        <w:jc w:val="both"/>
        <w:rPr>
          <w:rFonts w:ascii="Times New Roman" w:hAnsi="Times New Roman"/>
          <w:sz w:val="24"/>
          <w:szCs w:val="24"/>
        </w:rPr>
      </w:pPr>
    </w:p>
    <w:p w:rsidR="00AA5CEB" w:rsidRPr="00F549B2" w:rsidRDefault="00AA5CEB" w:rsidP="00AA5CEB">
      <w:pPr>
        <w:pStyle w:val="NormalWeb"/>
        <w:spacing w:before="0" w:beforeAutospacing="0" w:after="0" w:afterAutospacing="0"/>
        <w:ind w:left="720"/>
        <w:jc w:val="both"/>
        <w:rPr>
          <w:rFonts w:ascii="Times New Roman" w:hAnsi="Times New Roman"/>
          <w:b/>
          <w:sz w:val="24"/>
          <w:szCs w:val="24"/>
        </w:rPr>
      </w:pPr>
      <w:r w:rsidRPr="00F549B2">
        <w:rPr>
          <w:rFonts w:ascii="Times New Roman" w:hAnsi="Times New Roman"/>
          <w:b/>
          <w:sz w:val="24"/>
          <w:szCs w:val="24"/>
        </w:rPr>
        <w:t>Real property and related revenue</w:t>
      </w:r>
    </w:p>
    <w:p w:rsidR="00AA5CEB" w:rsidRPr="00F549B2" w:rsidRDefault="00AA5CEB" w:rsidP="00AA5CEB">
      <w:pPr>
        <w:pStyle w:val="NormalWeb"/>
        <w:spacing w:before="0" w:beforeAutospacing="0" w:after="0" w:afterAutospacing="0"/>
        <w:ind w:left="720"/>
        <w:jc w:val="both"/>
        <w:rPr>
          <w:rFonts w:ascii="Times New Roman" w:hAnsi="Times New Roman"/>
          <w:sz w:val="24"/>
          <w:szCs w:val="24"/>
        </w:rPr>
      </w:pPr>
      <w:r w:rsidRPr="00F549B2">
        <w:rPr>
          <w:rFonts w:ascii="Times New Roman" w:hAnsi="Times New Roman"/>
          <w:sz w:val="24"/>
          <w:szCs w:val="24"/>
        </w:rPr>
        <w:t xml:space="preserve">Personal residence, land, life estate agreements, undivided remainder interests in property, oil, gas and mineral interests and related royalties. </w:t>
      </w:r>
    </w:p>
    <w:p w:rsidR="00AA5CEB" w:rsidRPr="00F549B2" w:rsidRDefault="00AA5CEB" w:rsidP="00AA5CEB">
      <w:pPr>
        <w:pStyle w:val="NormalWeb"/>
        <w:spacing w:before="0" w:beforeAutospacing="0" w:after="0" w:afterAutospacing="0"/>
        <w:ind w:left="720"/>
        <w:jc w:val="both"/>
        <w:rPr>
          <w:rFonts w:ascii="Times New Roman" w:hAnsi="Times New Roman"/>
          <w:sz w:val="24"/>
          <w:szCs w:val="24"/>
        </w:rPr>
      </w:pPr>
    </w:p>
    <w:p w:rsidR="00AA5CEB" w:rsidRPr="00F549B2" w:rsidRDefault="00AA5CEB" w:rsidP="00AA5CEB">
      <w:pPr>
        <w:pStyle w:val="NormalWeb"/>
        <w:spacing w:before="0" w:beforeAutospacing="0" w:after="0" w:afterAutospacing="0"/>
        <w:ind w:left="720"/>
        <w:rPr>
          <w:rFonts w:ascii="Times New Roman" w:hAnsi="Times New Roman"/>
          <w:sz w:val="24"/>
          <w:szCs w:val="24"/>
        </w:rPr>
      </w:pPr>
      <w:r w:rsidRPr="00F549B2">
        <w:rPr>
          <w:rFonts w:ascii="Times New Roman" w:hAnsi="Times New Roman"/>
          <w:b/>
          <w:sz w:val="24"/>
          <w:szCs w:val="24"/>
        </w:rPr>
        <w:t>Tangible property</w:t>
      </w:r>
      <w:r w:rsidRPr="00F549B2">
        <w:rPr>
          <w:rFonts w:ascii="Times New Roman" w:hAnsi="Times New Roman"/>
          <w:sz w:val="24"/>
          <w:szCs w:val="24"/>
        </w:rPr>
        <w:br/>
        <w:t xml:space="preserve">Collections of art, books, coins or movies; cars, boats and aircraft; food or other items used for hosting dinners, etc.; hardware, software, software licenses; long-lived assets; equipment; materials; and, printed materials. </w:t>
      </w:r>
    </w:p>
    <w:p w:rsidR="00AA5CEB" w:rsidRPr="00F549B2" w:rsidRDefault="00AA5CEB" w:rsidP="00AA5CEB">
      <w:pPr>
        <w:pStyle w:val="NormalWeb"/>
        <w:spacing w:before="0" w:beforeAutospacing="0" w:after="0" w:afterAutospacing="0"/>
        <w:jc w:val="both"/>
        <w:rPr>
          <w:rFonts w:ascii="Times New Roman" w:hAnsi="Times New Roman"/>
          <w:sz w:val="24"/>
          <w:szCs w:val="24"/>
        </w:rPr>
      </w:pPr>
    </w:p>
    <w:p w:rsidR="00AA5CEB" w:rsidRPr="00F549B2" w:rsidRDefault="00AA5CEB" w:rsidP="00AA5CEB">
      <w:pPr>
        <w:pStyle w:val="NormalWeb"/>
        <w:spacing w:before="0" w:beforeAutospacing="0" w:after="0" w:afterAutospacing="0"/>
        <w:ind w:left="720"/>
        <w:rPr>
          <w:rFonts w:ascii="Times New Roman" w:hAnsi="Times New Roman"/>
          <w:sz w:val="24"/>
          <w:szCs w:val="24"/>
        </w:rPr>
      </w:pPr>
      <w:r w:rsidRPr="00F549B2">
        <w:rPr>
          <w:rFonts w:ascii="Times New Roman" w:hAnsi="Times New Roman"/>
          <w:b/>
          <w:sz w:val="24"/>
          <w:szCs w:val="24"/>
        </w:rPr>
        <w:t>Intangible property and related revenue</w:t>
      </w:r>
      <w:r w:rsidRPr="00F549B2">
        <w:rPr>
          <w:rFonts w:ascii="Times New Roman" w:hAnsi="Times New Roman"/>
          <w:sz w:val="24"/>
          <w:szCs w:val="24"/>
        </w:rPr>
        <w:br/>
        <w:t xml:space="preserve">Intellectual property – patents; copyrights of cultural, artistic and literary works and related royalties; and, computer software under development. </w:t>
      </w:r>
    </w:p>
    <w:p w:rsidR="00AA5CEB" w:rsidRPr="00F549B2" w:rsidRDefault="00AA5CEB" w:rsidP="00AA5CEB">
      <w:pPr>
        <w:pStyle w:val="NormalWeb"/>
        <w:spacing w:before="0" w:beforeAutospacing="0" w:after="0" w:afterAutospacing="0"/>
        <w:jc w:val="both"/>
        <w:rPr>
          <w:rFonts w:ascii="Times New Roman" w:hAnsi="Times New Roman"/>
          <w:sz w:val="24"/>
          <w:szCs w:val="24"/>
        </w:rPr>
      </w:pPr>
    </w:p>
    <w:p w:rsidR="00AA5CEB" w:rsidRPr="00F549B2" w:rsidRDefault="00AA5CEB" w:rsidP="00AA5CEB">
      <w:pPr>
        <w:pStyle w:val="NormalWeb"/>
        <w:spacing w:before="0" w:beforeAutospacing="0" w:after="0" w:afterAutospacing="0"/>
        <w:ind w:firstLine="720"/>
        <w:jc w:val="both"/>
        <w:rPr>
          <w:rFonts w:ascii="Times New Roman" w:hAnsi="Times New Roman"/>
          <w:b/>
          <w:sz w:val="24"/>
          <w:szCs w:val="24"/>
        </w:rPr>
      </w:pPr>
      <w:r w:rsidRPr="00F549B2">
        <w:rPr>
          <w:rFonts w:ascii="Times New Roman" w:hAnsi="Times New Roman"/>
          <w:b/>
          <w:sz w:val="24"/>
          <w:szCs w:val="24"/>
        </w:rPr>
        <w:t>Planned gifts – irrevocable</w:t>
      </w:r>
    </w:p>
    <w:p w:rsidR="00AA5CEB" w:rsidRPr="00F549B2" w:rsidRDefault="00AA5CEB" w:rsidP="00AA5CEB">
      <w:pPr>
        <w:pStyle w:val="NormalWeb"/>
        <w:spacing w:before="0" w:beforeAutospacing="0" w:after="0" w:afterAutospacing="0"/>
        <w:ind w:left="720"/>
        <w:jc w:val="both"/>
        <w:rPr>
          <w:rFonts w:ascii="Times New Roman" w:hAnsi="Times New Roman"/>
          <w:sz w:val="24"/>
          <w:szCs w:val="24"/>
        </w:rPr>
      </w:pPr>
      <w:r w:rsidRPr="00F549B2">
        <w:rPr>
          <w:rFonts w:ascii="Times New Roman" w:hAnsi="Times New Roman"/>
          <w:sz w:val="24"/>
          <w:szCs w:val="24"/>
        </w:rPr>
        <w:t>Life income agreements - charitable gift annuities, charitable remainder unitrusts, charitable remainder annuity trusts; charitable lead trusts, life insurance, retirement account distributions, retained life estate.</w:t>
      </w:r>
    </w:p>
    <w:p w:rsidR="00AA5CEB" w:rsidRPr="00F549B2" w:rsidRDefault="00AA5CEB" w:rsidP="00AA5CEB">
      <w:pPr>
        <w:pStyle w:val="NormalWeb"/>
        <w:spacing w:before="0" w:beforeAutospacing="0" w:after="0" w:afterAutospacing="0"/>
        <w:jc w:val="both"/>
        <w:rPr>
          <w:rFonts w:ascii="Times New Roman" w:hAnsi="Times New Roman"/>
          <w:sz w:val="24"/>
          <w:szCs w:val="24"/>
        </w:rPr>
      </w:pPr>
    </w:p>
    <w:p w:rsidR="00AA5CEB" w:rsidRPr="00F549B2" w:rsidRDefault="00AA5CEB" w:rsidP="00AA5CEB">
      <w:pPr>
        <w:pStyle w:val="NormalWeb"/>
        <w:spacing w:before="0" w:beforeAutospacing="0" w:after="0" w:afterAutospacing="0"/>
        <w:ind w:left="720"/>
        <w:rPr>
          <w:rFonts w:ascii="Times New Roman" w:hAnsi="Times New Roman"/>
          <w:sz w:val="24"/>
          <w:szCs w:val="24"/>
        </w:rPr>
      </w:pPr>
      <w:r w:rsidRPr="00F549B2">
        <w:rPr>
          <w:rFonts w:ascii="Times New Roman" w:hAnsi="Times New Roman"/>
          <w:b/>
          <w:sz w:val="24"/>
          <w:szCs w:val="24"/>
        </w:rPr>
        <w:t>Planned gifts - revocable</w:t>
      </w:r>
      <w:r w:rsidRPr="00F549B2">
        <w:rPr>
          <w:rFonts w:ascii="Times New Roman" w:hAnsi="Times New Roman"/>
          <w:sz w:val="24"/>
          <w:szCs w:val="24"/>
        </w:rPr>
        <w:br/>
        <w:t>Bequest or devise by will, life insurance beneficiary, and retirement plan beneficiary</w:t>
      </w:r>
      <w:r w:rsidR="00373B93">
        <w:rPr>
          <w:rFonts w:ascii="Times New Roman" w:hAnsi="Times New Roman"/>
          <w:sz w:val="24"/>
          <w:szCs w:val="24"/>
        </w:rPr>
        <w:t>.</w:t>
      </w:r>
      <w:r w:rsidRPr="00F549B2">
        <w:rPr>
          <w:rFonts w:ascii="Times New Roman" w:hAnsi="Times New Roman"/>
          <w:sz w:val="24"/>
          <w:szCs w:val="24"/>
        </w:rPr>
        <w:t xml:space="preserve"> </w:t>
      </w:r>
    </w:p>
    <w:p w:rsidR="00AA5CEB" w:rsidRPr="00F549B2" w:rsidRDefault="00AA5CEB" w:rsidP="00AA5CEB">
      <w:pPr>
        <w:pStyle w:val="NormalWeb"/>
        <w:spacing w:before="0" w:beforeAutospacing="0" w:after="0" w:afterAutospacing="0"/>
        <w:ind w:left="720"/>
        <w:jc w:val="both"/>
        <w:rPr>
          <w:rFonts w:ascii="Times New Roman" w:hAnsi="Times New Roman"/>
          <w:sz w:val="24"/>
          <w:szCs w:val="24"/>
        </w:rPr>
      </w:pPr>
    </w:p>
    <w:p w:rsidR="00AA5CEB" w:rsidRPr="00F549B2" w:rsidRDefault="00AA5CEB" w:rsidP="00AA5CEB">
      <w:pPr>
        <w:pStyle w:val="NormalWeb"/>
        <w:spacing w:before="0" w:beforeAutospacing="0" w:after="0" w:afterAutospacing="0"/>
        <w:ind w:left="720"/>
        <w:rPr>
          <w:rFonts w:ascii="Times New Roman" w:hAnsi="Times New Roman"/>
          <w:sz w:val="24"/>
          <w:szCs w:val="24"/>
        </w:rPr>
      </w:pPr>
      <w:r w:rsidRPr="00F549B2">
        <w:rPr>
          <w:rFonts w:ascii="Times New Roman" w:hAnsi="Times New Roman"/>
          <w:b/>
          <w:sz w:val="24"/>
          <w:szCs w:val="24"/>
        </w:rPr>
        <w:t>Business interests</w:t>
      </w:r>
      <w:r w:rsidRPr="00F549B2">
        <w:rPr>
          <w:rFonts w:ascii="Times New Roman" w:hAnsi="Times New Roman"/>
          <w:sz w:val="24"/>
          <w:szCs w:val="24"/>
        </w:rPr>
        <w:br/>
        <w:t>Closely held stock, and partnership interest</w:t>
      </w:r>
      <w:r w:rsidR="00373B93">
        <w:rPr>
          <w:rFonts w:ascii="Times New Roman" w:hAnsi="Times New Roman"/>
          <w:sz w:val="24"/>
          <w:szCs w:val="24"/>
        </w:rPr>
        <w:t>.</w:t>
      </w:r>
      <w:r w:rsidRPr="00F549B2">
        <w:rPr>
          <w:rFonts w:ascii="Times New Roman" w:hAnsi="Times New Roman"/>
          <w:sz w:val="24"/>
          <w:szCs w:val="24"/>
        </w:rPr>
        <w:t xml:space="preserve"> </w:t>
      </w:r>
    </w:p>
    <w:p w:rsidR="00AA5CEB" w:rsidRPr="00F549B2" w:rsidRDefault="00AA5CEB" w:rsidP="00AA5CEB">
      <w:pPr>
        <w:pStyle w:val="NormalWeb"/>
        <w:spacing w:before="0" w:beforeAutospacing="0" w:after="0" w:afterAutospacing="0"/>
        <w:jc w:val="both"/>
        <w:rPr>
          <w:rFonts w:ascii="Times New Roman" w:hAnsi="Times New Roman"/>
          <w:sz w:val="24"/>
          <w:szCs w:val="24"/>
        </w:rPr>
      </w:pPr>
    </w:p>
    <w:p w:rsidR="00524AFA" w:rsidRDefault="00AA5CEB" w:rsidP="00AA5CEB">
      <w:pPr>
        <w:pStyle w:val="NormalWeb"/>
        <w:spacing w:before="0" w:beforeAutospacing="0" w:after="0" w:afterAutospacing="0"/>
        <w:ind w:left="720"/>
        <w:rPr>
          <w:rFonts w:ascii="Times New Roman" w:hAnsi="Times New Roman"/>
          <w:sz w:val="24"/>
          <w:szCs w:val="24"/>
        </w:rPr>
      </w:pPr>
      <w:r w:rsidRPr="00F549B2">
        <w:rPr>
          <w:rFonts w:ascii="Times New Roman" w:hAnsi="Times New Roman"/>
          <w:b/>
          <w:sz w:val="24"/>
          <w:szCs w:val="24"/>
        </w:rPr>
        <w:t>Third party distributions</w:t>
      </w:r>
      <w:r w:rsidRPr="00F549B2">
        <w:rPr>
          <w:rFonts w:ascii="Times New Roman" w:hAnsi="Times New Roman"/>
          <w:sz w:val="24"/>
          <w:szCs w:val="24"/>
        </w:rPr>
        <w:br/>
        <w:t xml:space="preserve">Donor </w:t>
      </w:r>
      <w:r w:rsidR="00DE3E14">
        <w:rPr>
          <w:rFonts w:ascii="Times New Roman" w:hAnsi="Times New Roman"/>
          <w:sz w:val="24"/>
          <w:szCs w:val="24"/>
        </w:rPr>
        <w:t>a</w:t>
      </w:r>
      <w:r w:rsidRPr="00F549B2">
        <w:rPr>
          <w:rFonts w:ascii="Times New Roman" w:hAnsi="Times New Roman"/>
          <w:sz w:val="24"/>
          <w:szCs w:val="24"/>
        </w:rPr>
        <w:t>dvised fund</w:t>
      </w:r>
      <w:r w:rsidR="00373B93">
        <w:rPr>
          <w:rFonts w:ascii="Times New Roman" w:hAnsi="Times New Roman"/>
          <w:sz w:val="24"/>
          <w:szCs w:val="24"/>
        </w:rPr>
        <w:t>s,</w:t>
      </w:r>
      <w:r w:rsidR="00524AFA">
        <w:rPr>
          <w:rFonts w:ascii="Times New Roman" w:hAnsi="Times New Roman"/>
          <w:sz w:val="24"/>
          <w:szCs w:val="24"/>
        </w:rPr>
        <w:t xml:space="preserve"> </w:t>
      </w:r>
      <w:r w:rsidR="00DE3E14">
        <w:rPr>
          <w:rFonts w:ascii="Times New Roman" w:hAnsi="Times New Roman"/>
          <w:sz w:val="24"/>
          <w:szCs w:val="24"/>
        </w:rPr>
        <w:t>p</w:t>
      </w:r>
      <w:r w:rsidR="00524AFA">
        <w:rPr>
          <w:rFonts w:ascii="Times New Roman" w:hAnsi="Times New Roman"/>
          <w:sz w:val="24"/>
          <w:szCs w:val="24"/>
        </w:rPr>
        <w:t xml:space="preserve">rivate </w:t>
      </w:r>
      <w:r w:rsidR="00DE3E14">
        <w:rPr>
          <w:rFonts w:ascii="Times New Roman" w:hAnsi="Times New Roman"/>
          <w:sz w:val="24"/>
          <w:szCs w:val="24"/>
        </w:rPr>
        <w:t>f</w:t>
      </w:r>
      <w:r w:rsidR="00524AFA">
        <w:rPr>
          <w:rFonts w:ascii="Times New Roman" w:hAnsi="Times New Roman"/>
          <w:sz w:val="24"/>
          <w:szCs w:val="24"/>
        </w:rPr>
        <w:t xml:space="preserve">oundations, </w:t>
      </w:r>
      <w:r w:rsidR="00DE3E14">
        <w:rPr>
          <w:rFonts w:ascii="Times New Roman" w:hAnsi="Times New Roman"/>
          <w:sz w:val="24"/>
          <w:szCs w:val="24"/>
        </w:rPr>
        <w:t>q</w:t>
      </w:r>
      <w:r w:rsidR="00524AFA">
        <w:rPr>
          <w:rFonts w:ascii="Times New Roman" w:hAnsi="Times New Roman"/>
          <w:sz w:val="24"/>
          <w:szCs w:val="24"/>
        </w:rPr>
        <w:t xml:space="preserve">ualified </w:t>
      </w:r>
      <w:r w:rsidR="00DE3E14">
        <w:rPr>
          <w:rFonts w:ascii="Times New Roman" w:hAnsi="Times New Roman"/>
          <w:sz w:val="24"/>
          <w:szCs w:val="24"/>
        </w:rPr>
        <w:t>c</w:t>
      </w:r>
      <w:r w:rsidR="00524AFA">
        <w:rPr>
          <w:rFonts w:ascii="Times New Roman" w:hAnsi="Times New Roman"/>
          <w:sz w:val="24"/>
          <w:szCs w:val="24"/>
        </w:rPr>
        <w:t>haritable IRA distributions</w:t>
      </w:r>
      <w:r w:rsidR="00373B93">
        <w:rPr>
          <w:rFonts w:ascii="Times New Roman" w:hAnsi="Times New Roman"/>
          <w:sz w:val="24"/>
          <w:szCs w:val="24"/>
        </w:rPr>
        <w:t xml:space="preserve"> and corporate matching gifts.</w:t>
      </w:r>
      <w:r w:rsidR="0055305A">
        <w:rPr>
          <w:rFonts w:ascii="Times New Roman" w:hAnsi="Times New Roman"/>
          <w:sz w:val="24"/>
          <w:szCs w:val="24"/>
        </w:rPr>
        <w:t xml:space="preserve"> </w:t>
      </w:r>
      <w:r w:rsidR="00524AFA">
        <w:rPr>
          <w:rFonts w:ascii="Times New Roman" w:hAnsi="Times New Roman"/>
          <w:sz w:val="24"/>
          <w:szCs w:val="24"/>
        </w:rPr>
        <w:t xml:space="preserve">There are potential negative tax consequences to the donor and others when a </w:t>
      </w:r>
      <w:r w:rsidR="00024DA6">
        <w:rPr>
          <w:rFonts w:ascii="Times New Roman" w:hAnsi="Times New Roman"/>
          <w:sz w:val="24"/>
          <w:szCs w:val="24"/>
        </w:rPr>
        <w:t xml:space="preserve">gift with </w:t>
      </w:r>
      <w:r w:rsidR="00524AFA">
        <w:rPr>
          <w:rFonts w:ascii="Times New Roman" w:hAnsi="Times New Roman"/>
          <w:sz w:val="24"/>
          <w:szCs w:val="24"/>
        </w:rPr>
        <w:t xml:space="preserve">quid pro quo </w:t>
      </w:r>
      <w:r w:rsidR="00DD41B8">
        <w:rPr>
          <w:rFonts w:ascii="Times New Roman" w:hAnsi="Times New Roman"/>
          <w:sz w:val="24"/>
          <w:szCs w:val="24"/>
        </w:rPr>
        <w:t xml:space="preserve">benefits </w:t>
      </w:r>
      <w:r w:rsidR="00524AFA">
        <w:rPr>
          <w:rFonts w:ascii="Times New Roman" w:hAnsi="Times New Roman"/>
          <w:sz w:val="24"/>
          <w:szCs w:val="24"/>
        </w:rPr>
        <w:t xml:space="preserve">is made through these vehicles.  </w:t>
      </w:r>
    </w:p>
    <w:p w:rsidR="00524AFA" w:rsidRPr="00524AFA" w:rsidRDefault="00524AFA" w:rsidP="00524AFA">
      <w:pPr>
        <w:ind w:left="720"/>
        <w:jc w:val="both"/>
        <w:rPr>
          <w:rFonts w:ascii="Times New Roman" w:hAnsi="Times New Roman"/>
          <w:i/>
          <w:sz w:val="24"/>
        </w:rPr>
      </w:pPr>
      <w:r w:rsidRPr="00524AFA">
        <w:rPr>
          <w:rFonts w:ascii="Times New Roman" w:hAnsi="Times New Roman"/>
          <w:i/>
          <w:sz w:val="24"/>
        </w:rPr>
        <w:t>Gifts originating from</w:t>
      </w:r>
      <w:r w:rsidR="00BA3491">
        <w:rPr>
          <w:rFonts w:ascii="Times New Roman" w:hAnsi="Times New Roman"/>
          <w:i/>
          <w:sz w:val="24"/>
        </w:rPr>
        <w:t xml:space="preserve"> a</w:t>
      </w:r>
      <w:r w:rsidRPr="00524AFA">
        <w:rPr>
          <w:rFonts w:ascii="Times New Roman" w:hAnsi="Times New Roman"/>
          <w:i/>
          <w:sz w:val="24"/>
        </w:rPr>
        <w:t xml:space="preserve"> Private Foundation, Donor Advisory Fund </w:t>
      </w:r>
      <w:r w:rsidR="00BA3491">
        <w:rPr>
          <w:rFonts w:ascii="Times New Roman" w:hAnsi="Times New Roman"/>
          <w:i/>
          <w:sz w:val="24"/>
        </w:rPr>
        <w:t>or</w:t>
      </w:r>
      <w:r w:rsidRPr="00524AFA">
        <w:rPr>
          <w:rFonts w:ascii="Times New Roman" w:hAnsi="Times New Roman"/>
          <w:i/>
          <w:sz w:val="24"/>
        </w:rPr>
        <w:t xml:space="preserve"> Qualified Charitable IRA Distribution will not be accepted if the gift involves Quid Pro Quo benefits unless the benefits have been declined in writing</w:t>
      </w:r>
      <w:r w:rsidR="00BA3491">
        <w:rPr>
          <w:rFonts w:ascii="Times New Roman" w:hAnsi="Times New Roman"/>
          <w:i/>
          <w:sz w:val="24"/>
        </w:rPr>
        <w:t xml:space="preserve"> at the time the gift is made</w:t>
      </w:r>
      <w:r w:rsidRPr="00524AFA">
        <w:rPr>
          <w:rFonts w:ascii="Times New Roman" w:hAnsi="Times New Roman"/>
          <w:i/>
          <w:sz w:val="24"/>
        </w:rPr>
        <w:t>.</w:t>
      </w:r>
    </w:p>
    <w:p w:rsidR="00524AFA" w:rsidRDefault="00524AFA" w:rsidP="00AA5CEB">
      <w:pPr>
        <w:pStyle w:val="NormalWeb"/>
        <w:spacing w:before="0" w:beforeAutospacing="0" w:after="0" w:afterAutospacing="0"/>
        <w:ind w:left="720"/>
        <w:rPr>
          <w:rFonts w:ascii="Times New Roman" w:hAnsi="Times New Roman"/>
          <w:b/>
          <w:sz w:val="24"/>
          <w:szCs w:val="24"/>
        </w:rPr>
      </w:pPr>
    </w:p>
    <w:p w:rsidR="00AA5CEB" w:rsidRPr="00F549B2" w:rsidRDefault="00AA5CEB" w:rsidP="00AA5CEB">
      <w:pPr>
        <w:pStyle w:val="NormalWeb"/>
        <w:spacing w:before="0" w:beforeAutospacing="0" w:after="0" w:afterAutospacing="0"/>
        <w:ind w:left="720"/>
        <w:rPr>
          <w:rFonts w:ascii="Times New Roman" w:hAnsi="Times New Roman"/>
          <w:sz w:val="24"/>
          <w:szCs w:val="24"/>
        </w:rPr>
      </w:pPr>
      <w:r w:rsidRPr="00F549B2">
        <w:rPr>
          <w:rFonts w:ascii="Times New Roman" w:hAnsi="Times New Roman"/>
          <w:b/>
          <w:sz w:val="24"/>
          <w:szCs w:val="24"/>
        </w:rPr>
        <w:t>Pledges - promises to gi</w:t>
      </w:r>
      <w:r w:rsidR="00D57284">
        <w:rPr>
          <w:rFonts w:ascii="Times New Roman" w:hAnsi="Times New Roman"/>
          <w:b/>
          <w:sz w:val="24"/>
          <w:szCs w:val="24"/>
        </w:rPr>
        <w:t>ve</w:t>
      </w:r>
      <w:r w:rsidRPr="00F549B2">
        <w:rPr>
          <w:rFonts w:ascii="Times New Roman" w:hAnsi="Times New Roman"/>
          <w:b/>
          <w:sz w:val="24"/>
          <w:szCs w:val="24"/>
        </w:rPr>
        <w:t xml:space="preserve"> and intentions to give</w:t>
      </w:r>
      <w:r w:rsidRPr="00F549B2">
        <w:rPr>
          <w:rFonts w:ascii="Times New Roman" w:hAnsi="Times New Roman"/>
          <w:sz w:val="24"/>
          <w:szCs w:val="24"/>
        </w:rPr>
        <w:t xml:space="preserve"> </w:t>
      </w:r>
      <w:r w:rsidRPr="00F549B2">
        <w:rPr>
          <w:rFonts w:ascii="Times New Roman" w:hAnsi="Times New Roman"/>
          <w:sz w:val="24"/>
          <w:szCs w:val="24"/>
        </w:rPr>
        <w:br/>
        <w:t>Unconditional pledges, challenge/conditional pledges, third-party intentions (donor advised funds, matching gifts)</w:t>
      </w:r>
      <w:r w:rsidR="00373B93">
        <w:rPr>
          <w:rFonts w:ascii="Times New Roman" w:hAnsi="Times New Roman"/>
          <w:sz w:val="24"/>
          <w:szCs w:val="24"/>
        </w:rPr>
        <w:t>.</w:t>
      </w:r>
      <w:r w:rsidRPr="00F549B2">
        <w:rPr>
          <w:rFonts w:ascii="Times New Roman" w:hAnsi="Times New Roman"/>
          <w:sz w:val="24"/>
          <w:szCs w:val="24"/>
        </w:rPr>
        <w:t xml:space="preserve"> </w:t>
      </w:r>
      <w:r w:rsidR="000D3FAE">
        <w:rPr>
          <w:rFonts w:ascii="Times New Roman" w:hAnsi="Times New Roman"/>
          <w:sz w:val="24"/>
          <w:szCs w:val="24"/>
        </w:rPr>
        <w:t xml:space="preserve">Donor advised funds cannot be used to satisfy a personal pledge. </w:t>
      </w:r>
    </w:p>
    <w:p w:rsidR="00AA5CEB" w:rsidRPr="00F549B2" w:rsidRDefault="00AA5CEB" w:rsidP="00AA5CEB">
      <w:pPr>
        <w:pStyle w:val="NormalWeb"/>
        <w:spacing w:before="0" w:beforeAutospacing="0" w:after="0" w:afterAutospacing="0"/>
        <w:jc w:val="both"/>
        <w:rPr>
          <w:rFonts w:ascii="Times New Roman" w:hAnsi="Times New Roman"/>
          <w:sz w:val="24"/>
          <w:szCs w:val="24"/>
        </w:rPr>
      </w:pPr>
    </w:p>
    <w:p w:rsidR="00AA5CEB" w:rsidRPr="00F549B2" w:rsidRDefault="00AA5CEB" w:rsidP="00AA5CEB">
      <w:pPr>
        <w:pStyle w:val="NormalWeb"/>
        <w:spacing w:before="0" w:beforeAutospacing="0" w:after="0" w:afterAutospacing="0"/>
        <w:ind w:left="720"/>
        <w:rPr>
          <w:rFonts w:ascii="Times New Roman" w:hAnsi="Times New Roman"/>
          <w:sz w:val="24"/>
          <w:szCs w:val="24"/>
        </w:rPr>
      </w:pPr>
      <w:r w:rsidRPr="00F549B2">
        <w:rPr>
          <w:rFonts w:ascii="Times New Roman" w:hAnsi="Times New Roman"/>
          <w:b/>
          <w:sz w:val="24"/>
          <w:szCs w:val="24"/>
        </w:rPr>
        <w:t>Other gifts</w:t>
      </w:r>
      <w:r w:rsidRPr="00F549B2">
        <w:rPr>
          <w:rFonts w:ascii="Times New Roman" w:hAnsi="Times New Roman"/>
          <w:sz w:val="24"/>
          <w:szCs w:val="24"/>
        </w:rPr>
        <w:br/>
        <w:t xml:space="preserve">Bargain purchases, contributed services, compensatory services rendered, philanthropic </w:t>
      </w:r>
      <w:r w:rsidRPr="00F549B2">
        <w:rPr>
          <w:rFonts w:ascii="Times New Roman" w:hAnsi="Times New Roman"/>
          <w:sz w:val="24"/>
          <w:szCs w:val="24"/>
        </w:rPr>
        <w:lastRenderedPageBreak/>
        <w:t>grants, sponsorship income, tribute gifts, volunteer out-of-pocket expenses, JMU affiliate gifts</w:t>
      </w:r>
      <w:r w:rsidR="00373B93">
        <w:rPr>
          <w:rFonts w:ascii="Times New Roman" w:hAnsi="Times New Roman"/>
          <w:sz w:val="24"/>
          <w:szCs w:val="24"/>
        </w:rPr>
        <w:t>.</w:t>
      </w:r>
      <w:r w:rsidRPr="00F549B2">
        <w:rPr>
          <w:rFonts w:ascii="Times New Roman" w:hAnsi="Times New Roman"/>
          <w:sz w:val="24"/>
          <w:szCs w:val="24"/>
        </w:rPr>
        <w:t xml:space="preserve"> </w:t>
      </w:r>
    </w:p>
    <w:p w:rsidR="00AA5CEB" w:rsidRPr="00F549B2" w:rsidRDefault="00AA5CEB" w:rsidP="00AA5CEB">
      <w:pPr>
        <w:jc w:val="both"/>
        <w:rPr>
          <w:rFonts w:ascii="Times New Roman" w:hAnsi="Times New Roman"/>
          <w:sz w:val="24"/>
        </w:rPr>
      </w:pPr>
    </w:p>
    <w:p w:rsidR="00AA5CEB" w:rsidRPr="00F549B2" w:rsidRDefault="00AA5CEB" w:rsidP="00AA5CEB">
      <w:pPr>
        <w:ind w:left="720"/>
        <w:rPr>
          <w:rFonts w:ascii="Times New Roman" w:hAnsi="Times New Roman"/>
          <w:b/>
          <w:sz w:val="24"/>
        </w:rPr>
      </w:pPr>
    </w:p>
    <w:p w:rsidR="00AA5CEB" w:rsidRPr="00F549B2" w:rsidRDefault="00AA5CEB" w:rsidP="00AA5CEB">
      <w:pPr>
        <w:pStyle w:val="NormalWeb"/>
        <w:rPr>
          <w:rFonts w:ascii="Times New Roman" w:hAnsi="Times New Roman"/>
          <w:b/>
          <w:sz w:val="24"/>
          <w:szCs w:val="24"/>
        </w:rPr>
      </w:pPr>
    </w:p>
    <w:p w:rsidR="00AA5CEB" w:rsidRPr="00F549B2" w:rsidRDefault="00AA5CEB" w:rsidP="00AA5CEB">
      <w:pPr>
        <w:pStyle w:val="NormalWeb"/>
        <w:rPr>
          <w:rFonts w:ascii="Times New Roman" w:hAnsi="Times New Roman"/>
          <w:sz w:val="24"/>
          <w:szCs w:val="24"/>
        </w:rPr>
      </w:pPr>
    </w:p>
    <w:p w:rsidR="00AA5CEB" w:rsidRPr="00F549B2" w:rsidRDefault="00AA5CEB" w:rsidP="00AA5CEB">
      <w:pPr>
        <w:tabs>
          <w:tab w:val="left" w:pos="-1440"/>
          <w:tab w:val="left" w:pos="-720"/>
          <w:tab w:val="num" w:pos="1530"/>
          <w:tab w:val="num" w:pos="1710"/>
        </w:tabs>
        <w:suppressAutoHyphens/>
        <w:spacing w:after="0"/>
        <w:jc w:val="both"/>
        <w:rPr>
          <w:rFonts w:ascii="Times New Roman" w:hAnsi="Times New Roman"/>
          <w:sz w:val="24"/>
        </w:rPr>
      </w:pPr>
    </w:p>
    <w:p w:rsidR="00AA5CEB" w:rsidRPr="00F549B2" w:rsidRDefault="00AA5CEB" w:rsidP="00AA5CEB">
      <w:pPr>
        <w:pStyle w:val="NormalWeb"/>
        <w:rPr>
          <w:rFonts w:ascii="Times New Roman" w:hAnsi="Times New Roman"/>
          <w:sz w:val="24"/>
          <w:szCs w:val="24"/>
        </w:rPr>
      </w:pPr>
    </w:p>
    <w:p w:rsidR="00AA5CEB" w:rsidRPr="00F549B2" w:rsidRDefault="00AA5CEB" w:rsidP="00AA5CEB">
      <w:pPr>
        <w:pStyle w:val="NormalWeb"/>
        <w:rPr>
          <w:rFonts w:ascii="Times New Roman" w:hAnsi="Times New Roman"/>
          <w:b/>
          <w:sz w:val="24"/>
          <w:szCs w:val="24"/>
        </w:rPr>
      </w:pPr>
    </w:p>
    <w:p w:rsidR="00AA5CEB" w:rsidRPr="00F549B2" w:rsidRDefault="00AA5CEB" w:rsidP="00AA5CEB">
      <w:pPr>
        <w:pStyle w:val="NormalWeb"/>
        <w:rPr>
          <w:rFonts w:ascii="Times New Roman" w:hAnsi="Times New Roman"/>
          <w:b/>
          <w:sz w:val="24"/>
          <w:szCs w:val="24"/>
        </w:rPr>
      </w:pPr>
    </w:p>
    <w:p w:rsidR="00AA5CEB" w:rsidRPr="00F549B2" w:rsidRDefault="00AA5CEB" w:rsidP="00AA5CEB">
      <w:pPr>
        <w:rPr>
          <w:rFonts w:ascii="Times New Roman" w:hAnsi="Times New Roman"/>
          <w:b/>
          <w:sz w:val="24"/>
        </w:rPr>
      </w:pPr>
    </w:p>
    <w:p w:rsidR="00AA5CEB" w:rsidRPr="00F549B2" w:rsidRDefault="00AA5CEB" w:rsidP="00AA5CEB">
      <w:pPr>
        <w:rPr>
          <w:rFonts w:ascii="Times New Roman" w:hAnsi="Times New Roman"/>
          <w:b/>
          <w:sz w:val="24"/>
        </w:rPr>
      </w:pPr>
    </w:p>
    <w:p w:rsidR="00AB3C60" w:rsidRPr="00F549B2" w:rsidRDefault="00AB3C60" w:rsidP="00AA5CEB">
      <w:pPr>
        <w:spacing w:after="0"/>
        <w:ind w:firstLine="1530"/>
        <w:jc w:val="both"/>
        <w:rPr>
          <w:rFonts w:ascii="Times New Roman" w:hAnsi="Times New Roman"/>
          <w:b/>
          <w:sz w:val="24"/>
        </w:rPr>
      </w:pPr>
    </w:p>
    <w:sectPr w:rsidR="00AB3C60" w:rsidRPr="00F549B2" w:rsidSect="005F69D8">
      <w:headerReference w:type="default" r:id="rId10"/>
      <w:foot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CEB" w:rsidRDefault="005B7CEB">
      <w:r>
        <w:separator/>
      </w:r>
    </w:p>
  </w:endnote>
  <w:endnote w:type="continuationSeparator" w:id="0">
    <w:p w:rsidR="005B7CEB" w:rsidRDefault="005B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C58" w:rsidRPr="00B44581" w:rsidRDefault="00D15C58" w:rsidP="00D15C58">
    <w:pPr>
      <w:pStyle w:val="Footer"/>
      <w:tabs>
        <w:tab w:val="clear" w:pos="4680"/>
        <w:tab w:val="clear" w:pos="9360"/>
      </w:tabs>
      <w:jc w:val="right"/>
      <w:rPr>
        <w:caps/>
        <w:noProof/>
      </w:rPr>
    </w:pPr>
    <w:r w:rsidRPr="00B44581">
      <w:rPr>
        <w:caps/>
      </w:rPr>
      <w:fldChar w:fldCharType="begin"/>
    </w:r>
    <w:r w:rsidRPr="00B44581">
      <w:rPr>
        <w:caps/>
      </w:rPr>
      <w:instrText xml:space="preserve"> PAGE   \* MERGEFORMAT </w:instrText>
    </w:r>
    <w:r w:rsidRPr="00B44581">
      <w:rPr>
        <w:caps/>
      </w:rPr>
      <w:fldChar w:fldCharType="separate"/>
    </w:r>
    <w:r w:rsidR="0085506F">
      <w:rPr>
        <w:caps/>
        <w:noProof/>
      </w:rPr>
      <w:t>4</w:t>
    </w:r>
    <w:r w:rsidRPr="00B44581">
      <w:rPr>
        <w:caps/>
        <w:noProof/>
      </w:rPr>
      <w:fldChar w:fldCharType="end"/>
    </w:r>
  </w:p>
  <w:p w:rsidR="00FA7A52" w:rsidRDefault="00FA7A52">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CEB" w:rsidRDefault="005B7CEB">
      <w:r>
        <w:separator/>
      </w:r>
    </w:p>
  </w:footnote>
  <w:footnote w:type="continuationSeparator" w:id="0">
    <w:p w:rsidR="005B7CEB" w:rsidRDefault="005B7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2F1" w:rsidRPr="00C7306A" w:rsidRDefault="003D7899" w:rsidP="00F549B2">
    <w:pPr>
      <w:rPr>
        <w:b/>
        <w:color w:val="7F7F7F" w:themeColor="text1" w:themeTint="80"/>
        <w:sz w:val="32"/>
        <w:szCs w:val="32"/>
      </w:rPr>
    </w:pPr>
    <w:r w:rsidRPr="00C7306A">
      <w:rPr>
        <w:b/>
        <w:noProof/>
        <w:color w:val="7F7F7F" w:themeColor="text1" w:themeTint="80"/>
        <w:sz w:val="32"/>
        <w:szCs w:val="32"/>
      </w:rPr>
      <mc:AlternateContent>
        <mc:Choice Requires="wps">
          <w:drawing>
            <wp:anchor distT="0" distB="0" distL="114300" distR="114300" simplePos="0" relativeHeight="251661312" behindDoc="0" locked="0" layoutInCell="1" allowOverlap="1" wp14:anchorId="3A219731" wp14:editId="35B2005A">
              <wp:simplePos x="0" y="0"/>
              <wp:positionH relativeFrom="column">
                <wp:posOffset>1409699</wp:posOffset>
              </wp:positionH>
              <wp:positionV relativeFrom="paragraph">
                <wp:posOffset>-7620</wp:posOffset>
              </wp:positionV>
              <wp:extent cx="0" cy="219075"/>
              <wp:effectExtent l="0" t="0" r="19050" b="28575"/>
              <wp:wrapNone/>
              <wp:docPr id="1" name="Straight Connector 1"/>
              <wp:cNvGraphicFramePr/>
              <a:graphic xmlns:a="http://schemas.openxmlformats.org/drawingml/2006/main">
                <a:graphicData uri="http://schemas.microsoft.com/office/word/2010/wordprocessingShape">
                  <wps:wsp>
                    <wps:cNvCnPr/>
                    <wps:spPr>
                      <a:xfrm flipH="1">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66ECF8"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6pt" to="11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" strokecolor="#4a7ebb"/>
          </w:pict>
        </mc:Fallback>
      </mc:AlternateContent>
    </w:r>
    <w:r w:rsidRPr="00C7306A">
      <w:rPr>
        <w:b/>
        <w:color w:val="7F7F7F" w:themeColor="text1" w:themeTint="80"/>
        <w:sz w:val="32"/>
        <w:szCs w:val="32"/>
      </w:rPr>
      <w:t xml:space="preserve">Section </w:t>
    </w:r>
    <w:r w:rsidR="00F549B2">
      <w:rPr>
        <w:b/>
        <w:color w:val="7F7F7F" w:themeColor="text1" w:themeTint="80"/>
        <w:sz w:val="32"/>
        <w:szCs w:val="32"/>
      </w:rPr>
      <w:t>2</w:t>
    </w:r>
    <w:r w:rsidR="00D15C58">
      <w:rPr>
        <w:b/>
        <w:color w:val="7F7F7F" w:themeColor="text1" w:themeTint="80"/>
        <w:sz w:val="32"/>
        <w:szCs w:val="32"/>
      </w:rPr>
      <w:t>00</w:t>
    </w:r>
    <w:r w:rsidRPr="00C7306A">
      <w:rPr>
        <w:b/>
        <w:color w:val="7F7F7F" w:themeColor="text1" w:themeTint="80"/>
        <w:sz w:val="32"/>
        <w:szCs w:val="32"/>
      </w:rPr>
      <w:t xml:space="preserve">00    </w:t>
    </w:r>
    <w:r w:rsidR="00F549B2">
      <w:rPr>
        <w:b/>
        <w:color w:val="7F7F7F" w:themeColor="text1" w:themeTint="80"/>
        <w:sz w:val="32"/>
        <w:szCs w:val="32"/>
      </w:rPr>
      <w:t>2</w:t>
    </w:r>
    <w:r w:rsidR="00D15C58">
      <w:rPr>
        <w:b/>
        <w:color w:val="7F7F7F" w:themeColor="text1" w:themeTint="80"/>
        <w:sz w:val="32"/>
        <w:szCs w:val="32"/>
      </w:rPr>
      <w:t>0</w:t>
    </w:r>
    <w:r w:rsidR="007F52F1">
      <w:rPr>
        <w:b/>
        <w:color w:val="7F7F7F" w:themeColor="text1" w:themeTint="80"/>
        <w:sz w:val="32"/>
        <w:szCs w:val="32"/>
      </w:rPr>
      <w:t>1</w:t>
    </w:r>
    <w:r w:rsidR="00D15C58">
      <w:rPr>
        <w:b/>
        <w:color w:val="7F7F7F" w:themeColor="text1" w:themeTint="80"/>
        <w:sz w:val="32"/>
        <w:szCs w:val="32"/>
      </w:rPr>
      <w:t>00</w:t>
    </w:r>
    <w:r w:rsidRPr="00C7306A">
      <w:rPr>
        <w:b/>
        <w:color w:val="7F7F7F" w:themeColor="text1" w:themeTint="80"/>
        <w:sz w:val="32"/>
        <w:szCs w:val="32"/>
      </w:rPr>
      <w:t xml:space="preserve"> </w:t>
    </w:r>
    <w:r w:rsidR="00F549B2">
      <w:rPr>
        <w:b/>
        <w:color w:val="7F7F7F" w:themeColor="text1" w:themeTint="80"/>
        <w:sz w:val="32"/>
        <w:szCs w:val="32"/>
      </w:rPr>
      <w:t>GIFT ACCEPTANCE</w:t>
    </w:r>
  </w:p>
  <w:p w:rsidR="00EE6354" w:rsidRDefault="00EE63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D84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D0F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6E9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B92CC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008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964A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6C9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64D6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2ADB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E07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335C6"/>
    <w:multiLevelType w:val="hybridMultilevel"/>
    <w:tmpl w:val="D74872F4"/>
    <w:lvl w:ilvl="0" w:tplc="04090001">
      <w:start w:val="1"/>
      <w:numFmt w:val="bullet"/>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11" w15:restartNumberingAfterBreak="0">
    <w:nsid w:val="0E562892"/>
    <w:multiLevelType w:val="hybridMultilevel"/>
    <w:tmpl w:val="2332A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5C20D1"/>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0D42770"/>
    <w:multiLevelType w:val="hybridMultilevel"/>
    <w:tmpl w:val="70CEEFA0"/>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898"/>
        </w:tabs>
        <w:ind w:left="898" w:hanging="360"/>
      </w:pPr>
      <w:rPr>
        <w:rFonts w:ascii="Symbol" w:hAnsi="Symbol" w:hint="default"/>
        <w:b w:val="0"/>
        <w:i w:val="0"/>
        <w:sz w:val="18"/>
        <w:szCs w:val="18"/>
      </w:r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14" w15:restartNumberingAfterBreak="0">
    <w:nsid w:val="268B4F93"/>
    <w:multiLevelType w:val="hybridMultilevel"/>
    <w:tmpl w:val="0E088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CC149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B470526"/>
    <w:multiLevelType w:val="multilevel"/>
    <w:tmpl w:val="899A7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E7D1D7C"/>
    <w:multiLevelType w:val="hybridMultilevel"/>
    <w:tmpl w:val="9BC6A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13864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9AC4476"/>
    <w:multiLevelType w:val="multilevel"/>
    <w:tmpl w:val="807A393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C7760DC"/>
    <w:multiLevelType w:val="hybridMultilevel"/>
    <w:tmpl w:val="4692CF7A"/>
    <w:lvl w:ilvl="0" w:tplc="C16E5348">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FB265D"/>
    <w:multiLevelType w:val="multilevel"/>
    <w:tmpl w:val="B9A6A8BE"/>
    <w:lvl w:ilvl="0">
      <w:start w:val="1"/>
      <w:numFmt w:val="decimal"/>
      <w:lvlText w:val="%1."/>
      <w:lvlJc w:val="left"/>
      <w:pPr>
        <w:tabs>
          <w:tab w:val="num" w:pos="288"/>
        </w:tabs>
        <w:ind w:left="0" w:firstLine="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40E1013"/>
    <w:multiLevelType w:val="hybridMultilevel"/>
    <w:tmpl w:val="DCD2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239A9"/>
    <w:multiLevelType w:val="hybridMultilevel"/>
    <w:tmpl w:val="8FD20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C1183E"/>
    <w:multiLevelType w:val="hybridMultilevel"/>
    <w:tmpl w:val="DA708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BA00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3E0530"/>
    <w:multiLevelType w:val="hybridMultilevel"/>
    <w:tmpl w:val="84C86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7640E7"/>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9C93B9C"/>
    <w:multiLevelType w:val="hybridMultilevel"/>
    <w:tmpl w:val="3DC4E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37206"/>
    <w:multiLevelType w:val="hybridMultilevel"/>
    <w:tmpl w:val="0AA23832"/>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3A6B9D"/>
    <w:multiLevelType w:val="multilevel"/>
    <w:tmpl w:val="102CB7A6"/>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D2C2343"/>
    <w:multiLevelType w:val="multilevel"/>
    <w:tmpl w:val="4692CF7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14434C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1CB7129"/>
    <w:multiLevelType w:val="hybridMultilevel"/>
    <w:tmpl w:val="1FB4A1FA"/>
    <w:lvl w:ilvl="0" w:tplc="5D7276C4">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326273"/>
    <w:multiLevelType w:val="hybridMultilevel"/>
    <w:tmpl w:val="8F7E3C64"/>
    <w:lvl w:ilvl="0" w:tplc="54026804">
      <w:start w:val="1"/>
      <w:numFmt w:val="decimal"/>
      <w:lvlText w:val="%1."/>
      <w:lvlJc w:val="left"/>
      <w:pPr>
        <w:tabs>
          <w:tab w:val="num" w:pos="288"/>
        </w:tabs>
        <w:ind w:left="0" w:firstLine="0"/>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7E7DB0"/>
    <w:multiLevelType w:val="multilevel"/>
    <w:tmpl w:val="513A9C1E"/>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0B64E4D"/>
    <w:multiLevelType w:val="hybridMultilevel"/>
    <w:tmpl w:val="6A047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4497888"/>
    <w:multiLevelType w:val="multilevel"/>
    <w:tmpl w:val="3C66A122"/>
    <w:lvl w:ilvl="0">
      <w:start w:val="1"/>
      <w:numFmt w:val="decimal"/>
      <w:lvlText w:val="%1."/>
      <w:lvlJc w:val="left"/>
      <w:pPr>
        <w:tabs>
          <w:tab w:val="num" w:pos="720"/>
        </w:tabs>
        <w:ind w:left="720" w:hanging="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6AB54AD"/>
    <w:multiLevelType w:val="multilevel"/>
    <w:tmpl w:val="1FB4A1F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A1132DB"/>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5"/>
  </w:num>
  <w:num w:numId="2">
    <w:abstractNumId w:val="10"/>
  </w:num>
  <w:num w:numId="3">
    <w:abstractNumId w:val="17"/>
  </w:num>
  <w:num w:numId="4">
    <w:abstractNumId w:val="16"/>
  </w:num>
  <w:num w:numId="5">
    <w:abstractNumId w:val="15"/>
  </w:num>
  <w:num w:numId="6">
    <w:abstractNumId w:val="33"/>
  </w:num>
  <w:num w:numId="7">
    <w:abstractNumId w:val="12"/>
  </w:num>
  <w:num w:numId="8">
    <w:abstractNumId w:val="38"/>
  </w:num>
  <w:num w:numId="9">
    <w:abstractNumId w:val="21"/>
  </w:num>
  <w:num w:numId="10">
    <w:abstractNumId w:val="31"/>
  </w:num>
  <w:num w:numId="11">
    <w:abstractNumId w:val="19"/>
  </w:num>
  <w:num w:numId="12">
    <w:abstractNumId w:val="36"/>
  </w:num>
  <w:num w:numId="13">
    <w:abstractNumId w:val="23"/>
  </w:num>
  <w:num w:numId="14">
    <w:abstractNumId w:val="20"/>
  </w:num>
  <w:num w:numId="15">
    <w:abstractNumId w:val="32"/>
  </w:num>
  <w:num w:numId="16">
    <w:abstractNumId w:val="34"/>
  </w:num>
  <w:num w:numId="17">
    <w:abstractNumId w:val="39"/>
  </w:num>
  <w:num w:numId="18">
    <w:abstractNumId w:val="30"/>
  </w:num>
  <w:num w:numId="19">
    <w:abstractNumId w:val="28"/>
  </w:num>
  <w:num w:numId="20">
    <w:abstractNumId w:val="40"/>
  </w:num>
  <w:num w:numId="21">
    <w:abstractNumId w:val="25"/>
  </w:num>
  <w:num w:numId="22">
    <w:abstractNumId w:val="13"/>
  </w:num>
  <w:num w:numId="23">
    <w:abstractNumId w:val="8"/>
  </w:num>
  <w:num w:numId="24">
    <w:abstractNumId w:val="24"/>
  </w:num>
  <w:num w:numId="25">
    <w:abstractNumId w:val="9"/>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 w:numId="34">
    <w:abstractNumId w:val="11"/>
  </w:num>
  <w:num w:numId="35">
    <w:abstractNumId w:val="14"/>
  </w:num>
  <w:num w:numId="36">
    <w:abstractNumId w:val="26"/>
  </w:num>
  <w:num w:numId="37">
    <w:abstractNumId w:val="18"/>
  </w:num>
  <w:num w:numId="38">
    <w:abstractNumId w:val="22"/>
  </w:num>
  <w:num w:numId="39">
    <w:abstractNumId w:val="37"/>
  </w:num>
  <w:num w:numId="40">
    <w:abstractNumId w:val="27"/>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25"/>
    <w:rsid w:val="00005933"/>
    <w:rsid w:val="0000797D"/>
    <w:rsid w:val="000174EF"/>
    <w:rsid w:val="00024DA6"/>
    <w:rsid w:val="000259FE"/>
    <w:rsid w:val="00034557"/>
    <w:rsid w:val="00055625"/>
    <w:rsid w:val="00063413"/>
    <w:rsid w:val="00066A7E"/>
    <w:rsid w:val="00080433"/>
    <w:rsid w:val="00082F86"/>
    <w:rsid w:val="00086801"/>
    <w:rsid w:val="00090054"/>
    <w:rsid w:val="000D08D1"/>
    <w:rsid w:val="000D13B6"/>
    <w:rsid w:val="000D3FAE"/>
    <w:rsid w:val="000D7D67"/>
    <w:rsid w:val="000E3293"/>
    <w:rsid w:val="000F3B2D"/>
    <w:rsid w:val="001001B1"/>
    <w:rsid w:val="001003E1"/>
    <w:rsid w:val="001057C9"/>
    <w:rsid w:val="00106569"/>
    <w:rsid w:val="00125CCB"/>
    <w:rsid w:val="001330F9"/>
    <w:rsid w:val="00137DF3"/>
    <w:rsid w:val="00157CA0"/>
    <w:rsid w:val="0016071F"/>
    <w:rsid w:val="00162D6C"/>
    <w:rsid w:val="00166463"/>
    <w:rsid w:val="00172448"/>
    <w:rsid w:val="00181995"/>
    <w:rsid w:val="0019287C"/>
    <w:rsid w:val="001B5C06"/>
    <w:rsid w:val="001E3406"/>
    <w:rsid w:val="001E4DDF"/>
    <w:rsid w:val="001F192B"/>
    <w:rsid w:val="0020239C"/>
    <w:rsid w:val="00225283"/>
    <w:rsid w:val="002274FC"/>
    <w:rsid w:val="00236E86"/>
    <w:rsid w:val="00253ED5"/>
    <w:rsid w:val="00267DF9"/>
    <w:rsid w:val="00275336"/>
    <w:rsid w:val="002906E7"/>
    <w:rsid w:val="002A3F76"/>
    <w:rsid w:val="002B4404"/>
    <w:rsid w:val="002C29D3"/>
    <w:rsid w:val="002F6283"/>
    <w:rsid w:val="00305A13"/>
    <w:rsid w:val="003119FB"/>
    <w:rsid w:val="00311B83"/>
    <w:rsid w:val="0031256D"/>
    <w:rsid w:val="00320630"/>
    <w:rsid w:val="003223DA"/>
    <w:rsid w:val="00332BFB"/>
    <w:rsid w:val="00336910"/>
    <w:rsid w:val="00343FC9"/>
    <w:rsid w:val="003444D6"/>
    <w:rsid w:val="00345957"/>
    <w:rsid w:val="00352959"/>
    <w:rsid w:val="00354DA4"/>
    <w:rsid w:val="003618B9"/>
    <w:rsid w:val="00373B93"/>
    <w:rsid w:val="003761C5"/>
    <w:rsid w:val="003A1BC2"/>
    <w:rsid w:val="003A3BD7"/>
    <w:rsid w:val="003C3F8C"/>
    <w:rsid w:val="003D7899"/>
    <w:rsid w:val="003F04D9"/>
    <w:rsid w:val="004042E1"/>
    <w:rsid w:val="00407240"/>
    <w:rsid w:val="0041607A"/>
    <w:rsid w:val="00421864"/>
    <w:rsid w:val="004251A7"/>
    <w:rsid w:val="0043331F"/>
    <w:rsid w:val="0043454D"/>
    <w:rsid w:val="0043736C"/>
    <w:rsid w:val="00450848"/>
    <w:rsid w:val="00454615"/>
    <w:rsid w:val="004567F4"/>
    <w:rsid w:val="00464875"/>
    <w:rsid w:val="0048031C"/>
    <w:rsid w:val="0049656E"/>
    <w:rsid w:val="004B0AE9"/>
    <w:rsid w:val="004C2B25"/>
    <w:rsid w:val="004C3A39"/>
    <w:rsid w:val="004C49F1"/>
    <w:rsid w:val="004D09AA"/>
    <w:rsid w:val="004E57A9"/>
    <w:rsid w:val="004F7179"/>
    <w:rsid w:val="00502BDB"/>
    <w:rsid w:val="00522532"/>
    <w:rsid w:val="00524AFA"/>
    <w:rsid w:val="00527126"/>
    <w:rsid w:val="0055305A"/>
    <w:rsid w:val="00557901"/>
    <w:rsid w:val="005607A6"/>
    <w:rsid w:val="00560949"/>
    <w:rsid w:val="0056500B"/>
    <w:rsid w:val="00567609"/>
    <w:rsid w:val="00575457"/>
    <w:rsid w:val="00581A1A"/>
    <w:rsid w:val="00596A27"/>
    <w:rsid w:val="005B3919"/>
    <w:rsid w:val="005B7CEB"/>
    <w:rsid w:val="005D0F13"/>
    <w:rsid w:val="005E29C8"/>
    <w:rsid w:val="005F69D8"/>
    <w:rsid w:val="00610858"/>
    <w:rsid w:val="006238C8"/>
    <w:rsid w:val="006427E8"/>
    <w:rsid w:val="00643BDC"/>
    <w:rsid w:val="00650182"/>
    <w:rsid w:val="00655788"/>
    <w:rsid w:val="006A2499"/>
    <w:rsid w:val="006C1BD5"/>
    <w:rsid w:val="006D776B"/>
    <w:rsid w:val="006E261C"/>
    <w:rsid w:val="006E5357"/>
    <w:rsid w:val="006F1B99"/>
    <w:rsid w:val="00703BD1"/>
    <w:rsid w:val="007404C5"/>
    <w:rsid w:val="0074069F"/>
    <w:rsid w:val="00754382"/>
    <w:rsid w:val="007765DD"/>
    <w:rsid w:val="00781625"/>
    <w:rsid w:val="0078313D"/>
    <w:rsid w:val="00783476"/>
    <w:rsid w:val="00786D52"/>
    <w:rsid w:val="00795C10"/>
    <w:rsid w:val="00797844"/>
    <w:rsid w:val="007A586A"/>
    <w:rsid w:val="007A6235"/>
    <w:rsid w:val="007B59A1"/>
    <w:rsid w:val="007C42A8"/>
    <w:rsid w:val="007D4A98"/>
    <w:rsid w:val="007F52F1"/>
    <w:rsid w:val="0080301A"/>
    <w:rsid w:val="00804C01"/>
    <w:rsid w:val="00813FA5"/>
    <w:rsid w:val="00824ADF"/>
    <w:rsid w:val="00830E62"/>
    <w:rsid w:val="00834456"/>
    <w:rsid w:val="0085506F"/>
    <w:rsid w:val="00871B63"/>
    <w:rsid w:val="00891FD6"/>
    <w:rsid w:val="008A3732"/>
    <w:rsid w:val="008B7E71"/>
    <w:rsid w:val="008D22FF"/>
    <w:rsid w:val="009142CB"/>
    <w:rsid w:val="0096077E"/>
    <w:rsid w:val="00964F0B"/>
    <w:rsid w:val="00970715"/>
    <w:rsid w:val="009720DC"/>
    <w:rsid w:val="00980A6C"/>
    <w:rsid w:val="009859EB"/>
    <w:rsid w:val="00995223"/>
    <w:rsid w:val="009A34DF"/>
    <w:rsid w:val="009A6463"/>
    <w:rsid w:val="009B2759"/>
    <w:rsid w:val="009C0F7C"/>
    <w:rsid w:val="009E141B"/>
    <w:rsid w:val="009E613D"/>
    <w:rsid w:val="009E68AA"/>
    <w:rsid w:val="009F0D8F"/>
    <w:rsid w:val="00A125E4"/>
    <w:rsid w:val="00A12D19"/>
    <w:rsid w:val="00A31CE7"/>
    <w:rsid w:val="00A33783"/>
    <w:rsid w:val="00A45F9E"/>
    <w:rsid w:val="00A47678"/>
    <w:rsid w:val="00A47ED9"/>
    <w:rsid w:val="00A50321"/>
    <w:rsid w:val="00A51E9F"/>
    <w:rsid w:val="00A57BF4"/>
    <w:rsid w:val="00A73BC0"/>
    <w:rsid w:val="00A76330"/>
    <w:rsid w:val="00A90460"/>
    <w:rsid w:val="00AA5CEB"/>
    <w:rsid w:val="00AB3C60"/>
    <w:rsid w:val="00AB45EF"/>
    <w:rsid w:val="00AC00BE"/>
    <w:rsid w:val="00AD167C"/>
    <w:rsid w:val="00AD1883"/>
    <w:rsid w:val="00AE710B"/>
    <w:rsid w:val="00B03A67"/>
    <w:rsid w:val="00B11EE0"/>
    <w:rsid w:val="00B44581"/>
    <w:rsid w:val="00B67C5A"/>
    <w:rsid w:val="00B75A27"/>
    <w:rsid w:val="00B97760"/>
    <w:rsid w:val="00BA3491"/>
    <w:rsid w:val="00BC07DE"/>
    <w:rsid w:val="00BC2015"/>
    <w:rsid w:val="00BE5973"/>
    <w:rsid w:val="00BF5E5D"/>
    <w:rsid w:val="00C16870"/>
    <w:rsid w:val="00C34FB6"/>
    <w:rsid w:val="00C36E89"/>
    <w:rsid w:val="00C4126C"/>
    <w:rsid w:val="00C45FDC"/>
    <w:rsid w:val="00C7306A"/>
    <w:rsid w:val="00CA3573"/>
    <w:rsid w:val="00CB47FD"/>
    <w:rsid w:val="00CC59BB"/>
    <w:rsid w:val="00CD4D25"/>
    <w:rsid w:val="00CF2328"/>
    <w:rsid w:val="00D15C58"/>
    <w:rsid w:val="00D36A80"/>
    <w:rsid w:val="00D52537"/>
    <w:rsid w:val="00D57284"/>
    <w:rsid w:val="00D614FF"/>
    <w:rsid w:val="00D758B3"/>
    <w:rsid w:val="00D827D3"/>
    <w:rsid w:val="00D908F5"/>
    <w:rsid w:val="00D92676"/>
    <w:rsid w:val="00DA21A2"/>
    <w:rsid w:val="00DB0C25"/>
    <w:rsid w:val="00DD1AC9"/>
    <w:rsid w:val="00DD41B8"/>
    <w:rsid w:val="00DE3E14"/>
    <w:rsid w:val="00DE5986"/>
    <w:rsid w:val="00E001F4"/>
    <w:rsid w:val="00E130B5"/>
    <w:rsid w:val="00E14C65"/>
    <w:rsid w:val="00E23EE6"/>
    <w:rsid w:val="00E37280"/>
    <w:rsid w:val="00E41884"/>
    <w:rsid w:val="00E46602"/>
    <w:rsid w:val="00E80223"/>
    <w:rsid w:val="00E81B54"/>
    <w:rsid w:val="00EA3E64"/>
    <w:rsid w:val="00EB1889"/>
    <w:rsid w:val="00EE40E1"/>
    <w:rsid w:val="00EE5F52"/>
    <w:rsid w:val="00EE6354"/>
    <w:rsid w:val="00EF4B10"/>
    <w:rsid w:val="00F00790"/>
    <w:rsid w:val="00F03B50"/>
    <w:rsid w:val="00F11EE3"/>
    <w:rsid w:val="00F27301"/>
    <w:rsid w:val="00F3153F"/>
    <w:rsid w:val="00F32A5D"/>
    <w:rsid w:val="00F374F5"/>
    <w:rsid w:val="00F40BB7"/>
    <w:rsid w:val="00F531BE"/>
    <w:rsid w:val="00F549B2"/>
    <w:rsid w:val="00F86A05"/>
    <w:rsid w:val="00F95062"/>
    <w:rsid w:val="00FA7A52"/>
    <w:rsid w:val="00FC2A40"/>
    <w:rsid w:val="00FD099B"/>
    <w:rsid w:val="00FD20FE"/>
    <w:rsid w:val="00FD7DD2"/>
    <w:rsid w:val="00FE0582"/>
    <w:rsid w:val="00FE7E90"/>
    <w:rsid w:val="00FF036A"/>
    <w:rsid w:val="00FF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9829C5-5903-4C80-8DCA-01F1732B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8"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433"/>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qFormat/>
    <w:rsid w:val="00080433"/>
    <w:pPr>
      <w:outlineLvl w:val="1"/>
    </w:pPr>
    <w:rPr>
      <w:rFonts w:asciiTheme="majorHAnsi" w:hAnsiTheme="majorHAnsi"/>
      <w:b/>
      <w:caps/>
      <w:sz w:val="20"/>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24"/>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 w:type="paragraph" w:styleId="Header">
    <w:name w:val="header"/>
    <w:basedOn w:val="Normal"/>
    <w:link w:val="HeaderChar"/>
    <w:uiPriority w:val="99"/>
    <w:unhideWhenUsed/>
    <w:rsid w:val="00F40BB7"/>
    <w:pPr>
      <w:tabs>
        <w:tab w:val="center" w:pos="4680"/>
        <w:tab w:val="right" w:pos="9360"/>
      </w:tabs>
      <w:spacing w:before="0" w:after="0"/>
    </w:pPr>
  </w:style>
  <w:style w:type="character" w:customStyle="1" w:styleId="HeaderChar">
    <w:name w:val="Header Char"/>
    <w:basedOn w:val="DefaultParagraphFont"/>
    <w:link w:val="Header"/>
    <w:uiPriority w:val="99"/>
    <w:rsid w:val="00F40BB7"/>
    <w:rPr>
      <w:rFonts w:asciiTheme="minorHAnsi" w:hAnsiTheme="minorHAnsi"/>
      <w:sz w:val="18"/>
      <w:szCs w:val="24"/>
    </w:rPr>
  </w:style>
  <w:style w:type="paragraph" w:styleId="Footer">
    <w:name w:val="footer"/>
    <w:basedOn w:val="Normal"/>
    <w:link w:val="FooterChar"/>
    <w:uiPriority w:val="99"/>
    <w:unhideWhenUsed/>
    <w:rsid w:val="00F40BB7"/>
    <w:pPr>
      <w:tabs>
        <w:tab w:val="center" w:pos="4680"/>
        <w:tab w:val="right" w:pos="9360"/>
      </w:tabs>
      <w:spacing w:before="0" w:after="0"/>
    </w:pPr>
  </w:style>
  <w:style w:type="character" w:customStyle="1" w:styleId="FooterChar">
    <w:name w:val="Footer Char"/>
    <w:basedOn w:val="DefaultParagraphFont"/>
    <w:link w:val="Footer"/>
    <w:uiPriority w:val="99"/>
    <w:rsid w:val="00F40BB7"/>
    <w:rPr>
      <w:rFonts w:asciiTheme="minorHAnsi" w:hAnsiTheme="minorHAnsi"/>
      <w:sz w:val="18"/>
      <w:szCs w:val="24"/>
    </w:rPr>
  </w:style>
  <w:style w:type="paragraph" w:styleId="ListParagraph">
    <w:name w:val="List Paragraph"/>
    <w:basedOn w:val="Normal"/>
    <w:uiPriority w:val="34"/>
    <w:unhideWhenUsed/>
    <w:qFormat/>
    <w:rsid w:val="00655788"/>
    <w:pPr>
      <w:ind w:left="720"/>
      <w:contextualSpacing/>
    </w:pPr>
  </w:style>
  <w:style w:type="character" w:styleId="Hyperlink">
    <w:name w:val="Hyperlink"/>
    <w:basedOn w:val="DefaultParagraphFont"/>
    <w:unhideWhenUsed/>
    <w:rsid w:val="00FD7DD2"/>
    <w:rPr>
      <w:color w:val="0000FF" w:themeColor="hyperlink"/>
      <w:u w:val="single"/>
    </w:rPr>
  </w:style>
  <w:style w:type="paragraph" w:styleId="NormalWeb">
    <w:name w:val="Normal (Web)"/>
    <w:basedOn w:val="Normal"/>
    <w:uiPriority w:val="99"/>
    <w:unhideWhenUsed/>
    <w:rsid w:val="00AB3C60"/>
    <w:pPr>
      <w:spacing w:before="100" w:beforeAutospacing="1" w:after="100" w:afterAutospacing="1"/>
    </w:pPr>
    <w:rPr>
      <w:rFonts w:ascii="Times" w:eastAsiaTheme="minorEastAsia" w:hAnsi="Times"/>
      <w:sz w:val="20"/>
      <w:szCs w:val="20"/>
    </w:rPr>
  </w:style>
  <w:style w:type="character" w:styleId="PageNumber">
    <w:name w:val="page number"/>
    <w:basedOn w:val="DefaultParagraphFont"/>
    <w:unhideWhenUsed/>
    <w:rsid w:val="00AB3C60"/>
  </w:style>
  <w:style w:type="paragraph" w:customStyle="1" w:styleId="FilenameText">
    <w:name w:val="FilenameText"/>
    <w:basedOn w:val="Normal"/>
    <w:next w:val="Normal"/>
    <w:uiPriority w:val="99"/>
    <w:semiHidden/>
    <w:rsid w:val="00AB3C60"/>
    <w:pPr>
      <w:spacing w:before="0" w:after="0"/>
    </w:pPr>
    <w:rPr>
      <w:rFonts w:ascii="Times New Roman" w:hAnsi="Times New Roman"/>
      <w:noProof/>
      <w:snapToGrid w:val="0"/>
      <w:sz w:val="16"/>
      <w:szCs w:val="20"/>
    </w:rPr>
  </w:style>
  <w:style w:type="paragraph" w:styleId="NoSpacing">
    <w:name w:val="No Spacing"/>
    <w:basedOn w:val="Normal"/>
    <w:uiPriority w:val="98"/>
    <w:rsid w:val="00AB3C60"/>
    <w:pPr>
      <w:spacing w:before="0" w:after="0"/>
    </w:pPr>
    <w:rPr>
      <w:rFonts w:ascii="Times New Roman" w:hAnsi="Times New Roman"/>
      <w:noProof/>
      <w:snapToGrid w:val="0"/>
      <w:sz w:val="24"/>
      <w:szCs w:val="20"/>
    </w:rPr>
  </w:style>
  <w:style w:type="paragraph" w:styleId="FootnoteText">
    <w:name w:val="footnote text"/>
    <w:basedOn w:val="Normal"/>
    <w:link w:val="FootnoteTextChar"/>
    <w:rsid w:val="00AB3C60"/>
    <w:pPr>
      <w:spacing w:before="0" w:after="0"/>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rsid w:val="00AB3C60"/>
    <w:rPr>
      <w:rFonts w:eastAsiaTheme="minorHAnsi" w:cstheme="minorBidi"/>
    </w:rPr>
  </w:style>
  <w:style w:type="character" w:styleId="FootnoteReference">
    <w:name w:val="footnote reference"/>
    <w:basedOn w:val="DefaultParagraphFont"/>
    <w:rsid w:val="00AB3C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jmu.edu/JMUpolicy/1302.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dsonvp\AppData\Roaming\Microsoft\Templates\New%20company%20setu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6CC7C-DA53-4DD8-A70B-E32CA10BAAD9}">
  <ds:schemaRefs>
    <ds:schemaRef ds:uri="http://schemas.microsoft.com/sharepoint/v3/contenttype/forms"/>
  </ds:schemaRefs>
</ds:datastoreItem>
</file>

<file path=customXml/itemProps2.xml><?xml version="1.0" encoding="utf-8"?>
<ds:datastoreItem xmlns:ds="http://schemas.openxmlformats.org/officeDocument/2006/customXml" ds:itemID="{B06957B0-3706-4F2C-9FEB-BD92A104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company setup checklist.dotx</Template>
  <TotalTime>1</TotalTime>
  <Pages>7</Pages>
  <Words>2046</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
  <LinksUpToDate>false</LinksUpToDate>
  <CharactersWithSpaces>13677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Hudson, Vicki P - hudsonvp</dc:creator>
  <cp:keywords/>
  <cp:lastModifiedBy>Schaeffer, Tom - schaefth</cp:lastModifiedBy>
  <cp:revision>2</cp:revision>
  <cp:lastPrinted>2017-01-05T19:47:00Z</cp:lastPrinted>
  <dcterms:created xsi:type="dcterms:W3CDTF">2017-07-24T15:24:00Z</dcterms:created>
  <dcterms:modified xsi:type="dcterms:W3CDTF">2017-07-24T15:24:00Z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ies>
</file>