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E13C" w14:textId="61D75C28" w:rsidR="00BB07ED" w:rsidRDefault="00BB07ED" w:rsidP="00BB07ED">
      <w:pPr>
        <w:pStyle w:val="Heading1"/>
        <w:jc w:val="center"/>
        <w:rPr>
          <w:color w:val="auto"/>
        </w:rPr>
      </w:pPr>
      <w:r w:rsidRPr="00BB07ED">
        <w:rPr>
          <w:color w:val="auto"/>
        </w:rPr>
        <w:t>JMU Prepaid Card Monthly Reconciliation</w:t>
      </w:r>
    </w:p>
    <w:p w14:paraId="003F9B96" w14:textId="3C71D22B" w:rsidR="00BB07ED" w:rsidRDefault="00BB07ED" w:rsidP="00BB07ED">
      <w:pPr>
        <w:jc w:val="center"/>
      </w:pPr>
      <w:r>
        <w:t>U.S. Bank Rewards Cards</w:t>
      </w:r>
    </w:p>
    <w:p w14:paraId="7765FBA9" w14:textId="4D5DE9FE" w:rsidR="00BB07ED" w:rsidRDefault="00BB07ED" w:rsidP="00BB07ED">
      <w:r>
        <w:t xml:space="preserve">For </w:t>
      </w:r>
      <w:r w:rsidR="00BF3767">
        <w:t>the Month</w:t>
      </w:r>
      <w:r>
        <w:t xml:space="preserve"> Ending: </w:t>
      </w:r>
      <w:r>
        <w:tab/>
      </w:r>
      <w:sdt>
        <w:sdtPr>
          <w:alias w:val="Month Ending "/>
          <w:tag w:val="Month Ending "/>
          <w:id w:val="-1745879873"/>
          <w:placeholder>
            <w:docPart w:val="DefaultPlaceholder_-1854013438"/>
          </w:placeholder>
          <w:showingPlcHdr/>
          <w:comboBox>
            <w:listItem w:value="Choose an item.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comboBox>
        </w:sdtPr>
        <w:sdtEndPr/>
        <w:sdtContent>
          <w:r w:rsidRPr="008D2617">
            <w:rPr>
              <w:rStyle w:val="PlaceholderText"/>
            </w:rPr>
            <w:t>Choose an item.</w:t>
          </w:r>
        </w:sdtContent>
      </w:sdt>
    </w:p>
    <w:p w14:paraId="32C47225" w14:textId="60B0F8EB" w:rsidR="00BB07ED" w:rsidRDefault="00BB07ED" w:rsidP="00BB07ED">
      <w:r>
        <w:t xml:space="preserve">Fiscal Year:  </w:t>
      </w:r>
      <w:sdt>
        <w:sdtPr>
          <w:alias w:val="Fiscal Year"/>
          <w:tag w:val="Fiscal Year"/>
          <w:id w:val="-999960915"/>
          <w:placeholder>
            <w:docPart w:val="DefaultPlaceholder_-1854013438"/>
          </w:placeholder>
          <w:showingPlcHdr/>
          <w:dropDownList>
            <w:listItem w:value="Choose an item.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Pr="008D2617">
            <w:rPr>
              <w:rStyle w:val="PlaceholderText"/>
            </w:rPr>
            <w:t>Choose an item.</w:t>
          </w:r>
        </w:sdtContent>
      </w:sdt>
    </w:p>
    <w:p w14:paraId="3B8F28EE" w14:textId="26812D7E" w:rsidR="00BF3767" w:rsidRDefault="00BF3767" w:rsidP="00BB07ED">
      <w:pPr>
        <w:rPr>
          <w:u w:val="single"/>
        </w:rPr>
      </w:pPr>
      <w:r>
        <w:t>Quantity of cards received (should match total on card log):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59D33A" w14:textId="75C745D8" w:rsidR="00BF3767" w:rsidRDefault="00BF3767" w:rsidP="00BB07ED">
      <w:pPr>
        <w:rPr>
          <w:u w:val="single"/>
        </w:rPr>
      </w:pPr>
      <w:r>
        <w:t>Quantity of cards distributed (per card log):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89DC89" w14:textId="77777777" w:rsidR="00BF3767" w:rsidRDefault="00BF3767" w:rsidP="00BB07ED">
      <w:pPr>
        <w:rPr>
          <w:u w:val="single"/>
        </w:rPr>
      </w:pPr>
      <w:r>
        <w:t>Remaining cards on hand (received less # distributed):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B3B19E" w14:textId="6E11D7AD" w:rsidR="00BF3767" w:rsidRDefault="00BF3767" w:rsidP="00BB07ED">
      <w:pPr>
        <w:rPr>
          <w:u w:val="single"/>
        </w:rPr>
      </w:pPr>
      <w:r>
        <w:t>Number of card logs attached: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B3FF5F" w14:textId="527D18DE" w:rsidR="00BF3767" w:rsidRDefault="00BF3767" w:rsidP="00BB07ED">
      <w:pPr>
        <w:rPr>
          <w:i/>
          <w:iCs/>
          <w:color w:val="FF0000"/>
        </w:rPr>
      </w:pPr>
      <w:r w:rsidRPr="00BF3767">
        <w:rPr>
          <w:i/>
          <w:iCs/>
          <w:color w:val="FF0000"/>
        </w:rPr>
        <w:t xml:space="preserve">I understand that I must notify Cash and Investments immediately upon the discovery of </w:t>
      </w:r>
      <w:r>
        <w:rPr>
          <w:i/>
          <w:iCs/>
          <w:color w:val="FF0000"/>
        </w:rPr>
        <w:t xml:space="preserve">any </w:t>
      </w:r>
      <w:r w:rsidRPr="00BF3767">
        <w:rPr>
          <w:i/>
          <w:iCs/>
          <w:color w:val="FF0000"/>
        </w:rPr>
        <w:t>missing cards.</w:t>
      </w:r>
    </w:p>
    <w:p w14:paraId="762DC74A" w14:textId="3B861C17" w:rsidR="00BF3767" w:rsidRDefault="00BF3767" w:rsidP="00BB07ED">
      <w:r>
        <w:t xml:space="preserve">Reconciliation must be reviewed and approved by the approving authority (President, VP, AVP, Dean, Asst. Dean, Director or AUH for the DeptID) monthly. Monthly reconciliation support documents (prepaid card </w:t>
      </w:r>
      <w:proofErr w:type="gramStart"/>
      <w:r>
        <w:t>logs)  are</w:t>
      </w:r>
      <w:proofErr w:type="gramEnd"/>
      <w:r>
        <w:t xml:space="preserve"> to be stored in electronic </w:t>
      </w:r>
      <w:proofErr w:type="gramStart"/>
      <w:r>
        <w:t>format</w:t>
      </w:r>
      <w:proofErr w:type="gramEnd"/>
      <w:r>
        <w:t xml:space="preserve"> that cannot be altered and that is accessible for audit purposes.</w:t>
      </w:r>
    </w:p>
    <w:p w14:paraId="7E28E8DE" w14:textId="77777777" w:rsidR="00BF3767" w:rsidRDefault="00BF3767" w:rsidP="00BB07ED"/>
    <w:p w14:paraId="319A2308" w14:textId="2BE299D4" w:rsidR="00BF3767" w:rsidRPr="00061D6F" w:rsidRDefault="00BF3767" w:rsidP="00BB07ED">
      <w:r>
        <w:t>Preparer’s Name (EC/PI/SC):</w:t>
      </w:r>
      <w:r>
        <w:rPr>
          <w:u w:val="single"/>
        </w:rPr>
        <w:tab/>
      </w:r>
      <w:r w:rsidR="00061D6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61D6F">
        <w:t xml:space="preserve"> (Typed or Printed)</w:t>
      </w:r>
    </w:p>
    <w:p w14:paraId="6AA04FD5" w14:textId="7E1EEB91" w:rsidR="00BF3767" w:rsidRDefault="00BF3767" w:rsidP="00BB07ED">
      <w:pPr>
        <w:rPr>
          <w:u w:val="single"/>
        </w:rPr>
      </w:pPr>
      <w:r>
        <w:t>Prepare</w:t>
      </w:r>
      <w:r w:rsidR="00061D6F">
        <w:t>r’s Signature:</w:t>
      </w:r>
      <w:r w:rsidR="00061D6F">
        <w:tab/>
      </w:r>
      <w:r w:rsidR="00061D6F">
        <w:rPr>
          <w:u w:val="single"/>
        </w:rPr>
        <w:tab/>
      </w:r>
      <w:r w:rsidR="00061D6F">
        <w:rPr>
          <w:u w:val="single"/>
        </w:rPr>
        <w:tab/>
      </w:r>
      <w:r w:rsidR="00061D6F">
        <w:rPr>
          <w:u w:val="single"/>
        </w:rPr>
        <w:tab/>
      </w:r>
      <w:r w:rsidR="00061D6F">
        <w:rPr>
          <w:u w:val="single"/>
        </w:rPr>
        <w:tab/>
      </w:r>
      <w:r w:rsidR="00061D6F">
        <w:rPr>
          <w:u w:val="single"/>
        </w:rPr>
        <w:tab/>
      </w:r>
      <w:r w:rsidR="00061D6F">
        <w:rPr>
          <w:u w:val="single"/>
        </w:rPr>
        <w:tab/>
      </w:r>
      <w:r w:rsidR="00061D6F">
        <w:t xml:space="preserve"> Date Signed: </w:t>
      </w:r>
      <w:r w:rsidR="00061D6F">
        <w:rPr>
          <w:u w:val="single"/>
        </w:rPr>
        <w:tab/>
      </w:r>
      <w:r w:rsidR="00061D6F">
        <w:rPr>
          <w:u w:val="single"/>
        </w:rPr>
        <w:tab/>
      </w:r>
      <w:r w:rsidR="00061D6F">
        <w:rPr>
          <w:u w:val="single"/>
        </w:rPr>
        <w:tab/>
      </w:r>
    </w:p>
    <w:p w14:paraId="416F52DD" w14:textId="7ED8FFB2" w:rsidR="00061D6F" w:rsidRDefault="00061D6F" w:rsidP="00BB07ED">
      <w:r>
        <w:t>Approver’s 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(Typed or Printed)</w:t>
      </w:r>
    </w:p>
    <w:p w14:paraId="03147F85" w14:textId="49D7E4F8" w:rsidR="00061D6F" w:rsidRDefault="00061D6F" w:rsidP="00BB07ED">
      <w:pPr>
        <w:rPr>
          <w:u w:val="single"/>
        </w:rPr>
      </w:pPr>
      <w:r>
        <w:t xml:space="preserve">Approver’s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Signed: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BA554B" w14:textId="4654F2F8" w:rsidR="00061D6F" w:rsidRDefault="00061D6F" w:rsidP="00BB07ED">
      <w:r>
        <w:t>Departments are to retain this monthly reconciliation, and supporting logs, with monthly reconciliation of funding DeptID.</w:t>
      </w:r>
    </w:p>
    <w:p w14:paraId="697A1505" w14:textId="2A19D54A" w:rsidR="00061D6F" w:rsidRPr="00061D6F" w:rsidRDefault="00061D6F" w:rsidP="00BB07ED">
      <w:pPr>
        <w:rPr>
          <w:b/>
          <w:bCs/>
          <w:i/>
          <w:iCs/>
        </w:rPr>
      </w:pPr>
      <w:r>
        <w:rPr>
          <w:b/>
          <w:bCs/>
          <w:i/>
          <w:iCs/>
        </w:rPr>
        <w:t>Monthly cover sheets for July – June of each fiscal year are to be submitted to Cash &amp; Investments annually by July 15</w:t>
      </w:r>
      <w:r w:rsidRPr="00061D6F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or within 10 days of the event end date. Cash &amp; Investments will not process card orders of funding loads for departments with outstanding documentation.</w:t>
      </w:r>
    </w:p>
    <w:sectPr w:rsidR="00061D6F" w:rsidRPr="00061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ED"/>
    <w:rsid w:val="00061D6F"/>
    <w:rsid w:val="00425D8A"/>
    <w:rsid w:val="007F291E"/>
    <w:rsid w:val="00AD4C14"/>
    <w:rsid w:val="00BB07ED"/>
    <w:rsid w:val="00B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8946"/>
  <w15:chartTrackingRefBased/>
  <w15:docId w15:val="{0BBAA396-5EC5-4702-B4DE-52C62DA8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7E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B07ED"/>
    <w:rPr>
      <w:color w:val="666666"/>
    </w:rPr>
  </w:style>
  <w:style w:type="table" w:styleId="TableGrid">
    <w:name w:val="Table Grid"/>
    <w:basedOn w:val="TableNormal"/>
    <w:uiPriority w:val="39"/>
    <w:rsid w:val="00BF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1C847-7ECE-4031-9B33-03EE544E0343}"/>
      </w:docPartPr>
      <w:docPartBody>
        <w:p w:rsidR="00562432" w:rsidRDefault="00562432">
          <w:r w:rsidRPr="008D26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2"/>
    <w:rsid w:val="00425D8A"/>
    <w:rsid w:val="00562432"/>
    <w:rsid w:val="007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43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1151</Characters>
  <Application>Microsoft Office Word</Application>
  <DocSecurity>4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Leeth, Tisha C - leethtc</dc:creator>
  <cp:keywords/>
  <dc:description/>
  <cp:lastModifiedBy>Sherman, Brittany - sherm2bm</cp:lastModifiedBy>
  <cp:revision>2</cp:revision>
  <dcterms:created xsi:type="dcterms:W3CDTF">2025-10-20T12:19:00Z</dcterms:created>
  <dcterms:modified xsi:type="dcterms:W3CDTF">2025-10-20T12:19:00Z</dcterms:modified>
</cp:coreProperties>
</file>