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EAD68" w14:textId="2C0BC117" w:rsidR="001F3E8D" w:rsidRPr="0050742D" w:rsidRDefault="001F3E8D">
      <w:pPr>
        <w:rPr>
          <w:rFonts w:ascii="Times New Roman" w:hAnsi="Times New Roman" w:cs="Times New Roman"/>
          <w:b/>
          <w:bCs/>
        </w:rPr>
      </w:pPr>
      <w:r w:rsidRPr="001F3E8D">
        <w:rPr>
          <w:rFonts w:ascii="Times New Roman" w:hAnsi="Times New Roman" w:cs="Times New Roman"/>
          <w:b/>
          <w:bCs/>
        </w:rPr>
        <w:t>2024-2025 Faculty Senate Mini-Grants</w:t>
      </w:r>
    </w:p>
    <w:tbl>
      <w:tblPr>
        <w:tblStyle w:val="TableGrid"/>
        <w:tblW w:w="0" w:type="auto"/>
        <w:tblLook w:val="04A0" w:firstRow="1" w:lastRow="0" w:firstColumn="1" w:lastColumn="0" w:noHBand="0" w:noVBand="1"/>
      </w:tblPr>
      <w:tblGrid>
        <w:gridCol w:w="1975"/>
        <w:gridCol w:w="2738"/>
        <w:gridCol w:w="4637"/>
      </w:tblGrid>
      <w:tr w:rsidR="001F3E8D" w:rsidRPr="001F3E8D" w14:paraId="31D87EC3" w14:textId="77777777" w:rsidTr="001F3E8D">
        <w:tc>
          <w:tcPr>
            <w:tcW w:w="1975" w:type="dxa"/>
          </w:tcPr>
          <w:p w14:paraId="57D6DB84" w14:textId="75616B11" w:rsidR="001F3E8D" w:rsidRPr="001F3E8D" w:rsidRDefault="001F3E8D" w:rsidP="001F3E8D">
            <w:pPr>
              <w:contextualSpacing/>
              <w:rPr>
                <w:rFonts w:ascii="Times New Roman" w:hAnsi="Times New Roman" w:cs="Times New Roman"/>
                <w:b/>
                <w:bCs/>
              </w:rPr>
            </w:pPr>
            <w:r w:rsidRPr="001F3E8D">
              <w:rPr>
                <w:rFonts w:ascii="Times New Roman" w:hAnsi="Times New Roman" w:cs="Times New Roman"/>
                <w:b/>
                <w:bCs/>
              </w:rPr>
              <w:t xml:space="preserve">Faculty </w:t>
            </w:r>
          </w:p>
        </w:tc>
        <w:tc>
          <w:tcPr>
            <w:tcW w:w="2738" w:type="dxa"/>
          </w:tcPr>
          <w:p w14:paraId="68B02E64" w14:textId="6A5D5B01" w:rsidR="001F3E8D" w:rsidRPr="001F3E8D" w:rsidRDefault="001F3E8D" w:rsidP="001F3E8D">
            <w:pPr>
              <w:contextualSpacing/>
              <w:rPr>
                <w:rFonts w:ascii="Times New Roman" w:hAnsi="Times New Roman" w:cs="Times New Roman"/>
                <w:b/>
                <w:bCs/>
              </w:rPr>
            </w:pPr>
            <w:r w:rsidRPr="001F3E8D">
              <w:rPr>
                <w:rFonts w:ascii="Times New Roman" w:hAnsi="Times New Roman" w:cs="Times New Roman"/>
                <w:b/>
                <w:bCs/>
              </w:rPr>
              <w:t>Academic Unit</w:t>
            </w:r>
          </w:p>
        </w:tc>
        <w:tc>
          <w:tcPr>
            <w:tcW w:w="4637" w:type="dxa"/>
          </w:tcPr>
          <w:p w14:paraId="49F0B18E" w14:textId="73C149DC" w:rsidR="001F3E8D" w:rsidRPr="001F3E8D" w:rsidRDefault="001F3E8D" w:rsidP="001F3E8D">
            <w:pPr>
              <w:contextualSpacing/>
              <w:rPr>
                <w:rFonts w:ascii="Times New Roman" w:hAnsi="Times New Roman" w:cs="Times New Roman"/>
                <w:b/>
                <w:bCs/>
              </w:rPr>
            </w:pPr>
            <w:r w:rsidRPr="001F3E8D">
              <w:rPr>
                <w:rFonts w:ascii="Times New Roman" w:hAnsi="Times New Roman" w:cs="Times New Roman"/>
                <w:b/>
                <w:bCs/>
              </w:rPr>
              <w:t>Engagement Project</w:t>
            </w:r>
          </w:p>
        </w:tc>
      </w:tr>
      <w:tr w:rsidR="001F3E8D" w:rsidRPr="001F3E8D" w14:paraId="478BB721" w14:textId="77777777" w:rsidTr="001F3E8D">
        <w:tc>
          <w:tcPr>
            <w:tcW w:w="1975" w:type="dxa"/>
          </w:tcPr>
          <w:p w14:paraId="5983C113" w14:textId="11B4AEB6" w:rsidR="001F3E8D" w:rsidRPr="001F3E8D" w:rsidRDefault="001F3E8D" w:rsidP="001F3E8D">
            <w:pPr>
              <w:contextualSpacing/>
              <w:rPr>
                <w:rFonts w:ascii="Times New Roman" w:hAnsi="Times New Roman" w:cs="Times New Roman"/>
              </w:rPr>
            </w:pPr>
            <w:r w:rsidRPr="001F3E8D">
              <w:rPr>
                <w:rFonts w:ascii="Times New Roman" w:hAnsi="Times New Roman" w:cs="Times New Roman"/>
              </w:rPr>
              <w:t>Israa Alhassani &amp; Aram Shahin</w:t>
            </w:r>
          </w:p>
        </w:tc>
        <w:tc>
          <w:tcPr>
            <w:tcW w:w="2738" w:type="dxa"/>
          </w:tcPr>
          <w:p w14:paraId="2E92E59F" w14:textId="33416446" w:rsidR="001F3E8D" w:rsidRPr="001F3E8D" w:rsidRDefault="001F3E8D" w:rsidP="001F3E8D">
            <w:pPr>
              <w:contextualSpacing/>
              <w:rPr>
                <w:rFonts w:ascii="Times New Roman" w:hAnsi="Times New Roman" w:cs="Times New Roman"/>
                <w:color w:val="000000"/>
              </w:rPr>
            </w:pPr>
            <w:r w:rsidRPr="001F3E8D">
              <w:rPr>
                <w:rFonts w:ascii="Times New Roman" w:hAnsi="Times New Roman" w:cs="Times New Roman"/>
                <w:color w:val="000000"/>
              </w:rPr>
              <w:t>World Languages &amp; Culture</w:t>
            </w:r>
          </w:p>
        </w:tc>
        <w:tc>
          <w:tcPr>
            <w:tcW w:w="4637" w:type="dxa"/>
          </w:tcPr>
          <w:p w14:paraId="6131B748" w14:textId="77777777" w:rsidR="001F3E8D" w:rsidRPr="001F3E8D" w:rsidRDefault="001F3E8D" w:rsidP="001F3E8D">
            <w:pPr>
              <w:contextualSpacing/>
              <w:rPr>
                <w:rFonts w:ascii="Times New Roman" w:hAnsi="Times New Roman" w:cs="Times New Roman"/>
                <w:i/>
                <w:iCs/>
                <w:color w:val="000000"/>
              </w:rPr>
            </w:pPr>
            <w:r w:rsidRPr="001F3E8D">
              <w:rPr>
                <w:rFonts w:ascii="Times New Roman" w:hAnsi="Times New Roman" w:cs="Times New Roman"/>
                <w:i/>
                <w:iCs/>
                <w:color w:val="000000"/>
              </w:rPr>
              <w:t>Hosting Director and Producer of the film "The Teacher" Farah Nabulsi</w:t>
            </w:r>
          </w:p>
          <w:p w14:paraId="32B4BC63" w14:textId="77777777" w:rsidR="001F3E8D" w:rsidRPr="001F3E8D" w:rsidRDefault="001F3E8D" w:rsidP="001F3E8D">
            <w:pPr>
              <w:contextualSpacing/>
              <w:rPr>
                <w:rFonts w:ascii="Times New Roman" w:hAnsi="Times New Roman" w:cs="Times New Roman"/>
                <w:i/>
                <w:iCs/>
                <w:color w:val="000000"/>
              </w:rPr>
            </w:pPr>
          </w:p>
          <w:p w14:paraId="5C43B430" w14:textId="75472AC1" w:rsidR="001F3E8D" w:rsidRPr="001F3E8D" w:rsidRDefault="001F3E8D" w:rsidP="001F3E8D">
            <w:pPr>
              <w:contextualSpacing/>
              <w:rPr>
                <w:rFonts w:ascii="Times New Roman" w:hAnsi="Times New Roman" w:cs="Times New Roman"/>
                <w:color w:val="000000"/>
              </w:rPr>
            </w:pPr>
            <w:r w:rsidRPr="001F3E8D">
              <w:rPr>
                <w:rFonts w:ascii="Times New Roman" w:hAnsi="Times New Roman" w:cs="Times New Roman"/>
                <w:color w:val="000000"/>
              </w:rPr>
              <w:t>April is recognized as National Arab American Heritage Month, and on April 15, 2025, we</w:t>
            </w:r>
            <w:r w:rsidR="004348FF">
              <w:rPr>
                <w:rFonts w:ascii="Times New Roman" w:hAnsi="Times New Roman" w:cs="Times New Roman"/>
                <w:color w:val="000000"/>
              </w:rPr>
              <w:t xml:space="preserve"> </w:t>
            </w:r>
            <w:r w:rsidRPr="001F3E8D">
              <w:rPr>
                <w:rFonts w:ascii="Times New Roman" w:hAnsi="Times New Roman" w:cs="Times New Roman"/>
                <w:color w:val="000000"/>
              </w:rPr>
              <w:t xml:space="preserve">celebrated the accomplishments of the Arab American community with a special screening of the film </w:t>
            </w:r>
            <w:r w:rsidRPr="001F3E8D">
              <w:rPr>
                <w:rFonts w:ascii="Times New Roman" w:hAnsi="Times New Roman" w:cs="Times New Roman"/>
                <w:i/>
                <w:iCs/>
                <w:color w:val="000000"/>
              </w:rPr>
              <w:t>The Teacher</w:t>
            </w:r>
            <w:r w:rsidRPr="001F3E8D">
              <w:rPr>
                <w:rFonts w:ascii="Times New Roman" w:hAnsi="Times New Roman" w:cs="Times New Roman"/>
                <w:color w:val="000000"/>
              </w:rPr>
              <w:t>, followed</w:t>
            </w:r>
          </w:p>
          <w:p w14:paraId="2C648BD3" w14:textId="77777777" w:rsidR="001F3E8D" w:rsidRPr="001F3E8D" w:rsidRDefault="001F3E8D" w:rsidP="001F3E8D">
            <w:pPr>
              <w:contextualSpacing/>
              <w:rPr>
                <w:rFonts w:ascii="Times New Roman" w:hAnsi="Times New Roman" w:cs="Times New Roman"/>
                <w:color w:val="000000"/>
              </w:rPr>
            </w:pPr>
            <w:r w:rsidRPr="001F3E8D">
              <w:rPr>
                <w:rFonts w:ascii="Times New Roman" w:hAnsi="Times New Roman" w:cs="Times New Roman"/>
                <w:color w:val="000000"/>
              </w:rPr>
              <w:t>by a Q&amp;A session with the director, producer, and screenwriter, Farah Nabulsi, via Zoom.</w:t>
            </w:r>
          </w:p>
          <w:p w14:paraId="2854F732" w14:textId="77777777" w:rsidR="001F3E8D" w:rsidRPr="001F3E8D" w:rsidRDefault="001F3E8D" w:rsidP="001F3E8D">
            <w:pPr>
              <w:contextualSpacing/>
              <w:rPr>
                <w:rFonts w:ascii="Times New Roman" w:hAnsi="Times New Roman" w:cs="Times New Roman"/>
                <w:color w:val="000000"/>
              </w:rPr>
            </w:pPr>
            <w:r w:rsidRPr="001F3E8D">
              <w:rPr>
                <w:rFonts w:ascii="Times New Roman" w:hAnsi="Times New Roman" w:cs="Times New Roman"/>
                <w:color w:val="000000"/>
              </w:rPr>
              <w:t>Ms. Nabulsi, a Palestinian, is an Oscar-nominated and BAFTA-winning filmmaker.</w:t>
            </w:r>
          </w:p>
          <w:p w14:paraId="1F2B3D3E" w14:textId="0EB75293" w:rsidR="001F3E8D" w:rsidRPr="001F3E8D" w:rsidRDefault="001F3E8D" w:rsidP="001F3E8D">
            <w:pPr>
              <w:contextualSpacing/>
              <w:rPr>
                <w:rFonts w:ascii="Times New Roman" w:hAnsi="Times New Roman" w:cs="Times New Roman"/>
                <w:color w:val="000000"/>
              </w:rPr>
            </w:pPr>
            <w:r w:rsidRPr="001F3E8D">
              <w:rPr>
                <w:rFonts w:ascii="Times New Roman" w:hAnsi="Times New Roman" w:cs="Times New Roman"/>
                <w:color w:val="000000"/>
              </w:rPr>
              <w:t>This special screening preceded its official release in US theaters on April 18, 2025.</w:t>
            </w:r>
          </w:p>
          <w:p w14:paraId="547FD7EE" w14:textId="59FB539D" w:rsidR="001F3E8D" w:rsidRPr="0050742D" w:rsidRDefault="001F3E8D" w:rsidP="001F3E8D">
            <w:pPr>
              <w:contextualSpacing/>
              <w:rPr>
                <w:rFonts w:ascii="Times New Roman" w:hAnsi="Times New Roman" w:cs="Times New Roman"/>
                <w:color w:val="000000"/>
              </w:rPr>
            </w:pPr>
            <w:r w:rsidRPr="001F3E8D">
              <w:rPr>
                <w:rFonts w:ascii="Times New Roman" w:hAnsi="Times New Roman" w:cs="Times New Roman"/>
                <w:color w:val="000000"/>
              </w:rPr>
              <w:t xml:space="preserve">The event attracted an audience of approximately 110 people, including students, community members, and faculty. It was sponsored by two student organizations, along with the departments of World Languages and Cultures, History, and Political Science. </w:t>
            </w:r>
          </w:p>
        </w:tc>
      </w:tr>
      <w:tr w:rsidR="001F3E8D" w:rsidRPr="001F3E8D" w14:paraId="3A54DF0D" w14:textId="77777777" w:rsidTr="001F3E8D">
        <w:tc>
          <w:tcPr>
            <w:tcW w:w="1975" w:type="dxa"/>
          </w:tcPr>
          <w:p w14:paraId="55FD3585" w14:textId="2D5CF21C" w:rsidR="001F3E8D" w:rsidRPr="001F3E8D" w:rsidRDefault="001F3E8D" w:rsidP="001F3E8D">
            <w:pPr>
              <w:contextualSpacing/>
              <w:rPr>
                <w:rFonts w:ascii="Times New Roman" w:hAnsi="Times New Roman" w:cs="Times New Roman"/>
              </w:rPr>
            </w:pPr>
            <w:r w:rsidRPr="001F3E8D">
              <w:rPr>
                <w:rFonts w:ascii="Times New Roman" w:hAnsi="Times New Roman" w:cs="Times New Roman"/>
              </w:rPr>
              <w:t>Sharon Blatz, Lauren Heberling, Christy McKee &amp; Ben Riden</w:t>
            </w:r>
          </w:p>
        </w:tc>
        <w:tc>
          <w:tcPr>
            <w:tcW w:w="2738" w:type="dxa"/>
          </w:tcPr>
          <w:p w14:paraId="71751071" w14:textId="77777777" w:rsidR="001F3E8D" w:rsidRPr="001F3E8D" w:rsidRDefault="001F3E8D" w:rsidP="001F3E8D">
            <w:pPr>
              <w:contextualSpacing/>
              <w:rPr>
                <w:rFonts w:ascii="Times New Roman" w:hAnsi="Times New Roman" w:cs="Times New Roman"/>
                <w:color w:val="000000"/>
              </w:rPr>
            </w:pPr>
            <w:r w:rsidRPr="001F3E8D">
              <w:rPr>
                <w:rFonts w:ascii="Times New Roman" w:hAnsi="Times New Roman" w:cs="Times New Roman"/>
                <w:color w:val="000000"/>
              </w:rPr>
              <w:t>Educational Foundations &amp; Exceptionalities</w:t>
            </w:r>
          </w:p>
          <w:p w14:paraId="6DFB028F" w14:textId="77777777" w:rsidR="001F3E8D" w:rsidRPr="001F3E8D" w:rsidRDefault="001F3E8D" w:rsidP="001F3E8D">
            <w:pPr>
              <w:contextualSpacing/>
              <w:rPr>
                <w:rFonts w:ascii="Times New Roman" w:hAnsi="Times New Roman" w:cs="Times New Roman"/>
              </w:rPr>
            </w:pPr>
          </w:p>
        </w:tc>
        <w:tc>
          <w:tcPr>
            <w:tcW w:w="4637" w:type="dxa"/>
          </w:tcPr>
          <w:p w14:paraId="461A43A6" w14:textId="77777777" w:rsidR="001F3E8D" w:rsidRDefault="001F3E8D" w:rsidP="001F3E8D">
            <w:pPr>
              <w:contextualSpacing/>
              <w:rPr>
                <w:rFonts w:ascii="Times New Roman" w:hAnsi="Times New Roman" w:cs="Times New Roman"/>
                <w:i/>
                <w:iCs/>
                <w:color w:val="000000"/>
              </w:rPr>
            </w:pPr>
            <w:r w:rsidRPr="001F3E8D">
              <w:rPr>
                <w:rFonts w:ascii="Times New Roman" w:hAnsi="Times New Roman" w:cs="Times New Roman"/>
                <w:i/>
                <w:iCs/>
                <w:color w:val="000000"/>
              </w:rPr>
              <w:t>Rebranding Special Education</w:t>
            </w:r>
          </w:p>
          <w:p w14:paraId="7CE8A511" w14:textId="77777777" w:rsidR="007D4463" w:rsidRDefault="007D4463" w:rsidP="001F3E8D">
            <w:pPr>
              <w:contextualSpacing/>
              <w:rPr>
                <w:rFonts w:ascii="Times New Roman" w:hAnsi="Times New Roman" w:cs="Times New Roman"/>
                <w:color w:val="000000"/>
              </w:rPr>
            </w:pPr>
          </w:p>
          <w:p w14:paraId="519E2095" w14:textId="2061E948" w:rsidR="007D4463" w:rsidRPr="007D4463" w:rsidRDefault="007D4463" w:rsidP="001F3E8D">
            <w:r w:rsidRPr="00304522">
              <w:rPr>
                <w:rFonts w:ascii="Times New Roman" w:hAnsi="Times New Roman" w:cs="Times New Roman"/>
                <w:color w:val="000000"/>
              </w:rPr>
              <w:t xml:space="preserve">The Rebranding Special Education </w:t>
            </w:r>
            <w:r>
              <w:rPr>
                <w:rFonts w:ascii="Times New Roman" w:hAnsi="Times New Roman" w:cs="Times New Roman"/>
                <w:color w:val="000000"/>
              </w:rPr>
              <w:t>project is about updating the professional community and gaining consensus around a special education teacher</w:t>
            </w:r>
            <w:r>
              <w:rPr>
                <w:rFonts w:ascii="Times New Roman" w:hAnsi="Times New Roman" w:cs="Times New Roman"/>
                <w:color w:val="000000"/>
              </w:rPr>
              <w:t>’</w:t>
            </w:r>
            <w:r>
              <w:rPr>
                <w:rFonts w:ascii="Times New Roman" w:hAnsi="Times New Roman" w:cs="Times New Roman"/>
                <w:color w:val="000000"/>
              </w:rPr>
              <w:t xml:space="preserve">s job role </w:t>
            </w:r>
            <w:proofErr w:type="gramStart"/>
            <w:r>
              <w:rPr>
                <w:rFonts w:ascii="Times New Roman" w:hAnsi="Times New Roman" w:cs="Times New Roman"/>
                <w:color w:val="000000"/>
              </w:rPr>
              <w:t>priorities</w:t>
            </w:r>
            <w:proofErr w:type="gramEnd"/>
            <w:r>
              <w:rPr>
                <w:rFonts w:ascii="Times New Roman" w:hAnsi="Times New Roman" w:cs="Times New Roman"/>
                <w:color w:val="000000"/>
              </w:rPr>
              <w:t xml:space="preserve">. This </w:t>
            </w:r>
            <w:r w:rsidRPr="00304522">
              <w:rPr>
                <w:rFonts w:ascii="Times New Roman" w:hAnsi="Times New Roman" w:cs="Times New Roman"/>
                <w:color w:val="000000"/>
              </w:rPr>
              <w:t>project has many layers</w:t>
            </w:r>
            <w:r>
              <w:rPr>
                <w:rFonts w:ascii="Times New Roman" w:hAnsi="Times New Roman" w:cs="Times New Roman"/>
                <w:color w:val="000000"/>
              </w:rPr>
              <w:t>:</w:t>
            </w:r>
            <w:r>
              <w:rPr>
                <w:rFonts w:ascii="Times New Roman" w:hAnsi="Times New Roman" w:cs="Times New Roman"/>
                <w:color w:val="000000"/>
              </w:rPr>
              <w:t xml:space="preserve"> researching teacher retention and job role clarity, preparing preservice special education teachers for job roles, presenting to administrators and </w:t>
            </w:r>
            <w:r>
              <w:rPr>
                <w:rFonts w:ascii="Times New Roman" w:hAnsi="Times New Roman" w:cs="Times New Roman"/>
                <w:color w:val="000000"/>
              </w:rPr>
              <w:lastRenderedPageBreak/>
              <w:t>collaborative other team members about understanding the complex roles of a special education teacher and how to effectively support special education teachers. Currently the team has developed a system for defining clear job role priorities and professionally advocating for resources and supports. This system is being taught within our special education program at JMU and has been presented to current special education teachers and administrators at multiple workshops and conferences. An article related to managing the special education teacher’s jobs has been submitted for publication. The graduate assistant provided through the faculty senate mini grant gathered information on stakeholders around the commonwealth of Viriginia that enabled researchers to gather data related to special education teacher job role clarity. Through the coordination provided by the graduate assistant, researchers have been able to gain perspectives of individuals from a various roles related to the education of individuals with disabilities. The researchers are continuing to collect and evaluate data related to special education teacher job roles.</w:t>
            </w:r>
            <w:r w:rsidRPr="00D678A6">
              <w:rPr>
                <w:rFonts w:ascii="Times New Roman" w:hAnsi="Times New Roman" w:cs="Times New Roman"/>
                <w:color w:val="000000"/>
              </w:rPr>
              <w:t xml:space="preserve"> </w:t>
            </w:r>
            <w:r>
              <w:rPr>
                <w:rFonts w:ascii="Times New Roman" w:hAnsi="Times New Roman" w:cs="Times New Roman"/>
                <w:color w:val="000000"/>
              </w:rPr>
              <w:t xml:space="preserve">We will be presenting at more conferences this year and are updating our course materials as new information is gathered. As job role clarity is connected to special education teacher attrition, the researchers have been able to join a collaborative research project that </w:t>
            </w:r>
            <w:r>
              <w:rPr>
                <w:rFonts w:ascii="Times New Roman" w:hAnsi="Times New Roman" w:cs="Times New Roman"/>
                <w:color w:val="000000"/>
              </w:rPr>
              <w:lastRenderedPageBreak/>
              <w:t>works with teaching professionals across Virginia to address teacher attrition.</w:t>
            </w:r>
          </w:p>
        </w:tc>
      </w:tr>
      <w:tr w:rsidR="001F3E8D" w:rsidRPr="001F3E8D" w14:paraId="40AF0E4C" w14:textId="77777777" w:rsidTr="001F3E8D">
        <w:tc>
          <w:tcPr>
            <w:tcW w:w="1975" w:type="dxa"/>
          </w:tcPr>
          <w:p w14:paraId="64FDD747" w14:textId="7884234F" w:rsidR="001F3E8D" w:rsidRPr="001F3E8D" w:rsidRDefault="001F3E8D" w:rsidP="001F3E8D">
            <w:pPr>
              <w:contextualSpacing/>
              <w:rPr>
                <w:rFonts w:ascii="Times New Roman" w:hAnsi="Times New Roman" w:cs="Times New Roman"/>
              </w:rPr>
            </w:pPr>
            <w:r w:rsidRPr="001F3E8D">
              <w:rPr>
                <w:rFonts w:ascii="Times New Roman" w:eastAsia="Times New Roman" w:hAnsi="Times New Roman" w:cs="Times New Roman"/>
                <w:color w:val="000000"/>
                <w:kern w:val="0"/>
                <w14:ligatures w14:val="none"/>
              </w:rPr>
              <w:lastRenderedPageBreak/>
              <w:t>Jennifer Byrne</w:t>
            </w:r>
          </w:p>
        </w:tc>
        <w:tc>
          <w:tcPr>
            <w:tcW w:w="2738" w:type="dxa"/>
          </w:tcPr>
          <w:p w14:paraId="6632426C" w14:textId="77777777" w:rsidR="001F3E8D" w:rsidRPr="001F3E8D" w:rsidRDefault="001F3E8D" w:rsidP="001F3E8D">
            <w:pPr>
              <w:contextualSpacing/>
              <w:rPr>
                <w:rFonts w:ascii="Times New Roman" w:hAnsi="Times New Roman" w:cs="Times New Roman"/>
                <w:color w:val="000000"/>
              </w:rPr>
            </w:pPr>
            <w:r w:rsidRPr="001F3E8D">
              <w:rPr>
                <w:rFonts w:ascii="Times New Roman" w:hAnsi="Times New Roman" w:cs="Times New Roman"/>
                <w:color w:val="000000"/>
              </w:rPr>
              <w:t>Political Science</w:t>
            </w:r>
          </w:p>
          <w:p w14:paraId="7938ABA9" w14:textId="77777777" w:rsidR="001F3E8D" w:rsidRPr="001F3E8D" w:rsidRDefault="001F3E8D" w:rsidP="001F3E8D">
            <w:pPr>
              <w:contextualSpacing/>
              <w:rPr>
                <w:rFonts w:ascii="Times New Roman" w:hAnsi="Times New Roman" w:cs="Times New Roman"/>
              </w:rPr>
            </w:pPr>
          </w:p>
        </w:tc>
        <w:tc>
          <w:tcPr>
            <w:tcW w:w="4637" w:type="dxa"/>
          </w:tcPr>
          <w:p w14:paraId="0E1E6FAE" w14:textId="780526E4" w:rsidR="001F3E8D" w:rsidRPr="001F3E8D" w:rsidRDefault="001F3E8D" w:rsidP="001F3E8D">
            <w:pPr>
              <w:contextualSpacing/>
              <w:rPr>
                <w:rFonts w:ascii="Times New Roman" w:hAnsi="Times New Roman" w:cs="Times New Roman"/>
                <w:i/>
                <w:iCs/>
                <w:color w:val="000000"/>
              </w:rPr>
            </w:pPr>
            <w:r w:rsidRPr="001F3E8D">
              <w:rPr>
                <w:rFonts w:ascii="Times New Roman" w:hAnsi="Times New Roman" w:cs="Times New Roman"/>
                <w:i/>
                <w:iCs/>
                <w:color w:val="000000"/>
              </w:rPr>
              <w:t>Social Justice, Food Ethics and Entrepreneurship</w:t>
            </w:r>
          </w:p>
        </w:tc>
      </w:tr>
      <w:tr w:rsidR="001F3E8D" w:rsidRPr="001F3E8D" w14:paraId="011E374D" w14:textId="77777777" w:rsidTr="001F3E8D">
        <w:tc>
          <w:tcPr>
            <w:tcW w:w="1975" w:type="dxa"/>
          </w:tcPr>
          <w:p w14:paraId="16C45A45" w14:textId="7117A3DD" w:rsidR="001F3E8D" w:rsidRPr="001F3E8D" w:rsidRDefault="001F3E8D" w:rsidP="001F3E8D">
            <w:pPr>
              <w:contextualSpacing/>
              <w:rPr>
                <w:rFonts w:ascii="Times New Roman" w:hAnsi="Times New Roman" w:cs="Times New Roman"/>
              </w:rPr>
            </w:pPr>
            <w:r w:rsidRPr="001F3E8D">
              <w:rPr>
                <w:rFonts w:ascii="Times New Roman" w:eastAsia="Times New Roman" w:hAnsi="Times New Roman" w:cs="Times New Roman"/>
                <w:color w:val="000000"/>
                <w:kern w:val="0"/>
                <w14:ligatures w14:val="none"/>
              </w:rPr>
              <w:t>Laura Dengo</w:t>
            </w:r>
          </w:p>
        </w:tc>
        <w:tc>
          <w:tcPr>
            <w:tcW w:w="2738" w:type="dxa"/>
          </w:tcPr>
          <w:p w14:paraId="1950EE43" w14:textId="77777777" w:rsidR="001F3E8D" w:rsidRPr="001F3E8D" w:rsidRDefault="001F3E8D" w:rsidP="001F3E8D">
            <w:pPr>
              <w:contextualSpacing/>
              <w:rPr>
                <w:rFonts w:ascii="Times New Roman" w:hAnsi="Times New Roman" w:cs="Times New Roman"/>
                <w:color w:val="000000"/>
              </w:rPr>
            </w:pPr>
            <w:r w:rsidRPr="001F3E8D">
              <w:rPr>
                <w:rFonts w:ascii="Times New Roman" w:hAnsi="Times New Roman" w:cs="Times New Roman"/>
                <w:color w:val="000000"/>
              </w:rPr>
              <w:t>Health Professions</w:t>
            </w:r>
          </w:p>
          <w:p w14:paraId="05C7C8AF" w14:textId="77777777" w:rsidR="001F3E8D" w:rsidRPr="001F3E8D" w:rsidRDefault="001F3E8D" w:rsidP="001F3E8D">
            <w:pPr>
              <w:contextualSpacing/>
              <w:rPr>
                <w:rFonts w:ascii="Times New Roman" w:hAnsi="Times New Roman" w:cs="Times New Roman"/>
              </w:rPr>
            </w:pPr>
          </w:p>
        </w:tc>
        <w:tc>
          <w:tcPr>
            <w:tcW w:w="4637" w:type="dxa"/>
          </w:tcPr>
          <w:p w14:paraId="5C6A9D37" w14:textId="78B1F701" w:rsidR="001F3E8D" w:rsidRPr="001F3E8D" w:rsidRDefault="001F3E8D" w:rsidP="001F3E8D">
            <w:pPr>
              <w:contextualSpacing/>
              <w:rPr>
                <w:rFonts w:ascii="Times New Roman" w:hAnsi="Times New Roman" w:cs="Times New Roman"/>
                <w:i/>
                <w:iCs/>
                <w:color w:val="000000"/>
              </w:rPr>
            </w:pPr>
            <w:r w:rsidRPr="001F3E8D">
              <w:rPr>
                <w:rFonts w:ascii="Times New Roman" w:hAnsi="Times New Roman" w:cs="Times New Roman"/>
                <w:i/>
                <w:iCs/>
                <w:color w:val="000000"/>
              </w:rPr>
              <w:t>Continued assessment of the Balanced Dukes’ “Whole Health Challenge” on the Well-being of JMU’s Employees</w:t>
            </w:r>
          </w:p>
        </w:tc>
      </w:tr>
      <w:tr w:rsidR="001F3E8D" w:rsidRPr="001F3E8D" w14:paraId="229B86CC" w14:textId="77777777" w:rsidTr="001F3E8D">
        <w:tc>
          <w:tcPr>
            <w:tcW w:w="1975" w:type="dxa"/>
          </w:tcPr>
          <w:p w14:paraId="7F3C4329" w14:textId="2B823BD6" w:rsidR="001F3E8D" w:rsidRPr="001F3E8D" w:rsidRDefault="001F3E8D" w:rsidP="001F3E8D">
            <w:pPr>
              <w:contextualSpacing/>
              <w:rPr>
                <w:rFonts w:ascii="Times New Roman" w:hAnsi="Times New Roman" w:cs="Times New Roman"/>
              </w:rPr>
            </w:pPr>
            <w:r w:rsidRPr="001F3E8D">
              <w:rPr>
                <w:rFonts w:ascii="Times New Roman" w:eastAsia="Times New Roman" w:hAnsi="Times New Roman" w:cs="Times New Roman"/>
                <w:color w:val="000000"/>
                <w:kern w:val="0"/>
                <w14:ligatures w14:val="none"/>
              </w:rPr>
              <w:t xml:space="preserve">Carol Dudding &amp; Erin </w:t>
            </w:r>
            <w:proofErr w:type="spellStart"/>
            <w:r w:rsidRPr="001F3E8D">
              <w:rPr>
                <w:rFonts w:ascii="Times New Roman" w:eastAsia="Times New Roman" w:hAnsi="Times New Roman" w:cs="Times New Roman"/>
                <w:color w:val="000000"/>
                <w:kern w:val="0"/>
                <w14:ligatures w14:val="none"/>
              </w:rPr>
              <w:t>Pilker</w:t>
            </w:r>
            <w:proofErr w:type="spellEnd"/>
          </w:p>
        </w:tc>
        <w:tc>
          <w:tcPr>
            <w:tcW w:w="2738" w:type="dxa"/>
          </w:tcPr>
          <w:p w14:paraId="629A66E6" w14:textId="174883CB" w:rsidR="001F3E8D" w:rsidRPr="001F3E8D" w:rsidRDefault="001F3E8D" w:rsidP="001F3E8D">
            <w:pPr>
              <w:contextualSpacing/>
              <w:rPr>
                <w:rFonts w:ascii="Times New Roman" w:hAnsi="Times New Roman" w:cs="Times New Roman"/>
                <w:color w:val="000000"/>
              </w:rPr>
            </w:pPr>
            <w:r w:rsidRPr="001F3E8D">
              <w:rPr>
                <w:rFonts w:ascii="Times New Roman" w:hAnsi="Times New Roman" w:cs="Times New Roman"/>
                <w:color w:val="000000"/>
              </w:rPr>
              <w:t>Communication Sciences &amp; Disorders</w:t>
            </w:r>
          </w:p>
          <w:p w14:paraId="45E972F5" w14:textId="77777777" w:rsidR="001F3E8D" w:rsidRPr="001F3E8D" w:rsidRDefault="001F3E8D" w:rsidP="001F3E8D">
            <w:pPr>
              <w:contextualSpacing/>
              <w:rPr>
                <w:rFonts w:ascii="Times New Roman" w:hAnsi="Times New Roman" w:cs="Times New Roman"/>
              </w:rPr>
            </w:pPr>
          </w:p>
        </w:tc>
        <w:tc>
          <w:tcPr>
            <w:tcW w:w="4637" w:type="dxa"/>
          </w:tcPr>
          <w:p w14:paraId="27EBF826" w14:textId="5E5DDD12" w:rsidR="001F3E8D" w:rsidRPr="001F3E8D" w:rsidRDefault="001F3E8D" w:rsidP="001F3E8D">
            <w:pPr>
              <w:contextualSpacing/>
              <w:rPr>
                <w:rFonts w:ascii="Times New Roman" w:hAnsi="Times New Roman" w:cs="Times New Roman"/>
                <w:i/>
                <w:iCs/>
                <w:color w:val="000000"/>
              </w:rPr>
            </w:pPr>
            <w:r w:rsidRPr="001F3E8D">
              <w:rPr>
                <w:rFonts w:ascii="Times New Roman" w:hAnsi="Times New Roman" w:cs="Times New Roman"/>
                <w:i/>
                <w:iCs/>
                <w:color w:val="000000"/>
              </w:rPr>
              <w:t>Immersive 3D Learning</w:t>
            </w:r>
          </w:p>
        </w:tc>
      </w:tr>
      <w:tr w:rsidR="001F3E8D" w:rsidRPr="001F3E8D" w14:paraId="56EA28CE" w14:textId="77777777" w:rsidTr="001F3E8D">
        <w:tc>
          <w:tcPr>
            <w:tcW w:w="1975" w:type="dxa"/>
          </w:tcPr>
          <w:p w14:paraId="2CA74DA7" w14:textId="702C3BA7" w:rsidR="001F3E8D" w:rsidRPr="001F3E8D" w:rsidRDefault="001F3E8D" w:rsidP="001F3E8D">
            <w:pPr>
              <w:contextualSpacing/>
              <w:rPr>
                <w:rFonts w:ascii="Times New Roman" w:eastAsia="Times New Roman" w:hAnsi="Times New Roman" w:cs="Times New Roman"/>
                <w:color w:val="000000"/>
                <w:kern w:val="0"/>
                <w14:ligatures w14:val="none"/>
              </w:rPr>
            </w:pPr>
            <w:r w:rsidRPr="001F3E8D">
              <w:rPr>
                <w:rFonts w:ascii="Times New Roman" w:eastAsia="Times New Roman" w:hAnsi="Times New Roman" w:cs="Times New Roman"/>
                <w:color w:val="000000"/>
                <w:kern w:val="0"/>
                <w14:ligatures w14:val="none"/>
              </w:rPr>
              <w:t>Amy Graham, Holly Buchanan, Andrea Knopp, Erika Metzler, Donna Schminkey, Emily Stevens &amp; Sarah Stowell</w:t>
            </w:r>
          </w:p>
        </w:tc>
        <w:tc>
          <w:tcPr>
            <w:tcW w:w="2738" w:type="dxa"/>
          </w:tcPr>
          <w:p w14:paraId="39217083" w14:textId="4CE7CD24" w:rsidR="001F3E8D" w:rsidRPr="001F3E8D" w:rsidRDefault="001F3E8D" w:rsidP="001F3E8D">
            <w:pPr>
              <w:contextualSpacing/>
              <w:rPr>
                <w:rFonts w:ascii="Times New Roman" w:hAnsi="Times New Roman" w:cs="Times New Roman"/>
                <w:color w:val="000000"/>
              </w:rPr>
            </w:pPr>
            <w:r w:rsidRPr="001F3E8D">
              <w:rPr>
                <w:rFonts w:ascii="Times New Roman" w:hAnsi="Times New Roman" w:cs="Times New Roman"/>
                <w:color w:val="000000"/>
              </w:rPr>
              <w:t>Nursing</w:t>
            </w:r>
          </w:p>
          <w:p w14:paraId="295ABC23" w14:textId="77777777" w:rsidR="001F3E8D" w:rsidRPr="001F3E8D" w:rsidRDefault="001F3E8D" w:rsidP="001F3E8D">
            <w:pPr>
              <w:contextualSpacing/>
              <w:rPr>
                <w:rFonts w:ascii="Times New Roman" w:hAnsi="Times New Roman" w:cs="Times New Roman"/>
              </w:rPr>
            </w:pPr>
          </w:p>
        </w:tc>
        <w:tc>
          <w:tcPr>
            <w:tcW w:w="4637" w:type="dxa"/>
          </w:tcPr>
          <w:p w14:paraId="18F05499" w14:textId="51F6D12E" w:rsidR="001F3E8D" w:rsidRPr="001F3E8D" w:rsidRDefault="001F3E8D" w:rsidP="001F3E8D">
            <w:pPr>
              <w:contextualSpacing/>
              <w:rPr>
                <w:rFonts w:ascii="Times New Roman" w:hAnsi="Times New Roman" w:cs="Times New Roman"/>
                <w:i/>
                <w:iCs/>
                <w:color w:val="000000"/>
              </w:rPr>
            </w:pPr>
            <w:r w:rsidRPr="001F3E8D">
              <w:rPr>
                <w:rFonts w:ascii="Times New Roman" w:hAnsi="Times New Roman" w:cs="Times New Roman"/>
                <w:i/>
                <w:iCs/>
                <w:color w:val="000000"/>
              </w:rPr>
              <w:t>Nurturing Connections: Empowering Well-Being and Professional Growth in Graduate Nursing Students</w:t>
            </w:r>
          </w:p>
        </w:tc>
      </w:tr>
      <w:tr w:rsidR="001F3E8D" w:rsidRPr="001F3E8D" w14:paraId="12E80FD9" w14:textId="77777777" w:rsidTr="001F3E8D">
        <w:tc>
          <w:tcPr>
            <w:tcW w:w="1975" w:type="dxa"/>
          </w:tcPr>
          <w:p w14:paraId="6AF3B706" w14:textId="6BB4B14D" w:rsidR="001F3E8D" w:rsidRPr="001F3E8D" w:rsidRDefault="001F3E8D" w:rsidP="001F3E8D">
            <w:pPr>
              <w:contextualSpacing/>
              <w:rPr>
                <w:rFonts w:ascii="Times New Roman" w:eastAsia="Times New Roman" w:hAnsi="Times New Roman" w:cs="Times New Roman"/>
                <w:color w:val="000000"/>
                <w:kern w:val="0"/>
                <w14:ligatures w14:val="none"/>
              </w:rPr>
            </w:pPr>
            <w:r w:rsidRPr="001F3E8D">
              <w:rPr>
                <w:rFonts w:ascii="Times New Roman" w:eastAsia="Times New Roman" w:hAnsi="Times New Roman" w:cs="Times New Roman"/>
                <w:color w:val="000000"/>
                <w:kern w:val="0"/>
                <w14:ligatures w14:val="none"/>
              </w:rPr>
              <w:t>Joe Harsh</w:t>
            </w:r>
          </w:p>
        </w:tc>
        <w:tc>
          <w:tcPr>
            <w:tcW w:w="2738" w:type="dxa"/>
          </w:tcPr>
          <w:p w14:paraId="27E2F562" w14:textId="77777777" w:rsidR="001F3E8D" w:rsidRPr="001F3E8D" w:rsidRDefault="001F3E8D" w:rsidP="001F3E8D">
            <w:pPr>
              <w:contextualSpacing/>
              <w:rPr>
                <w:rFonts w:ascii="Times New Roman" w:hAnsi="Times New Roman" w:cs="Times New Roman"/>
                <w:color w:val="000000"/>
              </w:rPr>
            </w:pPr>
            <w:r w:rsidRPr="001F3E8D">
              <w:rPr>
                <w:rFonts w:ascii="Times New Roman" w:hAnsi="Times New Roman" w:cs="Times New Roman"/>
                <w:color w:val="000000"/>
              </w:rPr>
              <w:t>Biology</w:t>
            </w:r>
          </w:p>
          <w:p w14:paraId="22C147D5" w14:textId="77777777" w:rsidR="001F3E8D" w:rsidRPr="001F3E8D" w:rsidRDefault="001F3E8D" w:rsidP="001F3E8D">
            <w:pPr>
              <w:contextualSpacing/>
              <w:rPr>
                <w:rFonts w:ascii="Times New Roman" w:hAnsi="Times New Roman" w:cs="Times New Roman"/>
              </w:rPr>
            </w:pPr>
          </w:p>
        </w:tc>
        <w:tc>
          <w:tcPr>
            <w:tcW w:w="4637" w:type="dxa"/>
          </w:tcPr>
          <w:p w14:paraId="143832E5" w14:textId="77777777" w:rsidR="001F3E8D" w:rsidRDefault="001F3E8D" w:rsidP="001F3E8D">
            <w:pPr>
              <w:contextualSpacing/>
              <w:rPr>
                <w:rFonts w:ascii="Times New Roman" w:hAnsi="Times New Roman" w:cs="Times New Roman"/>
                <w:i/>
                <w:iCs/>
                <w:color w:val="000000"/>
              </w:rPr>
            </w:pPr>
            <w:r w:rsidRPr="001F3E8D">
              <w:rPr>
                <w:rFonts w:ascii="Times New Roman" w:hAnsi="Times New Roman" w:cs="Times New Roman"/>
                <w:i/>
                <w:iCs/>
                <w:color w:val="000000"/>
              </w:rPr>
              <w:t>Using Eye-Tracking to Understand Neurodiverse Students' Processing of Graphical Information</w:t>
            </w:r>
          </w:p>
          <w:p w14:paraId="222F5889" w14:textId="77777777" w:rsidR="00B03FF5" w:rsidRDefault="00B03FF5" w:rsidP="001F3E8D">
            <w:pPr>
              <w:contextualSpacing/>
              <w:rPr>
                <w:rFonts w:ascii="Times New Roman" w:hAnsi="Times New Roman" w:cs="Times New Roman"/>
                <w:i/>
                <w:iCs/>
                <w:color w:val="000000"/>
              </w:rPr>
            </w:pPr>
          </w:p>
          <w:p w14:paraId="6BED8A85" w14:textId="6C7D7B5B" w:rsidR="00B03FF5" w:rsidRPr="00B03FF5" w:rsidRDefault="00B03FF5" w:rsidP="001F3E8D">
            <w:pPr>
              <w:contextualSpacing/>
              <w:rPr>
                <w:rFonts w:ascii="Times New Roman" w:hAnsi="Times New Roman" w:cs="Times New Roman"/>
                <w:color w:val="000000"/>
              </w:rPr>
            </w:pPr>
            <w:r w:rsidRPr="00B03FF5">
              <w:rPr>
                <w:rFonts w:ascii="Times New Roman" w:hAnsi="Times New Roman" w:cs="Times New Roman"/>
                <w:color w:val="000000"/>
                <w:sz w:val="22"/>
                <w:szCs w:val="22"/>
                <w:bdr w:val="none" w:sz="0" w:space="0" w:color="auto" w:frame="1"/>
                <w:shd w:val="clear" w:color="auto" w:fill="FFFFFF"/>
              </w:rPr>
              <w:t>Given the centrality of graphs to the communication of quantitative information, increasing emphasis has been placed on the development of students’ graph literacy. </w:t>
            </w:r>
            <w:r w:rsidRPr="00B03FF5">
              <w:rPr>
                <w:rFonts w:ascii="Times New Roman" w:hAnsi="Times New Roman" w:cs="Times New Roman"/>
                <w:color w:val="000000"/>
                <w:sz w:val="22"/>
                <w:szCs w:val="22"/>
                <w:shd w:val="clear" w:color="auto" w:fill="FFFFFF"/>
              </w:rPr>
              <w:t>Although previous research has highlighted general student challenges in graphing, less is known about how neurodiverse college learners - who constitute an estimated 10 to 30% of the US undergraduate population - make sense of and use graph data.</w:t>
            </w:r>
            <w:r w:rsidRPr="00B03FF5">
              <w:rPr>
                <w:rFonts w:ascii="Times New Roman" w:hAnsi="Times New Roman" w:cs="Times New Roman"/>
                <w:color w:val="000000"/>
                <w:sz w:val="22"/>
                <w:szCs w:val="22"/>
                <w:bdr w:val="none" w:sz="0" w:space="0" w:color="auto" w:frame="1"/>
                <w:shd w:val="clear" w:color="auto" w:fill="FFFFFF"/>
              </w:rPr>
              <w:t xml:space="preserve"> This pilot study compares how self-identified neurodiverse (n=23) and neurotypical (n=21) biology students “see” graphical displays </w:t>
            </w:r>
            <w:r w:rsidRPr="00B03FF5">
              <w:rPr>
                <w:rFonts w:ascii="Times New Roman" w:hAnsi="Times New Roman" w:cs="Times New Roman"/>
                <w:color w:val="000000"/>
                <w:sz w:val="22"/>
                <w:szCs w:val="22"/>
                <w:bdr w:val="none" w:sz="0" w:space="0" w:color="auto" w:frame="1"/>
                <w:shd w:val="clear" w:color="auto" w:fill="FFFFFF"/>
              </w:rPr>
              <w:lastRenderedPageBreak/>
              <w:t>of scientific data using eye tracking (ET) and cognitive interviews (CI). Eye movements were recorded while participants completed biology-related graph-based tasks (n=15) of varying complexity. CI interviews were conducted to gain insight to participants’ graphing experience and decision-making processes after reviewing video playback. ET data were analyzed for participant fixation at area of interests (AOIs) and visual search measured by eye movements between AOIs as “think-aloud” data were examined for trends in how participants perceived their progression through graphs. Findings highlight limited variation in how individuals of diverse cognitive backgrounds direct their attention across low/mid-complexity graphs; however, as a group, neurodivergent participants significantly (a) spent less time fixating on a subset of graphs, while performing comparably, and (b) had a higher proportion of fixations on extraneous features (e.g., “chart junk”) and less common displays. Most neurodiverse students reported that their condition impacted their interactions with graphs and reported notably lower confidence levels in graphing skills relative to their neurotypical peers. These novel findings contribute to our understanding of how college science learners of different cognitive backgrounds explore graphs while also highlighting the need for further studies in this area. </w:t>
            </w:r>
          </w:p>
        </w:tc>
      </w:tr>
      <w:tr w:rsidR="001F3E8D" w:rsidRPr="001F3E8D" w14:paraId="0593FB1C" w14:textId="77777777" w:rsidTr="001F3E8D">
        <w:tc>
          <w:tcPr>
            <w:tcW w:w="1975" w:type="dxa"/>
          </w:tcPr>
          <w:p w14:paraId="44D22B8C" w14:textId="19152582" w:rsidR="001F3E8D" w:rsidRPr="001F3E8D" w:rsidRDefault="001F3E8D" w:rsidP="001F3E8D">
            <w:pPr>
              <w:contextualSpacing/>
              <w:rPr>
                <w:rFonts w:ascii="Times New Roman" w:eastAsia="Times New Roman" w:hAnsi="Times New Roman" w:cs="Times New Roman"/>
                <w:color w:val="000000"/>
                <w:kern w:val="0"/>
                <w14:ligatures w14:val="none"/>
              </w:rPr>
            </w:pPr>
            <w:r w:rsidRPr="001F3E8D">
              <w:rPr>
                <w:rFonts w:ascii="Times New Roman" w:eastAsia="Times New Roman" w:hAnsi="Times New Roman" w:cs="Times New Roman"/>
                <w:color w:val="000000"/>
                <w:kern w:val="0"/>
                <w14:ligatures w14:val="none"/>
              </w:rPr>
              <w:lastRenderedPageBreak/>
              <w:t xml:space="preserve">Weiming Hu &amp; </w:t>
            </w:r>
            <w:proofErr w:type="spellStart"/>
            <w:r w:rsidRPr="001F3E8D">
              <w:rPr>
                <w:rFonts w:ascii="Times New Roman" w:eastAsia="Times New Roman" w:hAnsi="Times New Roman" w:cs="Times New Roman"/>
                <w:color w:val="000000"/>
                <w:kern w:val="0"/>
                <w14:ligatures w14:val="none"/>
              </w:rPr>
              <w:t>Xuebin</w:t>
            </w:r>
            <w:proofErr w:type="spellEnd"/>
            <w:r w:rsidRPr="001F3E8D">
              <w:rPr>
                <w:rFonts w:ascii="Times New Roman" w:eastAsia="Times New Roman" w:hAnsi="Times New Roman" w:cs="Times New Roman"/>
                <w:color w:val="000000"/>
                <w:kern w:val="0"/>
                <w14:ligatures w14:val="none"/>
              </w:rPr>
              <w:t xml:space="preserve"> Wei</w:t>
            </w:r>
          </w:p>
        </w:tc>
        <w:tc>
          <w:tcPr>
            <w:tcW w:w="2738" w:type="dxa"/>
          </w:tcPr>
          <w:p w14:paraId="22CA8D51" w14:textId="058EEC64" w:rsidR="001F3E8D" w:rsidRPr="001F3E8D" w:rsidRDefault="001F3E8D" w:rsidP="001F3E8D">
            <w:pPr>
              <w:contextualSpacing/>
              <w:rPr>
                <w:rFonts w:ascii="Times New Roman" w:hAnsi="Times New Roman" w:cs="Times New Roman"/>
                <w:color w:val="000000"/>
              </w:rPr>
            </w:pPr>
            <w:r w:rsidRPr="001F3E8D">
              <w:rPr>
                <w:rFonts w:ascii="Times New Roman" w:hAnsi="Times New Roman" w:cs="Times New Roman"/>
                <w:color w:val="000000"/>
              </w:rPr>
              <w:t>Geography</w:t>
            </w:r>
          </w:p>
          <w:p w14:paraId="4DDD7964" w14:textId="77777777" w:rsidR="001F3E8D" w:rsidRPr="001F3E8D" w:rsidRDefault="001F3E8D" w:rsidP="001F3E8D">
            <w:pPr>
              <w:contextualSpacing/>
              <w:rPr>
                <w:rFonts w:ascii="Times New Roman" w:hAnsi="Times New Roman" w:cs="Times New Roman"/>
              </w:rPr>
            </w:pPr>
          </w:p>
        </w:tc>
        <w:tc>
          <w:tcPr>
            <w:tcW w:w="4637" w:type="dxa"/>
          </w:tcPr>
          <w:p w14:paraId="4486E1DF" w14:textId="65228928" w:rsidR="001F3E8D" w:rsidRPr="001F3E8D" w:rsidRDefault="001F3E8D" w:rsidP="001F3E8D">
            <w:pPr>
              <w:contextualSpacing/>
              <w:rPr>
                <w:rFonts w:ascii="Times New Roman" w:hAnsi="Times New Roman" w:cs="Times New Roman"/>
                <w:i/>
                <w:iCs/>
                <w:color w:val="000000"/>
              </w:rPr>
            </w:pPr>
            <w:r w:rsidRPr="001F3E8D">
              <w:rPr>
                <w:rFonts w:ascii="Times New Roman" w:hAnsi="Times New Roman" w:cs="Times New Roman"/>
                <w:i/>
                <w:iCs/>
                <w:color w:val="000000"/>
              </w:rPr>
              <w:t>Visualizing Distortion: Enhancing Geographic Information Science Education with 3D Printing Technology</w:t>
            </w:r>
          </w:p>
        </w:tc>
      </w:tr>
      <w:tr w:rsidR="001F3E8D" w:rsidRPr="001F3E8D" w14:paraId="77D9F931" w14:textId="77777777" w:rsidTr="001F3E8D">
        <w:tc>
          <w:tcPr>
            <w:tcW w:w="1975" w:type="dxa"/>
          </w:tcPr>
          <w:p w14:paraId="4BD114B9" w14:textId="0039C9EF" w:rsidR="001F3E8D" w:rsidRPr="001F3E8D" w:rsidRDefault="001F3E8D" w:rsidP="001F3E8D">
            <w:pPr>
              <w:contextualSpacing/>
              <w:rPr>
                <w:rFonts w:ascii="Times New Roman" w:eastAsia="Times New Roman" w:hAnsi="Times New Roman" w:cs="Times New Roman"/>
                <w:color w:val="000000"/>
                <w:kern w:val="0"/>
                <w14:ligatures w14:val="none"/>
              </w:rPr>
            </w:pPr>
            <w:r w:rsidRPr="001F3E8D">
              <w:rPr>
                <w:rFonts w:ascii="Times New Roman" w:eastAsia="Times New Roman" w:hAnsi="Times New Roman" w:cs="Times New Roman"/>
                <w:color w:val="000000"/>
                <w:kern w:val="0"/>
                <w14:ligatures w14:val="none"/>
              </w:rPr>
              <w:t>Dylan Krueger</w:t>
            </w:r>
          </w:p>
        </w:tc>
        <w:tc>
          <w:tcPr>
            <w:tcW w:w="2738" w:type="dxa"/>
          </w:tcPr>
          <w:p w14:paraId="10C60BA1" w14:textId="77777777" w:rsidR="001F3E8D" w:rsidRPr="001F3E8D" w:rsidRDefault="001F3E8D" w:rsidP="001F3E8D">
            <w:pPr>
              <w:contextualSpacing/>
              <w:rPr>
                <w:rFonts w:ascii="Times New Roman" w:hAnsi="Times New Roman" w:cs="Times New Roman"/>
                <w:color w:val="000000"/>
              </w:rPr>
            </w:pPr>
            <w:r w:rsidRPr="001F3E8D">
              <w:rPr>
                <w:rFonts w:ascii="Times New Roman" w:hAnsi="Times New Roman" w:cs="Times New Roman"/>
                <w:color w:val="000000"/>
              </w:rPr>
              <w:t>SADAH</w:t>
            </w:r>
          </w:p>
          <w:p w14:paraId="2F14C969" w14:textId="77777777" w:rsidR="001F3E8D" w:rsidRPr="001F3E8D" w:rsidRDefault="001F3E8D" w:rsidP="001F3E8D">
            <w:pPr>
              <w:contextualSpacing/>
              <w:rPr>
                <w:rFonts w:ascii="Times New Roman" w:hAnsi="Times New Roman" w:cs="Times New Roman"/>
              </w:rPr>
            </w:pPr>
          </w:p>
        </w:tc>
        <w:tc>
          <w:tcPr>
            <w:tcW w:w="4637" w:type="dxa"/>
          </w:tcPr>
          <w:p w14:paraId="4B7F9091" w14:textId="78F4A323" w:rsidR="001F3E8D" w:rsidRPr="001F3E8D" w:rsidRDefault="001F3E8D" w:rsidP="001F3E8D">
            <w:pPr>
              <w:contextualSpacing/>
              <w:rPr>
                <w:rFonts w:ascii="Times New Roman" w:hAnsi="Times New Roman" w:cs="Times New Roman"/>
                <w:i/>
                <w:iCs/>
                <w:color w:val="000000"/>
              </w:rPr>
            </w:pPr>
            <w:r w:rsidRPr="001F3E8D">
              <w:rPr>
                <w:rFonts w:ascii="Times New Roman" w:hAnsi="Times New Roman" w:cs="Times New Roman"/>
                <w:i/>
                <w:iCs/>
                <w:color w:val="000000"/>
              </w:rPr>
              <w:t>Preserving Shenandoah Valley’s Architectural Heritage</w:t>
            </w:r>
          </w:p>
        </w:tc>
      </w:tr>
      <w:tr w:rsidR="001F3E8D" w:rsidRPr="001F3E8D" w14:paraId="08DD1C57" w14:textId="77777777" w:rsidTr="001F3E8D">
        <w:tc>
          <w:tcPr>
            <w:tcW w:w="1975" w:type="dxa"/>
          </w:tcPr>
          <w:p w14:paraId="4B05F300" w14:textId="2594E9AF" w:rsidR="001F3E8D" w:rsidRPr="001F3E8D" w:rsidRDefault="001F3E8D" w:rsidP="001F3E8D">
            <w:pPr>
              <w:contextualSpacing/>
              <w:rPr>
                <w:rFonts w:ascii="Times New Roman" w:eastAsia="Times New Roman" w:hAnsi="Times New Roman" w:cs="Times New Roman"/>
                <w:color w:val="000000"/>
                <w:kern w:val="0"/>
                <w14:ligatures w14:val="none"/>
              </w:rPr>
            </w:pPr>
            <w:r w:rsidRPr="001F3E8D">
              <w:rPr>
                <w:rFonts w:ascii="Times New Roman" w:eastAsia="Times New Roman" w:hAnsi="Times New Roman" w:cs="Times New Roman"/>
                <w:color w:val="000000"/>
                <w:kern w:val="0"/>
                <w14:ligatures w14:val="none"/>
              </w:rPr>
              <w:lastRenderedPageBreak/>
              <w:t>Qingsheng Liu</w:t>
            </w:r>
          </w:p>
        </w:tc>
        <w:tc>
          <w:tcPr>
            <w:tcW w:w="2738" w:type="dxa"/>
          </w:tcPr>
          <w:p w14:paraId="4F31BA94" w14:textId="77777777" w:rsidR="001F3E8D" w:rsidRPr="001F3E8D" w:rsidRDefault="001F3E8D" w:rsidP="001F3E8D">
            <w:pPr>
              <w:contextualSpacing/>
              <w:rPr>
                <w:rFonts w:ascii="Times New Roman" w:hAnsi="Times New Roman" w:cs="Times New Roman"/>
                <w:color w:val="000000"/>
              </w:rPr>
            </w:pPr>
            <w:r w:rsidRPr="001F3E8D">
              <w:rPr>
                <w:rFonts w:ascii="Times New Roman" w:hAnsi="Times New Roman" w:cs="Times New Roman"/>
                <w:color w:val="000000"/>
              </w:rPr>
              <w:t>Chemistry</w:t>
            </w:r>
          </w:p>
          <w:p w14:paraId="3E481B98" w14:textId="77777777" w:rsidR="001F3E8D" w:rsidRPr="001F3E8D" w:rsidRDefault="001F3E8D" w:rsidP="001F3E8D">
            <w:pPr>
              <w:contextualSpacing/>
              <w:rPr>
                <w:rFonts w:ascii="Times New Roman" w:hAnsi="Times New Roman" w:cs="Times New Roman"/>
              </w:rPr>
            </w:pPr>
          </w:p>
        </w:tc>
        <w:tc>
          <w:tcPr>
            <w:tcW w:w="4637" w:type="dxa"/>
          </w:tcPr>
          <w:p w14:paraId="26D36F9D" w14:textId="77777777" w:rsidR="001F3E8D" w:rsidRDefault="001F3E8D" w:rsidP="001F3E8D">
            <w:pPr>
              <w:contextualSpacing/>
              <w:rPr>
                <w:rFonts w:ascii="Times New Roman" w:hAnsi="Times New Roman" w:cs="Times New Roman"/>
                <w:i/>
                <w:iCs/>
                <w:color w:val="000000"/>
              </w:rPr>
            </w:pPr>
            <w:r w:rsidRPr="001F3E8D">
              <w:rPr>
                <w:rFonts w:ascii="Times New Roman" w:hAnsi="Times New Roman" w:cs="Times New Roman"/>
                <w:i/>
                <w:iCs/>
                <w:color w:val="000000"/>
              </w:rPr>
              <w:t>Engaging Students by Improving the Effectiveness of Homework Assignments for Chemistry Class with No-cost OER Textbook</w:t>
            </w:r>
          </w:p>
          <w:p w14:paraId="4072AE63" w14:textId="77777777" w:rsidR="009828E1" w:rsidRDefault="009828E1" w:rsidP="001F3E8D">
            <w:pPr>
              <w:contextualSpacing/>
              <w:rPr>
                <w:rFonts w:ascii="Times New Roman" w:hAnsi="Times New Roman" w:cs="Times New Roman"/>
                <w:i/>
                <w:iCs/>
                <w:color w:val="000000"/>
              </w:rPr>
            </w:pPr>
          </w:p>
          <w:p w14:paraId="6F5772D4" w14:textId="6EA8B03B" w:rsidR="009828E1" w:rsidRPr="009828E1" w:rsidRDefault="009828E1" w:rsidP="001F3E8D">
            <w:pPr>
              <w:contextualSpacing/>
              <w:rPr>
                <w:rFonts w:ascii="Times New Roman" w:hAnsi="Times New Roman" w:cs="Times New Roman"/>
                <w:color w:val="000000"/>
              </w:rPr>
            </w:pPr>
            <w:r w:rsidRPr="009828E1">
              <w:rPr>
                <w:rFonts w:ascii="Times New Roman" w:hAnsi="Times New Roman" w:cs="Times New Roman"/>
                <w:color w:val="000000"/>
              </w:rPr>
              <w:t>With the support of the Faculty Senate Mini-Grant, I recruited 10 students to evaluate the homework assignments I created for my general chemistry course with no-cost OER textbook. From spring to summer 2025, these students completed all 176 topics in 35 assignments and provided me with so much valuable feedback in eight different aspects for each assignment, including the time needed to complete all topics, the number of topics, the difficulty level of the questions, the typos and errors, the struggles experienced, the styles of asking questions, the scaffolding of hints provided, and the degree of connection to the corresponding unit test. On top of that</w:t>
            </w:r>
            <w:r>
              <w:rPr>
                <w:rFonts w:ascii="Times New Roman" w:hAnsi="Times New Roman" w:cs="Times New Roman"/>
                <w:color w:val="000000"/>
              </w:rPr>
              <w:t>,</w:t>
            </w:r>
            <w:r w:rsidRPr="009828E1">
              <w:rPr>
                <w:rFonts w:ascii="Times New Roman" w:hAnsi="Times New Roman" w:cs="Times New Roman"/>
                <w:color w:val="000000"/>
              </w:rPr>
              <w:t xml:space="preserve"> these students gave more than 850 comments. Many of them were thoughtful suggestions and creative ideas about improving the assignments to make them more engaged and effective for our students, especially in the aspects of hint layout and question styles. A lot of them were adopted when I updated the homework assignments later. In summary, the goal of the project was achieved. The updated homework assignments would be more effective. Students would be more motivated and engaged when doing these assignments, resulting in better learning outcomes.</w:t>
            </w:r>
          </w:p>
        </w:tc>
      </w:tr>
      <w:tr w:rsidR="001F3E8D" w:rsidRPr="001F3E8D" w14:paraId="42C1D7A6" w14:textId="77777777" w:rsidTr="001F3E8D">
        <w:tc>
          <w:tcPr>
            <w:tcW w:w="1975" w:type="dxa"/>
          </w:tcPr>
          <w:p w14:paraId="23122E84" w14:textId="217ACB25" w:rsidR="001F3E8D" w:rsidRPr="001F3E8D" w:rsidRDefault="001F3E8D" w:rsidP="001F3E8D">
            <w:pPr>
              <w:contextualSpacing/>
              <w:rPr>
                <w:rFonts w:ascii="Times New Roman" w:eastAsia="Times New Roman" w:hAnsi="Times New Roman" w:cs="Times New Roman"/>
                <w:color w:val="000000"/>
                <w:kern w:val="0"/>
                <w14:ligatures w14:val="none"/>
              </w:rPr>
            </w:pPr>
            <w:r w:rsidRPr="001F3E8D">
              <w:rPr>
                <w:rFonts w:ascii="Times New Roman" w:eastAsia="Times New Roman" w:hAnsi="Times New Roman" w:cs="Times New Roman"/>
                <w:color w:val="000000"/>
                <w:kern w:val="0"/>
                <w14:ligatures w14:val="none"/>
              </w:rPr>
              <w:lastRenderedPageBreak/>
              <w:t>Abby Massey, Whitney Simmons, Christina Lam &amp; Erin Clinard</w:t>
            </w:r>
          </w:p>
        </w:tc>
        <w:tc>
          <w:tcPr>
            <w:tcW w:w="2738" w:type="dxa"/>
          </w:tcPr>
          <w:p w14:paraId="36643334" w14:textId="2EB4E70D" w:rsidR="001F3E8D" w:rsidRPr="001F3E8D" w:rsidRDefault="001F3E8D" w:rsidP="001F3E8D">
            <w:pPr>
              <w:contextualSpacing/>
              <w:rPr>
                <w:rFonts w:ascii="Times New Roman" w:hAnsi="Times New Roman" w:cs="Times New Roman"/>
                <w:color w:val="000000"/>
              </w:rPr>
            </w:pPr>
            <w:r w:rsidRPr="001F3E8D">
              <w:rPr>
                <w:rFonts w:ascii="Times New Roman" w:hAnsi="Times New Roman" w:cs="Times New Roman"/>
                <w:color w:val="000000"/>
              </w:rPr>
              <w:t>Health Professions; Communication Sciences &amp; Disorders</w:t>
            </w:r>
          </w:p>
          <w:p w14:paraId="0B8F4105" w14:textId="77777777" w:rsidR="001F3E8D" w:rsidRPr="001F3E8D" w:rsidRDefault="001F3E8D" w:rsidP="001F3E8D">
            <w:pPr>
              <w:contextualSpacing/>
              <w:rPr>
                <w:rFonts w:ascii="Times New Roman" w:hAnsi="Times New Roman" w:cs="Times New Roman"/>
              </w:rPr>
            </w:pPr>
          </w:p>
        </w:tc>
        <w:tc>
          <w:tcPr>
            <w:tcW w:w="4637" w:type="dxa"/>
          </w:tcPr>
          <w:p w14:paraId="0F752532" w14:textId="77777777" w:rsidR="001F3E8D" w:rsidRDefault="001F3E8D" w:rsidP="001F3E8D">
            <w:pPr>
              <w:contextualSpacing/>
              <w:rPr>
                <w:rFonts w:ascii="Times New Roman" w:hAnsi="Times New Roman" w:cs="Times New Roman"/>
                <w:i/>
                <w:iCs/>
                <w:color w:val="000000"/>
              </w:rPr>
            </w:pPr>
            <w:r w:rsidRPr="001F3E8D">
              <w:rPr>
                <w:rFonts w:ascii="Times New Roman" w:hAnsi="Times New Roman" w:cs="Times New Roman"/>
                <w:i/>
                <w:iCs/>
                <w:color w:val="000000"/>
              </w:rPr>
              <w:t>Enhanced Interprofessional Simulation Experiences: A Case Study Event</w:t>
            </w:r>
          </w:p>
          <w:p w14:paraId="2B655B3E" w14:textId="77777777" w:rsidR="00E12DF7" w:rsidRDefault="00E12DF7" w:rsidP="001F3E8D">
            <w:pPr>
              <w:contextualSpacing/>
              <w:rPr>
                <w:rFonts w:ascii="Times New Roman" w:hAnsi="Times New Roman" w:cs="Times New Roman"/>
                <w:i/>
                <w:iCs/>
                <w:color w:val="000000"/>
              </w:rPr>
            </w:pPr>
          </w:p>
          <w:p w14:paraId="308BE08D" w14:textId="31C6A709" w:rsidR="00E12DF7" w:rsidRPr="00E12DF7" w:rsidRDefault="00E12DF7" w:rsidP="00E12DF7">
            <w:pPr>
              <w:contextualSpacing/>
              <w:rPr>
                <w:rFonts w:ascii="Times New Roman" w:hAnsi="Times New Roman" w:cs="Times New Roman"/>
                <w:color w:val="000000"/>
              </w:rPr>
            </w:pPr>
            <w:r w:rsidRPr="00E12DF7">
              <w:rPr>
                <w:rFonts w:ascii="Times New Roman" w:hAnsi="Times New Roman" w:cs="Times New Roman"/>
                <w:color w:val="000000"/>
              </w:rPr>
              <w:t xml:space="preserve">The funding from the faculty senate grant for was used to create a fourth </w:t>
            </w:r>
            <w:proofErr w:type="spellStart"/>
            <w:r w:rsidRPr="00E12DF7">
              <w:rPr>
                <w:rFonts w:ascii="Times New Roman" w:hAnsi="Times New Roman" w:cs="Times New Roman"/>
                <w:color w:val="000000"/>
              </w:rPr>
              <w:t>Simnovation</w:t>
            </w:r>
            <w:proofErr w:type="spellEnd"/>
            <w:r w:rsidRPr="00E12DF7">
              <w:rPr>
                <w:rFonts w:ascii="Times New Roman" w:hAnsi="Times New Roman" w:cs="Times New Roman"/>
                <w:color w:val="000000"/>
              </w:rPr>
              <w:t xml:space="preserve"> video. The conference is an annual event where over 200 students from athletic training, dietetics, health services administration, speech language pathology, physician assistant, occupational therapy, and social work meet and participate in an interprofessional case study event.</w:t>
            </w:r>
          </w:p>
          <w:p w14:paraId="01323D2B" w14:textId="6CEBA390" w:rsidR="00E12DF7" w:rsidRPr="00E12DF7" w:rsidRDefault="00E12DF7" w:rsidP="00E12DF7">
            <w:pPr>
              <w:contextualSpacing/>
              <w:rPr>
                <w:rFonts w:ascii="Times New Roman" w:hAnsi="Times New Roman" w:cs="Times New Roman"/>
                <w:color w:val="000000"/>
              </w:rPr>
            </w:pPr>
            <w:proofErr w:type="gramStart"/>
            <w:r w:rsidRPr="00E12DF7">
              <w:rPr>
                <w:rFonts w:ascii="Times New Roman" w:hAnsi="Times New Roman" w:cs="Times New Roman"/>
                <w:color w:val="000000"/>
              </w:rPr>
              <w:t>In order to</w:t>
            </w:r>
            <w:proofErr w:type="gramEnd"/>
            <w:r w:rsidRPr="00E12DF7">
              <w:rPr>
                <w:rFonts w:ascii="Times New Roman" w:hAnsi="Times New Roman" w:cs="Times New Roman"/>
                <w:color w:val="000000"/>
              </w:rPr>
              <w:t xml:space="preserve"> enhance the event, a series of videos have been produced (the fourth video was produced with the funding from the faculty senate grant). These videos simulate patient encounters in a variety of health care settings and bring the scenarios to life so that students </w:t>
            </w:r>
            <w:proofErr w:type="gramStart"/>
            <w:r w:rsidRPr="00E12DF7">
              <w:rPr>
                <w:rFonts w:ascii="Times New Roman" w:hAnsi="Times New Roman" w:cs="Times New Roman"/>
                <w:color w:val="000000"/>
              </w:rPr>
              <w:t>are able to</w:t>
            </w:r>
            <w:proofErr w:type="gramEnd"/>
            <w:r w:rsidRPr="00E12DF7">
              <w:rPr>
                <w:rFonts w:ascii="Times New Roman" w:hAnsi="Times New Roman" w:cs="Times New Roman"/>
                <w:color w:val="000000"/>
              </w:rPr>
              <w:t xml:space="preserve"> engage in a discussion about their role in the management of the patient. By using videos (instead of just reading a case study), we </w:t>
            </w:r>
            <w:proofErr w:type="gramStart"/>
            <w:r w:rsidRPr="00E12DF7">
              <w:rPr>
                <w:rFonts w:ascii="Times New Roman" w:hAnsi="Times New Roman" w:cs="Times New Roman"/>
                <w:color w:val="000000"/>
              </w:rPr>
              <w:t>are able to</w:t>
            </w:r>
            <w:proofErr w:type="gramEnd"/>
            <w:r w:rsidRPr="00E12DF7">
              <w:rPr>
                <w:rFonts w:ascii="Times New Roman" w:hAnsi="Times New Roman" w:cs="Times New Roman"/>
                <w:color w:val="000000"/>
              </w:rPr>
              <w:t xml:space="preserve"> bring these cases to life for the students and enhance this experience for them. The funding was used to help with the cost of developing this video</w:t>
            </w:r>
            <w:r>
              <w:rPr>
                <w:rFonts w:ascii="Times New Roman" w:hAnsi="Times New Roman" w:cs="Times New Roman"/>
                <w:color w:val="000000"/>
              </w:rPr>
              <w:t>:</w:t>
            </w:r>
          </w:p>
          <w:p w14:paraId="2835A2B8" w14:textId="26EECB24" w:rsidR="00E12DF7" w:rsidRDefault="00E12DF7" w:rsidP="00E12DF7">
            <w:hyperlink r:id="rId5" w:history="1">
              <w:r w:rsidRPr="00E12DF7">
                <w:rPr>
                  <w:rStyle w:val="Hyperlink"/>
                  <w:color w:val="0563C1"/>
                </w:rPr>
                <w:t>2025 IPE Case Study Video</w:t>
              </w:r>
            </w:hyperlink>
            <w:r>
              <w:t xml:space="preserve"> </w:t>
            </w:r>
          </w:p>
          <w:p w14:paraId="11BE0B3D" w14:textId="2CB02FE8" w:rsidR="00E12DF7" w:rsidRPr="00E12DF7" w:rsidRDefault="00E12DF7" w:rsidP="001F3E8D">
            <w:pPr>
              <w:contextualSpacing/>
              <w:rPr>
                <w:rFonts w:ascii="Times New Roman" w:hAnsi="Times New Roman" w:cs="Times New Roman"/>
                <w:color w:val="000000"/>
              </w:rPr>
            </w:pPr>
          </w:p>
        </w:tc>
      </w:tr>
      <w:tr w:rsidR="001F3E8D" w:rsidRPr="001F3E8D" w14:paraId="3FC252C9" w14:textId="77777777" w:rsidTr="001F3E8D">
        <w:tc>
          <w:tcPr>
            <w:tcW w:w="1975" w:type="dxa"/>
          </w:tcPr>
          <w:p w14:paraId="64B3DEA5" w14:textId="1CEEB0E1" w:rsidR="001F3E8D" w:rsidRPr="001F3E8D" w:rsidRDefault="001F3E8D" w:rsidP="001F3E8D">
            <w:pPr>
              <w:contextualSpacing/>
              <w:rPr>
                <w:rFonts w:ascii="Times New Roman" w:eastAsia="Times New Roman" w:hAnsi="Times New Roman" w:cs="Times New Roman"/>
                <w:color w:val="000000"/>
                <w:kern w:val="0"/>
                <w14:ligatures w14:val="none"/>
              </w:rPr>
            </w:pPr>
            <w:r w:rsidRPr="001F3E8D">
              <w:rPr>
                <w:rFonts w:ascii="Times New Roman" w:eastAsia="Times New Roman" w:hAnsi="Times New Roman" w:cs="Times New Roman"/>
                <w:color w:val="000000"/>
                <w:kern w:val="0"/>
                <w14:ligatures w14:val="none"/>
              </w:rPr>
              <w:t xml:space="preserve">Christine May, Emily York, Shannon Conley, Holly Yanacek &amp; Cindy </w:t>
            </w:r>
            <w:proofErr w:type="spellStart"/>
            <w:r w:rsidRPr="001F3E8D">
              <w:rPr>
                <w:rFonts w:ascii="Times New Roman" w:eastAsia="Times New Roman" w:hAnsi="Times New Roman" w:cs="Times New Roman"/>
                <w:color w:val="000000"/>
                <w:kern w:val="0"/>
                <w14:ligatures w14:val="none"/>
              </w:rPr>
              <w:t>Klevickis</w:t>
            </w:r>
            <w:proofErr w:type="spellEnd"/>
          </w:p>
        </w:tc>
        <w:tc>
          <w:tcPr>
            <w:tcW w:w="2738" w:type="dxa"/>
          </w:tcPr>
          <w:p w14:paraId="1E84E56A" w14:textId="77777777" w:rsidR="001F3E8D" w:rsidRPr="001F3E8D" w:rsidRDefault="001F3E8D" w:rsidP="001F3E8D">
            <w:pPr>
              <w:contextualSpacing/>
              <w:rPr>
                <w:rFonts w:ascii="Times New Roman" w:hAnsi="Times New Roman" w:cs="Times New Roman"/>
                <w:color w:val="000000"/>
              </w:rPr>
            </w:pPr>
            <w:r w:rsidRPr="001F3E8D">
              <w:rPr>
                <w:rFonts w:ascii="Times New Roman" w:hAnsi="Times New Roman" w:cs="Times New Roman"/>
                <w:color w:val="000000"/>
              </w:rPr>
              <w:t>Biology; ISAT; ISAT; German; ISAT</w:t>
            </w:r>
          </w:p>
          <w:p w14:paraId="63715EDE" w14:textId="77777777" w:rsidR="001F3E8D" w:rsidRPr="001F3E8D" w:rsidRDefault="001F3E8D" w:rsidP="001F3E8D">
            <w:pPr>
              <w:contextualSpacing/>
              <w:rPr>
                <w:rFonts w:ascii="Times New Roman" w:hAnsi="Times New Roman" w:cs="Times New Roman"/>
              </w:rPr>
            </w:pPr>
          </w:p>
        </w:tc>
        <w:tc>
          <w:tcPr>
            <w:tcW w:w="4637" w:type="dxa"/>
          </w:tcPr>
          <w:p w14:paraId="3B81289E" w14:textId="77777777" w:rsidR="001F3E8D" w:rsidRPr="001F3E8D" w:rsidRDefault="001F3E8D" w:rsidP="001F3E8D">
            <w:pPr>
              <w:contextualSpacing/>
              <w:rPr>
                <w:rFonts w:ascii="Times New Roman" w:hAnsi="Times New Roman" w:cs="Times New Roman"/>
                <w:color w:val="000000"/>
              </w:rPr>
            </w:pPr>
            <w:r w:rsidRPr="001F3E8D">
              <w:rPr>
                <w:rFonts w:ascii="Times New Roman" w:hAnsi="Times New Roman" w:cs="Times New Roman"/>
                <w:i/>
                <w:iCs/>
                <w:color w:val="000000"/>
              </w:rPr>
              <w:t>Envisioning a Just Future: Weaving Together Science and the Humanities as a Model of Engaged Teaching in General Education</w:t>
            </w:r>
          </w:p>
          <w:p w14:paraId="093EEA6F" w14:textId="77777777" w:rsidR="001F3E8D" w:rsidRPr="001F3E8D" w:rsidRDefault="001F3E8D" w:rsidP="001F3E8D">
            <w:pPr>
              <w:contextualSpacing/>
              <w:rPr>
                <w:rFonts w:ascii="Times New Roman" w:hAnsi="Times New Roman" w:cs="Times New Roman"/>
                <w:color w:val="000000"/>
              </w:rPr>
            </w:pPr>
          </w:p>
          <w:p w14:paraId="0F515F51" w14:textId="752A85F0" w:rsidR="001F3E8D" w:rsidRPr="001F3E8D" w:rsidRDefault="001F3E8D" w:rsidP="001F3E8D">
            <w:pPr>
              <w:contextualSpacing/>
              <w:rPr>
                <w:rFonts w:ascii="Times New Roman" w:hAnsi="Times New Roman" w:cs="Times New Roman"/>
                <w:color w:val="000000"/>
              </w:rPr>
            </w:pPr>
            <w:r w:rsidRPr="001F3E8D">
              <w:rPr>
                <w:rFonts w:ascii="Times New Roman" w:hAnsi="Times New Roman" w:cs="Times New Roman"/>
                <w:color w:val="000000"/>
              </w:rPr>
              <w:lastRenderedPageBreak/>
              <w:t xml:space="preserve">Funding from the mini-grant facilitated the collaborative team of faculty to co-create a portfolio of 300-level integrative classes for the General Education program.  The collaborative team established a formal Faculty Community through CFI to support a sustainable model of team teaching.  Unlike the traditional model of team teaching, one instructor enters the room but is supported by the faculty community in co-creating content and pedagogy.  The first in the series of UNST 300 integrative courses is being proposed for the Spring of 2026, entitled Imaging a Just Future with Genetic Engineering. Other topics for future Imagine the Future offerings by the faculty community include Breaking the Cycle of Poverty, Hunger and Disease; More Than Human World; Confronting Eugenics; and Learning with Artificial Intelligence. </w:t>
            </w:r>
          </w:p>
        </w:tc>
      </w:tr>
      <w:tr w:rsidR="001F3E8D" w:rsidRPr="001F3E8D" w14:paraId="0888C7DA" w14:textId="77777777" w:rsidTr="001F3E8D">
        <w:tc>
          <w:tcPr>
            <w:tcW w:w="1975" w:type="dxa"/>
          </w:tcPr>
          <w:p w14:paraId="32F606E9" w14:textId="02679B4A" w:rsidR="001F3E8D" w:rsidRPr="001F3E8D" w:rsidRDefault="001F3E8D" w:rsidP="001F3E8D">
            <w:pPr>
              <w:contextualSpacing/>
              <w:rPr>
                <w:rFonts w:ascii="Times New Roman" w:eastAsia="Times New Roman" w:hAnsi="Times New Roman" w:cs="Times New Roman"/>
                <w:color w:val="000000"/>
                <w:kern w:val="0"/>
                <w14:ligatures w14:val="none"/>
              </w:rPr>
            </w:pPr>
            <w:r w:rsidRPr="001F3E8D">
              <w:rPr>
                <w:rFonts w:ascii="Times New Roman" w:eastAsia="Times New Roman" w:hAnsi="Times New Roman" w:cs="Times New Roman"/>
                <w:color w:val="000000"/>
                <w:kern w:val="0"/>
                <w14:ligatures w14:val="none"/>
              </w:rPr>
              <w:lastRenderedPageBreak/>
              <w:t>Ehren Moler</w:t>
            </w:r>
          </w:p>
        </w:tc>
        <w:tc>
          <w:tcPr>
            <w:tcW w:w="2738" w:type="dxa"/>
          </w:tcPr>
          <w:p w14:paraId="117EE643" w14:textId="346574B3" w:rsidR="001F3E8D" w:rsidRPr="001F3E8D" w:rsidRDefault="001F3E8D" w:rsidP="001F3E8D">
            <w:pPr>
              <w:contextualSpacing/>
              <w:rPr>
                <w:rFonts w:ascii="Times New Roman" w:hAnsi="Times New Roman" w:cs="Times New Roman"/>
                <w:color w:val="000000"/>
              </w:rPr>
            </w:pPr>
            <w:r w:rsidRPr="001F3E8D">
              <w:rPr>
                <w:rFonts w:ascii="Times New Roman" w:hAnsi="Times New Roman" w:cs="Times New Roman"/>
                <w:color w:val="000000"/>
              </w:rPr>
              <w:t>ISAT</w:t>
            </w:r>
          </w:p>
          <w:p w14:paraId="2373F99B" w14:textId="77777777" w:rsidR="001F3E8D" w:rsidRPr="001F3E8D" w:rsidRDefault="001F3E8D" w:rsidP="001F3E8D">
            <w:pPr>
              <w:contextualSpacing/>
              <w:rPr>
                <w:rFonts w:ascii="Times New Roman" w:hAnsi="Times New Roman" w:cs="Times New Roman"/>
              </w:rPr>
            </w:pPr>
          </w:p>
        </w:tc>
        <w:tc>
          <w:tcPr>
            <w:tcW w:w="4637" w:type="dxa"/>
          </w:tcPr>
          <w:p w14:paraId="1E085480" w14:textId="77777777" w:rsidR="001F3E8D" w:rsidRDefault="001F3E8D" w:rsidP="001F3E8D">
            <w:pPr>
              <w:contextualSpacing/>
              <w:rPr>
                <w:rFonts w:ascii="Times New Roman" w:hAnsi="Times New Roman" w:cs="Times New Roman"/>
                <w:i/>
                <w:iCs/>
                <w:color w:val="000000"/>
              </w:rPr>
            </w:pPr>
            <w:r w:rsidRPr="001F3E8D">
              <w:rPr>
                <w:rFonts w:ascii="Times New Roman" w:hAnsi="Times New Roman" w:cs="Times New Roman"/>
                <w:i/>
                <w:iCs/>
                <w:color w:val="000000"/>
              </w:rPr>
              <w:t>Equipping JMU Students to Study the Urban Heat Island Effect in Partnership with the City of Harrisonburg</w:t>
            </w:r>
          </w:p>
          <w:p w14:paraId="3AFDBDB9" w14:textId="77777777" w:rsidR="00271B3B" w:rsidRDefault="00271B3B" w:rsidP="00271B3B">
            <w:pPr>
              <w:pStyle w:val="NormalWeb"/>
              <w:rPr>
                <w:rFonts w:ascii="Times" w:hAnsi="Times"/>
                <w:color w:val="000000"/>
                <w:sz w:val="27"/>
                <w:szCs w:val="27"/>
              </w:rPr>
            </w:pPr>
            <w:r>
              <w:rPr>
                <w:rFonts w:ascii="Times" w:hAnsi="Times"/>
                <w:color w:val="000000"/>
                <w:sz w:val="27"/>
                <w:szCs w:val="27"/>
              </w:rPr>
              <w:t xml:space="preserve">My 2024 Faculty Senate Mini-Grant facilitated hands-on student research and education by supporting the purchase of small, portable temperature sensors. The Mini-Grant project was originally designed to support a project designed to study the urban heat island effect, a phenomenon in which developed areas </w:t>
            </w:r>
            <w:r>
              <w:rPr>
                <w:rFonts w:ascii="Times" w:hAnsi="Times"/>
                <w:color w:val="000000"/>
                <w:sz w:val="27"/>
                <w:szCs w:val="27"/>
              </w:rPr>
              <w:lastRenderedPageBreak/>
              <w:t>become hotter than surrounding landscapes. However, as the capstone student I brought on for the project explored the primary literature through the course of her capstone project, the project evolved. My capstone mentee, Maegan Nicely (ISAT, Class of 2026), ultimately designed a new project that used the sensors purchased with Mini-Grant funds to address research in the JMU Edith J. Carrier Arboretum exploring how fine-scale environmental temperature varies across the landscape, and she linked information on environmental temperature to the challenge of supporting plans underway to expand the Arboretum. Maegan’s study showed that the amount of open space in the tree canopy was a better predictor of ground-level temperature than differences in terrain. Areas with more open canopy tended to be warmer, likely because they received more direct sunlight.</w:t>
            </w:r>
          </w:p>
          <w:p w14:paraId="333B646F" w14:textId="02C3F4AB" w:rsidR="00271B3B" w:rsidRPr="00271B3B" w:rsidRDefault="00271B3B" w:rsidP="00271B3B">
            <w:pPr>
              <w:pStyle w:val="NormalWeb"/>
              <w:rPr>
                <w:rFonts w:ascii="Times" w:hAnsi="Times"/>
                <w:color w:val="000000"/>
                <w:sz w:val="27"/>
                <w:szCs w:val="27"/>
              </w:rPr>
            </w:pPr>
            <w:r>
              <w:rPr>
                <w:rFonts w:ascii="Times" w:hAnsi="Times"/>
                <w:color w:val="000000"/>
                <w:sz w:val="27"/>
                <w:szCs w:val="27"/>
              </w:rPr>
              <w:t xml:space="preserve">The Mini-Grant allowed me to purchase durable research equipment that supported student scholarship, experiential learning, and applied environmental research with practical </w:t>
            </w:r>
            <w:r>
              <w:rPr>
                <w:rFonts w:ascii="Times" w:hAnsi="Times"/>
                <w:color w:val="000000"/>
                <w:sz w:val="27"/>
                <w:szCs w:val="27"/>
              </w:rPr>
              <w:lastRenderedPageBreak/>
              <w:t>value for local land management and community resilience.</w:t>
            </w:r>
          </w:p>
        </w:tc>
      </w:tr>
      <w:tr w:rsidR="001F3E8D" w:rsidRPr="001F3E8D" w14:paraId="4350B66E" w14:textId="77777777" w:rsidTr="001F3E8D">
        <w:tc>
          <w:tcPr>
            <w:tcW w:w="1975" w:type="dxa"/>
          </w:tcPr>
          <w:p w14:paraId="43D05E56" w14:textId="5F0A922A" w:rsidR="001F3E8D" w:rsidRPr="001F3E8D" w:rsidRDefault="001F3E8D" w:rsidP="001F3E8D">
            <w:pPr>
              <w:contextualSpacing/>
              <w:rPr>
                <w:rFonts w:ascii="Times New Roman" w:eastAsia="Times New Roman" w:hAnsi="Times New Roman" w:cs="Times New Roman"/>
                <w:color w:val="000000"/>
                <w:kern w:val="0"/>
                <w14:ligatures w14:val="none"/>
              </w:rPr>
            </w:pPr>
            <w:r w:rsidRPr="001F3E8D">
              <w:rPr>
                <w:rFonts w:ascii="Times New Roman" w:eastAsia="Times New Roman" w:hAnsi="Times New Roman" w:cs="Times New Roman"/>
                <w:color w:val="000000"/>
                <w:kern w:val="0"/>
                <w14:ligatures w14:val="none"/>
              </w:rPr>
              <w:lastRenderedPageBreak/>
              <w:t xml:space="preserve">John Peterson, John Allemeier, </w:t>
            </w:r>
            <w:r w:rsidR="00402088">
              <w:rPr>
                <w:rFonts w:ascii="Times New Roman" w:eastAsia="Times New Roman" w:hAnsi="Times New Roman" w:cs="Times New Roman"/>
                <w:color w:val="000000"/>
                <w:kern w:val="0"/>
                <w14:ligatures w14:val="none"/>
              </w:rPr>
              <w:t>D</w:t>
            </w:r>
            <w:r w:rsidRPr="001F3E8D">
              <w:rPr>
                <w:rFonts w:ascii="Times New Roman" w:eastAsia="Times New Roman" w:hAnsi="Times New Roman" w:cs="Times New Roman"/>
                <w:color w:val="000000"/>
                <w:kern w:val="0"/>
                <w14:ligatures w14:val="none"/>
              </w:rPr>
              <w:t>ominic Baldoni, Will Dabback, Gui Hwan Lee &amp; Judith Ofcarcik</w:t>
            </w:r>
          </w:p>
        </w:tc>
        <w:tc>
          <w:tcPr>
            <w:tcW w:w="2738" w:type="dxa"/>
          </w:tcPr>
          <w:p w14:paraId="707A5CB1" w14:textId="77777777" w:rsidR="001F3E8D" w:rsidRPr="001F3E8D" w:rsidRDefault="001F3E8D" w:rsidP="001F3E8D">
            <w:pPr>
              <w:contextualSpacing/>
              <w:rPr>
                <w:rFonts w:ascii="Times New Roman" w:hAnsi="Times New Roman" w:cs="Times New Roman"/>
              </w:rPr>
            </w:pPr>
          </w:p>
          <w:p w14:paraId="1DE88CDC" w14:textId="77777777" w:rsidR="001F3E8D" w:rsidRPr="001F3E8D" w:rsidRDefault="001F3E8D" w:rsidP="001F3E8D">
            <w:pPr>
              <w:contextualSpacing/>
              <w:rPr>
                <w:rFonts w:ascii="Times New Roman" w:hAnsi="Times New Roman" w:cs="Times New Roman"/>
              </w:rPr>
            </w:pPr>
          </w:p>
          <w:p w14:paraId="49208ED8" w14:textId="77777777" w:rsidR="001F3E8D" w:rsidRPr="001F3E8D" w:rsidRDefault="001F3E8D" w:rsidP="001F3E8D">
            <w:pPr>
              <w:contextualSpacing/>
              <w:rPr>
                <w:rFonts w:ascii="Times New Roman" w:hAnsi="Times New Roman" w:cs="Times New Roman"/>
                <w:color w:val="000000"/>
              </w:rPr>
            </w:pPr>
            <w:r w:rsidRPr="001F3E8D">
              <w:rPr>
                <w:rFonts w:ascii="Times New Roman" w:hAnsi="Times New Roman" w:cs="Times New Roman"/>
                <w:color w:val="000000"/>
              </w:rPr>
              <w:t>Music</w:t>
            </w:r>
          </w:p>
          <w:p w14:paraId="2BBFEA93" w14:textId="77777777" w:rsidR="001F3E8D" w:rsidRPr="001F3E8D" w:rsidRDefault="001F3E8D" w:rsidP="001F3E8D">
            <w:pPr>
              <w:ind w:firstLine="720"/>
              <w:contextualSpacing/>
              <w:rPr>
                <w:rFonts w:ascii="Times New Roman" w:hAnsi="Times New Roman" w:cs="Times New Roman"/>
              </w:rPr>
            </w:pPr>
          </w:p>
        </w:tc>
        <w:tc>
          <w:tcPr>
            <w:tcW w:w="4637" w:type="dxa"/>
          </w:tcPr>
          <w:p w14:paraId="11E0137A" w14:textId="67A01026" w:rsidR="00D16C70" w:rsidRPr="00D16C70" w:rsidRDefault="00D16C70" w:rsidP="001F3E8D">
            <w:pPr>
              <w:contextualSpacing/>
              <w:rPr>
                <w:rFonts w:ascii="Times" w:hAnsi="Times"/>
                <w:i/>
                <w:iCs/>
                <w:color w:val="000000"/>
                <w:sz w:val="27"/>
                <w:szCs w:val="27"/>
              </w:rPr>
            </w:pPr>
            <w:r w:rsidRPr="00D16C70">
              <w:rPr>
                <w:rFonts w:ascii="Times" w:hAnsi="Times"/>
                <w:i/>
                <w:iCs/>
                <w:color w:val="000000"/>
                <w:sz w:val="27"/>
                <w:szCs w:val="27"/>
              </w:rPr>
              <w:t>Head Start: Online Education for Underserved VA High Schoolers</w:t>
            </w:r>
          </w:p>
          <w:p w14:paraId="78F69939" w14:textId="77777777" w:rsidR="00D16C70" w:rsidRDefault="00D16C70" w:rsidP="001F3E8D">
            <w:pPr>
              <w:contextualSpacing/>
              <w:rPr>
                <w:rFonts w:ascii="Times New Roman" w:hAnsi="Times New Roman" w:cs="Times New Roman"/>
                <w:color w:val="000000"/>
              </w:rPr>
            </w:pPr>
          </w:p>
          <w:p w14:paraId="7C96E15D" w14:textId="644D2912" w:rsidR="00D16C70" w:rsidRPr="00D16C70" w:rsidRDefault="00D16C70" w:rsidP="001F3E8D">
            <w:pPr>
              <w:contextualSpacing/>
              <w:rPr>
                <w:rFonts w:ascii="Times New Roman" w:hAnsi="Times New Roman" w:cs="Times New Roman"/>
                <w:color w:val="000000"/>
              </w:rPr>
            </w:pPr>
            <w:r>
              <w:rPr>
                <w:rFonts w:ascii="Times" w:hAnsi="Times"/>
                <w:color w:val="000000"/>
                <w:sz w:val="27"/>
                <w:szCs w:val="27"/>
              </w:rPr>
              <w:t>This project developed and offered an online music fundamentals course designed to prepare underserved, rural high school students for college-level music theory classes. The 3-credit course, offered through SPCE, is transferable to many institutions across the US and Canada, where similar music fundamentals courses are part of the standard curriculum. For instance, at JMU, this course fulfills a core music requirement, giving students a head start on a music degree. In the initial year of the program for which we sought funding, 12 students enrolled. In the second year of the program (2025-2026), the enrollment doubled. For academic year 2026-2027, music teachers around the state have started to reach out to us to request space in the program. We have plans to continue to grow it to meet demand in the state.</w:t>
            </w:r>
          </w:p>
        </w:tc>
      </w:tr>
      <w:tr w:rsidR="001F3E8D" w:rsidRPr="001F3E8D" w14:paraId="1E55A9E7" w14:textId="77777777" w:rsidTr="001F3E8D">
        <w:tc>
          <w:tcPr>
            <w:tcW w:w="1975" w:type="dxa"/>
          </w:tcPr>
          <w:p w14:paraId="657ACEFC" w14:textId="5763BC50" w:rsidR="001F3E8D" w:rsidRPr="001F3E8D" w:rsidRDefault="001F3E8D" w:rsidP="001F3E8D">
            <w:pPr>
              <w:contextualSpacing/>
              <w:rPr>
                <w:rFonts w:ascii="Times New Roman" w:eastAsia="Times New Roman" w:hAnsi="Times New Roman" w:cs="Times New Roman"/>
                <w:color w:val="000000"/>
                <w:kern w:val="0"/>
                <w14:ligatures w14:val="none"/>
              </w:rPr>
            </w:pPr>
            <w:r w:rsidRPr="001F3E8D">
              <w:rPr>
                <w:rFonts w:ascii="Times New Roman" w:eastAsia="Times New Roman" w:hAnsi="Times New Roman" w:cs="Times New Roman"/>
                <w:color w:val="000000"/>
                <w:kern w:val="0"/>
                <w14:ligatures w14:val="none"/>
              </w:rPr>
              <w:t>Laura Tice</w:t>
            </w:r>
          </w:p>
        </w:tc>
        <w:tc>
          <w:tcPr>
            <w:tcW w:w="2738" w:type="dxa"/>
          </w:tcPr>
          <w:p w14:paraId="5263AC9B" w14:textId="77777777" w:rsidR="001F3E8D" w:rsidRPr="001F3E8D" w:rsidRDefault="001F3E8D" w:rsidP="001F3E8D">
            <w:pPr>
              <w:contextualSpacing/>
              <w:rPr>
                <w:rFonts w:ascii="Times New Roman" w:hAnsi="Times New Roman" w:cs="Times New Roman"/>
                <w:color w:val="000000"/>
              </w:rPr>
            </w:pPr>
            <w:r w:rsidRPr="001F3E8D">
              <w:rPr>
                <w:rFonts w:ascii="Times New Roman" w:hAnsi="Times New Roman" w:cs="Times New Roman"/>
                <w:color w:val="000000"/>
              </w:rPr>
              <w:t>Health Professions</w:t>
            </w:r>
          </w:p>
          <w:p w14:paraId="33638DE9" w14:textId="77777777" w:rsidR="001F3E8D" w:rsidRPr="001F3E8D" w:rsidRDefault="001F3E8D" w:rsidP="001F3E8D">
            <w:pPr>
              <w:contextualSpacing/>
              <w:rPr>
                <w:rFonts w:ascii="Times New Roman" w:hAnsi="Times New Roman" w:cs="Times New Roman"/>
              </w:rPr>
            </w:pPr>
          </w:p>
        </w:tc>
        <w:tc>
          <w:tcPr>
            <w:tcW w:w="4637" w:type="dxa"/>
          </w:tcPr>
          <w:p w14:paraId="5199D257" w14:textId="77777777" w:rsidR="001F3E8D" w:rsidRPr="001F3E8D" w:rsidRDefault="001F3E8D" w:rsidP="001F3E8D">
            <w:pPr>
              <w:contextualSpacing/>
              <w:rPr>
                <w:rFonts w:ascii="Times New Roman" w:hAnsi="Times New Roman" w:cs="Times New Roman"/>
                <w:i/>
                <w:iCs/>
                <w:color w:val="000000"/>
              </w:rPr>
            </w:pPr>
            <w:r w:rsidRPr="001F3E8D">
              <w:rPr>
                <w:rFonts w:ascii="Times New Roman" w:hAnsi="Times New Roman" w:cs="Times New Roman"/>
                <w:i/>
                <w:iCs/>
                <w:color w:val="000000"/>
              </w:rPr>
              <w:t>"White Coats on Call" with the Medical Society of Virginia</w:t>
            </w:r>
          </w:p>
          <w:p w14:paraId="2FC3ACB8" w14:textId="77777777" w:rsidR="001F3E8D" w:rsidRPr="001F3E8D" w:rsidRDefault="001F3E8D" w:rsidP="001F3E8D">
            <w:pPr>
              <w:contextualSpacing/>
              <w:rPr>
                <w:rFonts w:ascii="Times New Roman" w:hAnsi="Times New Roman" w:cs="Times New Roman"/>
              </w:rPr>
            </w:pPr>
          </w:p>
          <w:p w14:paraId="0D4800DC" w14:textId="626EF3CD" w:rsidR="001F3E8D" w:rsidRPr="001F3E8D" w:rsidRDefault="001F3E8D" w:rsidP="001F3E8D">
            <w:pPr>
              <w:contextualSpacing/>
              <w:rPr>
                <w:rFonts w:ascii="Times New Roman" w:hAnsi="Times New Roman" w:cs="Times New Roman"/>
              </w:rPr>
            </w:pPr>
            <w:r w:rsidRPr="001F3E8D">
              <w:rPr>
                <w:rFonts w:ascii="Times New Roman" w:hAnsi="Times New Roman" w:cs="Times New Roman"/>
              </w:rPr>
              <w:lastRenderedPageBreak/>
              <w:t xml:space="preserve">On January 22, 2025, thirty-six PA students and 5 faculty members joined PA students and faculty from other PA programs in the state, as well as practicing PAs and physicians for a day of civic engagement at the capital.  During the event, we discussed current issues affecting healthcare in Virginia and met with several Virginia lawmakers. </w:t>
            </w:r>
            <w:r w:rsidR="004348FF">
              <w:rPr>
                <w:rFonts w:ascii="Times New Roman" w:hAnsi="Times New Roman" w:cs="Times New Roman"/>
              </w:rPr>
              <w:t>T</w:t>
            </w:r>
            <w:r w:rsidRPr="001F3E8D">
              <w:rPr>
                <w:rFonts w:ascii="Times New Roman" w:hAnsi="Times New Roman" w:cs="Times New Roman"/>
              </w:rPr>
              <w:t>opics</w:t>
            </w:r>
            <w:r w:rsidR="004348FF">
              <w:rPr>
                <w:rFonts w:ascii="Times New Roman" w:hAnsi="Times New Roman" w:cs="Times New Roman"/>
              </w:rPr>
              <w:t xml:space="preserve"> included s</w:t>
            </w:r>
            <w:r w:rsidRPr="001F3E8D">
              <w:rPr>
                <w:rFonts w:ascii="Times New Roman" w:hAnsi="Times New Roman" w:cs="Times New Roman"/>
              </w:rPr>
              <w:t>upport of a bill that would require Virginia hospitals to keep data regarding violence in hospitals</w:t>
            </w:r>
            <w:r w:rsidR="004348FF">
              <w:rPr>
                <w:rFonts w:ascii="Times New Roman" w:hAnsi="Times New Roman" w:cs="Times New Roman"/>
              </w:rPr>
              <w:t>; s</w:t>
            </w:r>
            <w:r w:rsidRPr="001F3E8D">
              <w:rPr>
                <w:rFonts w:ascii="Times New Roman" w:hAnsi="Times New Roman" w:cs="Times New Roman"/>
              </w:rPr>
              <w:t>upport of a bill to fund an established Physician Loan Repayment program</w:t>
            </w:r>
            <w:r w:rsidR="004348FF">
              <w:rPr>
                <w:rFonts w:ascii="Times New Roman" w:hAnsi="Times New Roman" w:cs="Times New Roman"/>
              </w:rPr>
              <w:t>; i</w:t>
            </w:r>
            <w:r w:rsidRPr="001F3E8D">
              <w:rPr>
                <w:rFonts w:ascii="Times New Roman" w:hAnsi="Times New Roman" w:cs="Times New Roman"/>
              </w:rPr>
              <w:t>mportance of increased funding for a program that educates and provides resources for primary care providers caring for patients with substance abuse</w:t>
            </w:r>
            <w:r w:rsidR="004348FF">
              <w:rPr>
                <w:rFonts w:ascii="Times New Roman" w:hAnsi="Times New Roman" w:cs="Times New Roman"/>
              </w:rPr>
              <w:t>; and a</w:t>
            </w:r>
            <w:r w:rsidRPr="001F3E8D">
              <w:rPr>
                <w:rFonts w:ascii="Times New Roman" w:hAnsi="Times New Roman" w:cs="Times New Roman"/>
              </w:rPr>
              <w:t>dvocating against a bill that would remove the medical malpractice cap, explaining the broader ill effects on insurance premiums and healthcare expenses across Virginia.</w:t>
            </w:r>
            <w:r w:rsidR="004348FF">
              <w:rPr>
                <w:rFonts w:ascii="Times New Roman" w:hAnsi="Times New Roman" w:cs="Times New Roman"/>
              </w:rPr>
              <w:t xml:space="preserve"> </w:t>
            </w:r>
            <w:r w:rsidRPr="001F3E8D">
              <w:rPr>
                <w:rFonts w:ascii="Times New Roman" w:hAnsi="Times New Roman" w:cs="Times New Roman"/>
              </w:rPr>
              <w:t xml:space="preserve">The “White Coats on Call” event provided our students with the opportunity to meet lawmakers and witness the complex legislative process required to change healthcare laws. </w:t>
            </w:r>
          </w:p>
        </w:tc>
      </w:tr>
      <w:tr w:rsidR="001F3E8D" w:rsidRPr="001F3E8D" w14:paraId="60C1DAA3" w14:textId="77777777" w:rsidTr="001F3E8D">
        <w:tc>
          <w:tcPr>
            <w:tcW w:w="1975" w:type="dxa"/>
          </w:tcPr>
          <w:p w14:paraId="53BDAB9E" w14:textId="07ED8738" w:rsidR="001F3E8D" w:rsidRPr="001F3E8D" w:rsidRDefault="001F3E8D" w:rsidP="001F3E8D">
            <w:pPr>
              <w:contextualSpacing/>
              <w:rPr>
                <w:rFonts w:ascii="Times New Roman" w:eastAsia="Times New Roman" w:hAnsi="Times New Roman" w:cs="Times New Roman"/>
                <w:color w:val="000000"/>
                <w:kern w:val="0"/>
                <w14:ligatures w14:val="none"/>
              </w:rPr>
            </w:pPr>
            <w:r w:rsidRPr="001F3E8D">
              <w:rPr>
                <w:rFonts w:ascii="Times New Roman" w:eastAsia="Times New Roman" w:hAnsi="Times New Roman" w:cs="Times New Roman"/>
                <w:color w:val="000000"/>
                <w:kern w:val="0"/>
                <w14:ligatures w14:val="none"/>
              </w:rPr>
              <w:lastRenderedPageBreak/>
              <w:t>Kristofer Wiley</w:t>
            </w:r>
          </w:p>
        </w:tc>
        <w:tc>
          <w:tcPr>
            <w:tcW w:w="2738" w:type="dxa"/>
          </w:tcPr>
          <w:p w14:paraId="68AFF45A" w14:textId="51C3C8CF" w:rsidR="001F3E8D" w:rsidRPr="001F3E8D" w:rsidRDefault="001F3E8D" w:rsidP="001F3E8D">
            <w:pPr>
              <w:contextualSpacing/>
              <w:rPr>
                <w:rFonts w:ascii="Times New Roman" w:hAnsi="Times New Roman" w:cs="Times New Roman"/>
                <w:color w:val="000000"/>
              </w:rPr>
            </w:pPr>
            <w:r w:rsidRPr="001F3E8D">
              <w:rPr>
                <w:rFonts w:ascii="Times New Roman" w:hAnsi="Times New Roman" w:cs="Times New Roman"/>
                <w:color w:val="000000"/>
              </w:rPr>
              <w:t>Educational Foundations &amp; Exceptionalities</w:t>
            </w:r>
          </w:p>
          <w:p w14:paraId="2E6D9C0C" w14:textId="77777777" w:rsidR="001F3E8D" w:rsidRPr="001F3E8D" w:rsidRDefault="001F3E8D" w:rsidP="001F3E8D">
            <w:pPr>
              <w:contextualSpacing/>
              <w:rPr>
                <w:rFonts w:ascii="Times New Roman" w:hAnsi="Times New Roman" w:cs="Times New Roman"/>
              </w:rPr>
            </w:pPr>
          </w:p>
        </w:tc>
        <w:tc>
          <w:tcPr>
            <w:tcW w:w="4637" w:type="dxa"/>
          </w:tcPr>
          <w:p w14:paraId="0946F272" w14:textId="77777777" w:rsidR="001F3E8D" w:rsidRDefault="001F3E8D" w:rsidP="001F3E8D">
            <w:pPr>
              <w:contextualSpacing/>
              <w:rPr>
                <w:rFonts w:ascii="Times New Roman" w:hAnsi="Times New Roman" w:cs="Times New Roman"/>
                <w:i/>
                <w:iCs/>
                <w:color w:val="000000"/>
              </w:rPr>
            </w:pPr>
            <w:r w:rsidRPr="001F3E8D">
              <w:rPr>
                <w:rFonts w:ascii="Times New Roman" w:hAnsi="Times New Roman" w:cs="Times New Roman"/>
                <w:i/>
                <w:iCs/>
                <w:color w:val="000000"/>
              </w:rPr>
              <w:t>Enriching Global Experience through Intentional Preparation</w:t>
            </w:r>
          </w:p>
          <w:p w14:paraId="0AFA6EE2" w14:textId="77777777" w:rsidR="00271B3B" w:rsidRDefault="00271B3B" w:rsidP="00271B3B">
            <w:pPr>
              <w:shd w:val="clear" w:color="auto" w:fill="FFFFFF"/>
              <w:textAlignment w:val="baseline"/>
              <w:rPr>
                <w:rFonts w:ascii="Aptos" w:hAnsi="Aptos"/>
                <w:color w:val="000000"/>
              </w:rPr>
            </w:pPr>
          </w:p>
          <w:p w14:paraId="5AE7E681" w14:textId="58CB514A" w:rsidR="00271B3B" w:rsidRPr="0092381A" w:rsidRDefault="00271B3B" w:rsidP="00271B3B">
            <w:pPr>
              <w:shd w:val="clear" w:color="auto" w:fill="FFFFFF"/>
              <w:textAlignment w:val="baseline"/>
              <w:rPr>
                <w:rFonts w:ascii="Times New Roman" w:hAnsi="Times New Roman" w:cs="Times New Roman"/>
                <w:color w:val="000000"/>
              </w:rPr>
            </w:pPr>
            <w:r w:rsidRPr="0092381A">
              <w:rPr>
                <w:rFonts w:ascii="Times New Roman" w:hAnsi="Times New Roman" w:cs="Times New Roman"/>
                <w:color w:val="000000"/>
              </w:rPr>
              <w:t xml:space="preserve">This project sought to develop an accessible preparatory curriculum for College of Education students traveling abroad. I joined two students preparing for their own classrooms, and as a team, we researched best </w:t>
            </w:r>
            <w:r w:rsidRPr="0092381A">
              <w:rPr>
                <w:rFonts w:ascii="Times New Roman" w:hAnsi="Times New Roman" w:cs="Times New Roman"/>
                <w:color w:val="000000"/>
              </w:rPr>
              <w:lastRenderedPageBreak/>
              <w:t>practices in intercultural competency development and study abroad logistics. We developed a training structure and began to implement it as a set of Canvas modules.</w:t>
            </w:r>
          </w:p>
          <w:p w14:paraId="7A9D7116" w14:textId="77777777" w:rsidR="00271B3B" w:rsidRPr="0092381A" w:rsidRDefault="00271B3B" w:rsidP="00271B3B">
            <w:pPr>
              <w:shd w:val="clear" w:color="auto" w:fill="FFFFFF"/>
              <w:textAlignment w:val="baseline"/>
              <w:rPr>
                <w:rFonts w:ascii="Times New Roman" w:hAnsi="Times New Roman" w:cs="Times New Roman"/>
                <w:color w:val="000000"/>
              </w:rPr>
            </w:pPr>
          </w:p>
          <w:p w14:paraId="0D82BEBB" w14:textId="77777777" w:rsidR="00271B3B" w:rsidRPr="0092381A" w:rsidRDefault="00271B3B" w:rsidP="00271B3B">
            <w:pPr>
              <w:shd w:val="clear" w:color="auto" w:fill="FFFFFF"/>
              <w:textAlignment w:val="baseline"/>
              <w:rPr>
                <w:rFonts w:ascii="Times New Roman" w:hAnsi="Times New Roman" w:cs="Times New Roman"/>
                <w:color w:val="000000"/>
              </w:rPr>
            </w:pPr>
            <w:r w:rsidRPr="0092381A">
              <w:rPr>
                <w:rFonts w:ascii="Times New Roman" w:hAnsi="Times New Roman" w:cs="Times New Roman"/>
                <w:color w:val="000000"/>
              </w:rPr>
              <w:t>In addition, due to the Senate mini-grant, I was able to take them to the Workshop on Intercultural Skills Enhancement (WISE) at Wake Forest, where they presented one of the most popular sessions at the conference. We brought our learning back to supplement existing work.</w:t>
            </w:r>
          </w:p>
          <w:p w14:paraId="2BF0E94F" w14:textId="77777777" w:rsidR="00271B3B" w:rsidRPr="0092381A" w:rsidRDefault="00271B3B" w:rsidP="00271B3B">
            <w:pPr>
              <w:shd w:val="clear" w:color="auto" w:fill="FFFFFF"/>
              <w:textAlignment w:val="baseline"/>
              <w:rPr>
                <w:rFonts w:ascii="Times New Roman" w:hAnsi="Times New Roman" w:cs="Times New Roman"/>
                <w:color w:val="000000"/>
              </w:rPr>
            </w:pPr>
          </w:p>
          <w:p w14:paraId="3E08556C" w14:textId="36D9B396" w:rsidR="00271B3B" w:rsidRPr="00271B3B" w:rsidRDefault="00271B3B" w:rsidP="00271B3B">
            <w:pPr>
              <w:shd w:val="clear" w:color="auto" w:fill="FFFFFF"/>
              <w:textAlignment w:val="baseline"/>
              <w:rPr>
                <w:rFonts w:ascii="Aptos" w:hAnsi="Aptos"/>
                <w:color w:val="000000"/>
              </w:rPr>
            </w:pPr>
            <w:r w:rsidRPr="0092381A">
              <w:rPr>
                <w:rFonts w:ascii="Times New Roman" w:hAnsi="Times New Roman" w:cs="Times New Roman"/>
                <w:color w:val="000000"/>
              </w:rPr>
              <w:t>Because of the learning we gained at WISE and their imminent graduation into their own classrooms, we chose to leave the Canvas site in draft form and spend the remainder of our hours together helping them incorporate both global competency and intercultural awareness into their pedagogy for the coming year. With the development of a Future International Educators student org in 2026, we have a perfect opportunity to engage that content as part of our club activities.</w:t>
            </w:r>
          </w:p>
        </w:tc>
      </w:tr>
    </w:tbl>
    <w:p w14:paraId="2668054E" w14:textId="77777777" w:rsidR="001F3E8D" w:rsidRPr="001F3E8D" w:rsidRDefault="001F3E8D">
      <w:pPr>
        <w:rPr>
          <w:rFonts w:ascii="Times New Roman" w:hAnsi="Times New Roman" w:cs="Times New Roman"/>
        </w:rPr>
      </w:pPr>
    </w:p>
    <w:sectPr w:rsidR="001F3E8D" w:rsidRPr="001F3E8D" w:rsidSect="00B03FF5">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imes">
    <w:altName w:val="Times New Roman"/>
    <w:panose1 w:val="020B06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5F3657"/>
    <w:multiLevelType w:val="hybridMultilevel"/>
    <w:tmpl w:val="B01A6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2C270F6"/>
    <w:multiLevelType w:val="hybridMultilevel"/>
    <w:tmpl w:val="C88A029A"/>
    <w:lvl w:ilvl="0" w:tplc="E0CA5FEE">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567107874">
    <w:abstractNumId w:val="1"/>
  </w:num>
  <w:num w:numId="2" w16cid:durableId="5110660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E8D"/>
    <w:rsid w:val="0013350F"/>
    <w:rsid w:val="00170C7A"/>
    <w:rsid w:val="001F3E8D"/>
    <w:rsid w:val="002039C8"/>
    <w:rsid w:val="00241475"/>
    <w:rsid w:val="002460C3"/>
    <w:rsid w:val="00271B3B"/>
    <w:rsid w:val="00276FB1"/>
    <w:rsid w:val="003869FD"/>
    <w:rsid w:val="0039291E"/>
    <w:rsid w:val="003A254B"/>
    <w:rsid w:val="00402088"/>
    <w:rsid w:val="004348FF"/>
    <w:rsid w:val="0050742D"/>
    <w:rsid w:val="005645D5"/>
    <w:rsid w:val="0058453F"/>
    <w:rsid w:val="00737841"/>
    <w:rsid w:val="007423F7"/>
    <w:rsid w:val="00743EE5"/>
    <w:rsid w:val="00751A71"/>
    <w:rsid w:val="007D4463"/>
    <w:rsid w:val="0080306A"/>
    <w:rsid w:val="00810521"/>
    <w:rsid w:val="008F5DF2"/>
    <w:rsid w:val="00907682"/>
    <w:rsid w:val="0092381A"/>
    <w:rsid w:val="00924BD0"/>
    <w:rsid w:val="009828E1"/>
    <w:rsid w:val="009C6F6E"/>
    <w:rsid w:val="00AB3D73"/>
    <w:rsid w:val="00AC5B21"/>
    <w:rsid w:val="00AD4D2B"/>
    <w:rsid w:val="00AF4CDA"/>
    <w:rsid w:val="00B03FF5"/>
    <w:rsid w:val="00B62EED"/>
    <w:rsid w:val="00B77C3A"/>
    <w:rsid w:val="00BA4A64"/>
    <w:rsid w:val="00C515E2"/>
    <w:rsid w:val="00C77C53"/>
    <w:rsid w:val="00D16C70"/>
    <w:rsid w:val="00D25E41"/>
    <w:rsid w:val="00DD62B4"/>
    <w:rsid w:val="00DE5D5A"/>
    <w:rsid w:val="00E12DF7"/>
    <w:rsid w:val="00FF40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9B84190"/>
  <w15:chartTrackingRefBased/>
  <w15:docId w15:val="{64BA7DEC-3C5B-C347-981E-621B16ECE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3E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3E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3E8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3E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3E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3E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3E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3E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3E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3E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3E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3E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3E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3E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3E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3E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3E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3E8D"/>
    <w:rPr>
      <w:rFonts w:eastAsiaTheme="majorEastAsia" w:cstheme="majorBidi"/>
      <w:color w:val="272727" w:themeColor="text1" w:themeTint="D8"/>
    </w:rPr>
  </w:style>
  <w:style w:type="paragraph" w:styleId="Title">
    <w:name w:val="Title"/>
    <w:basedOn w:val="Normal"/>
    <w:next w:val="Normal"/>
    <w:link w:val="TitleChar"/>
    <w:uiPriority w:val="10"/>
    <w:qFormat/>
    <w:rsid w:val="001F3E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3E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3E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3E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3E8D"/>
    <w:pPr>
      <w:spacing w:before="160"/>
      <w:jc w:val="center"/>
    </w:pPr>
    <w:rPr>
      <w:i/>
      <w:iCs/>
      <w:color w:val="404040" w:themeColor="text1" w:themeTint="BF"/>
    </w:rPr>
  </w:style>
  <w:style w:type="character" w:customStyle="1" w:styleId="QuoteChar">
    <w:name w:val="Quote Char"/>
    <w:basedOn w:val="DefaultParagraphFont"/>
    <w:link w:val="Quote"/>
    <w:uiPriority w:val="29"/>
    <w:rsid w:val="001F3E8D"/>
    <w:rPr>
      <w:i/>
      <w:iCs/>
      <w:color w:val="404040" w:themeColor="text1" w:themeTint="BF"/>
    </w:rPr>
  </w:style>
  <w:style w:type="paragraph" w:styleId="ListParagraph">
    <w:name w:val="List Paragraph"/>
    <w:basedOn w:val="Normal"/>
    <w:uiPriority w:val="34"/>
    <w:qFormat/>
    <w:rsid w:val="001F3E8D"/>
    <w:pPr>
      <w:ind w:left="720"/>
      <w:contextualSpacing/>
    </w:pPr>
  </w:style>
  <w:style w:type="character" w:styleId="IntenseEmphasis">
    <w:name w:val="Intense Emphasis"/>
    <w:basedOn w:val="DefaultParagraphFont"/>
    <w:uiPriority w:val="21"/>
    <w:qFormat/>
    <w:rsid w:val="001F3E8D"/>
    <w:rPr>
      <w:i/>
      <w:iCs/>
      <w:color w:val="0F4761" w:themeColor="accent1" w:themeShade="BF"/>
    </w:rPr>
  </w:style>
  <w:style w:type="paragraph" w:styleId="IntenseQuote">
    <w:name w:val="Intense Quote"/>
    <w:basedOn w:val="Normal"/>
    <w:next w:val="Normal"/>
    <w:link w:val="IntenseQuoteChar"/>
    <w:uiPriority w:val="30"/>
    <w:qFormat/>
    <w:rsid w:val="001F3E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3E8D"/>
    <w:rPr>
      <w:i/>
      <w:iCs/>
      <w:color w:val="0F4761" w:themeColor="accent1" w:themeShade="BF"/>
    </w:rPr>
  </w:style>
  <w:style w:type="character" w:styleId="IntenseReference">
    <w:name w:val="Intense Reference"/>
    <w:basedOn w:val="DefaultParagraphFont"/>
    <w:uiPriority w:val="32"/>
    <w:qFormat/>
    <w:rsid w:val="001F3E8D"/>
    <w:rPr>
      <w:b/>
      <w:bCs/>
      <w:smallCaps/>
      <w:color w:val="0F4761" w:themeColor="accent1" w:themeShade="BF"/>
      <w:spacing w:val="5"/>
    </w:rPr>
  </w:style>
  <w:style w:type="table" w:styleId="TableGrid">
    <w:name w:val="Table Grid"/>
    <w:basedOn w:val="TableNormal"/>
    <w:uiPriority w:val="39"/>
    <w:rsid w:val="001F3E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71B3B"/>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E12DF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nam10.safelinks.protection.outlook.com/?url=https%3A%2F%2Fyoutu.be%2FwovjcuUM5Xk&amp;data=05%7C02%7Csimmo3wr%40jmu.edu%7C4e9c90bfc0c347659ba908dd630ade9f%7Ce9333c23cac742f499895cee3d4a79c0%7C0%7C0%7C638775620512247391%7CUnknown%7CTWFpbGZsb3d8eyJFbXB0eU1hcGkiOnRydWUsIlYiOiIwLjAuMDAwMCIsIlAiOiJXaW4zMiIsIkFOIjoiTWFpbCIsIldUIjoyfQ%3D%3D%7C0%7C%7C%7C&amp;sdata=YBuY94wmuKG8wOPv3bLYf97fEQ1f5LQBBUGqnkfzEFU%3D&amp;reserved=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11</Pages>
  <Words>2179</Words>
  <Characters>12423</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Shoffner, Melanie - shoffnme</dc:creator>
  <cp:keywords/>
  <dc:description/>
  <cp:lastModifiedBy>McDonnell, Karen Marie - mcdonnkm</cp:lastModifiedBy>
  <cp:revision>4</cp:revision>
  <dcterms:created xsi:type="dcterms:W3CDTF">2026-08-17T19:53:00Z</dcterms:created>
  <dcterms:modified xsi:type="dcterms:W3CDTF">2026-08-20T14:04:00Z</dcterms:modified>
</cp:coreProperties>
</file>