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D032D" w14:textId="77777777" w:rsidR="00793501" w:rsidRPr="009F16CC" w:rsidRDefault="00801A0B" w:rsidP="006A215F">
      <w:pPr>
        <w:jc w:val="center"/>
        <w:rPr>
          <w:rFonts w:ascii="Calibri" w:hAnsi="Calibri" w:cs="Calibri"/>
          <w:sz w:val="22"/>
          <w:szCs w:val="22"/>
        </w:rPr>
      </w:pPr>
      <w:r w:rsidRPr="009F16CC">
        <w:rPr>
          <w:rFonts w:ascii="Calibri" w:hAnsi="Calibri" w:cs="Calibri"/>
          <w:b/>
          <w:bCs/>
          <w:sz w:val="22"/>
          <w:szCs w:val="22"/>
        </w:rPr>
        <w:t>S</w:t>
      </w:r>
      <w:r w:rsidR="009F16CC" w:rsidRPr="009F16CC">
        <w:rPr>
          <w:rFonts w:ascii="Calibri" w:hAnsi="Calibri" w:cs="Calibri"/>
          <w:b/>
          <w:bCs/>
          <w:sz w:val="22"/>
          <w:szCs w:val="22"/>
        </w:rPr>
        <w:t xml:space="preserve">COM </w:t>
      </w:r>
      <w:r w:rsidRPr="009F16CC">
        <w:rPr>
          <w:rFonts w:ascii="Calibri" w:hAnsi="Calibri" w:cs="Calibri"/>
          <w:b/>
          <w:bCs/>
          <w:sz w:val="22"/>
          <w:szCs w:val="22"/>
        </w:rPr>
        <w:t xml:space="preserve">121 </w:t>
      </w:r>
      <w:r w:rsidR="009F16CC" w:rsidRPr="009F16CC">
        <w:rPr>
          <w:rFonts w:ascii="Calibri" w:hAnsi="Calibri" w:cs="Calibri"/>
          <w:b/>
          <w:bCs/>
          <w:sz w:val="22"/>
          <w:szCs w:val="22"/>
        </w:rPr>
        <w:t>Credit by Examination</w:t>
      </w:r>
    </w:p>
    <w:p w14:paraId="0C6FAC1E" w14:textId="77777777" w:rsidR="00801A0B" w:rsidRPr="009F16CC" w:rsidRDefault="00801A0B" w:rsidP="006A215F">
      <w:pPr>
        <w:pStyle w:val="NormalWeb"/>
        <w:spacing w:before="0" w:beforeAutospacing="0" w:after="0" w:afterAutospacing="0"/>
        <w:rPr>
          <w:rFonts w:ascii="Calibri" w:hAnsi="Calibri" w:cs="Calibri"/>
          <w:color w:val="auto"/>
          <w:sz w:val="22"/>
          <w:szCs w:val="22"/>
        </w:rPr>
      </w:pPr>
    </w:p>
    <w:p w14:paraId="332ABB6A" w14:textId="77777777" w:rsidR="00793501" w:rsidRPr="009F16CC" w:rsidRDefault="00801A0B" w:rsidP="006A215F">
      <w:pPr>
        <w:pStyle w:val="NormalWeb"/>
        <w:spacing w:before="0" w:beforeAutospacing="0" w:after="0" w:afterAutospacing="0"/>
        <w:rPr>
          <w:rFonts w:ascii="Calibri" w:hAnsi="Calibri" w:cs="Calibri"/>
          <w:color w:val="auto"/>
          <w:sz w:val="22"/>
          <w:szCs w:val="22"/>
        </w:rPr>
      </w:pPr>
      <w:r w:rsidRPr="009F16CC">
        <w:rPr>
          <w:rFonts w:ascii="Calibri" w:hAnsi="Calibri" w:cs="Calibri"/>
          <w:color w:val="auto"/>
          <w:sz w:val="22"/>
          <w:szCs w:val="22"/>
        </w:rPr>
        <w:t>To receive credit for S</w:t>
      </w:r>
      <w:r w:rsidR="009F16CC" w:rsidRPr="009F16CC">
        <w:rPr>
          <w:rFonts w:ascii="Calibri" w:hAnsi="Calibri" w:cs="Calibri"/>
          <w:color w:val="auto"/>
          <w:sz w:val="22"/>
          <w:szCs w:val="22"/>
        </w:rPr>
        <w:t xml:space="preserve">COM 121, a student must complete both </w:t>
      </w:r>
      <w:r w:rsidR="00491C3E" w:rsidRPr="009F16CC">
        <w:rPr>
          <w:rFonts w:ascii="Calibri" w:hAnsi="Calibri" w:cs="Calibri"/>
          <w:color w:val="auto"/>
          <w:sz w:val="22"/>
          <w:szCs w:val="22"/>
        </w:rPr>
        <w:t>the final exam</w:t>
      </w:r>
      <w:r w:rsidR="009F16CC" w:rsidRPr="009F16CC">
        <w:rPr>
          <w:rFonts w:ascii="Calibri" w:hAnsi="Calibri" w:cs="Calibri"/>
          <w:color w:val="auto"/>
          <w:sz w:val="22"/>
          <w:szCs w:val="22"/>
        </w:rPr>
        <w:t xml:space="preserve"> and an oral presentation following the guidelines specified below in each section. Please note the following:</w:t>
      </w:r>
    </w:p>
    <w:p w14:paraId="0964940C" w14:textId="77777777" w:rsidR="00491C3E" w:rsidRPr="009F16CC" w:rsidRDefault="00491C3E" w:rsidP="006A215F">
      <w:pPr>
        <w:pStyle w:val="NormalWeb"/>
        <w:spacing w:before="0" w:beforeAutospacing="0" w:after="0" w:afterAutospacing="0"/>
        <w:rPr>
          <w:rFonts w:ascii="Calibri" w:hAnsi="Calibri" w:cs="Calibri"/>
          <w:color w:val="auto"/>
          <w:sz w:val="22"/>
          <w:szCs w:val="22"/>
        </w:rPr>
      </w:pPr>
    </w:p>
    <w:p w14:paraId="72904F39" w14:textId="77777777" w:rsidR="00793501" w:rsidRPr="009F16CC" w:rsidRDefault="009F16CC" w:rsidP="006A215F">
      <w:pPr>
        <w:numPr>
          <w:ilvl w:val="0"/>
          <w:numId w:val="1"/>
        </w:numPr>
        <w:rPr>
          <w:rFonts w:ascii="Calibri" w:hAnsi="Calibri" w:cs="Calibri"/>
          <w:sz w:val="22"/>
          <w:szCs w:val="22"/>
        </w:rPr>
      </w:pPr>
      <w:r w:rsidRPr="009F16CC">
        <w:rPr>
          <w:rFonts w:ascii="Calibri" w:hAnsi="Calibri" w:cs="Calibri"/>
          <w:sz w:val="22"/>
          <w:szCs w:val="22"/>
        </w:rPr>
        <w:t xml:space="preserve">Every student has </w:t>
      </w:r>
      <w:r w:rsidRPr="009F16CC">
        <w:rPr>
          <w:rFonts w:ascii="Calibri" w:hAnsi="Calibri" w:cs="Calibri"/>
          <w:b/>
          <w:bCs/>
          <w:sz w:val="22"/>
          <w:szCs w:val="22"/>
        </w:rPr>
        <w:t xml:space="preserve">ONE </w:t>
      </w:r>
      <w:r w:rsidRPr="009F16CC">
        <w:rPr>
          <w:rFonts w:ascii="Calibri" w:hAnsi="Calibri" w:cs="Calibri"/>
          <w:sz w:val="22"/>
          <w:szCs w:val="22"/>
        </w:rPr>
        <w:t>opportunity to at</w:t>
      </w:r>
      <w:r w:rsidR="00491C3E" w:rsidRPr="009F16CC">
        <w:rPr>
          <w:rFonts w:ascii="Calibri" w:hAnsi="Calibri" w:cs="Calibri"/>
          <w:sz w:val="22"/>
          <w:szCs w:val="22"/>
        </w:rPr>
        <w:t>tempt the credit by exam</w:t>
      </w:r>
      <w:r w:rsidR="00801A0B" w:rsidRPr="009F16CC">
        <w:rPr>
          <w:rFonts w:ascii="Calibri" w:hAnsi="Calibri" w:cs="Calibri"/>
          <w:sz w:val="22"/>
          <w:szCs w:val="22"/>
        </w:rPr>
        <w:t xml:space="preserve"> for SCOM121.</w:t>
      </w:r>
    </w:p>
    <w:p w14:paraId="253C26C2" w14:textId="77777777" w:rsidR="00793501" w:rsidRPr="009F16CC" w:rsidRDefault="009F16CC" w:rsidP="006A215F">
      <w:pPr>
        <w:numPr>
          <w:ilvl w:val="0"/>
          <w:numId w:val="1"/>
        </w:numPr>
        <w:rPr>
          <w:rFonts w:ascii="Calibri" w:hAnsi="Calibri" w:cs="Calibri"/>
          <w:sz w:val="22"/>
          <w:szCs w:val="22"/>
        </w:rPr>
      </w:pPr>
      <w:r w:rsidRPr="009F16CC">
        <w:rPr>
          <w:rFonts w:ascii="Calibri" w:hAnsi="Calibri" w:cs="Calibri"/>
          <w:sz w:val="22"/>
          <w:szCs w:val="22"/>
        </w:rPr>
        <w:t xml:space="preserve">No student may attempt the exam </w:t>
      </w:r>
      <w:r w:rsidR="00491C3E" w:rsidRPr="009F16CC">
        <w:rPr>
          <w:rFonts w:ascii="Calibri" w:hAnsi="Calibri" w:cs="Calibri"/>
          <w:sz w:val="22"/>
          <w:szCs w:val="22"/>
        </w:rPr>
        <w:t>—</w:t>
      </w:r>
      <w:r w:rsidRPr="009F16CC">
        <w:rPr>
          <w:rFonts w:ascii="Calibri" w:hAnsi="Calibri" w:cs="Calibri"/>
          <w:sz w:val="22"/>
          <w:szCs w:val="22"/>
        </w:rPr>
        <w:t xml:space="preserve"> any portion of the exam </w:t>
      </w:r>
      <w:r w:rsidR="00491C3E" w:rsidRPr="009F16CC">
        <w:rPr>
          <w:rFonts w:ascii="Calibri" w:hAnsi="Calibri" w:cs="Calibri"/>
          <w:sz w:val="22"/>
          <w:szCs w:val="22"/>
        </w:rPr>
        <w:t>—</w:t>
      </w:r>
      <w:r w:rsidRPr="009F16CC">
        <w:rPr>
          <w:rFonts w:ascii="Calibri" w:hAnsi="Calibri" w:cs="Calibri"/>
          <w:sz w:val="22"/>
          <w:szCs w:val="22"/>
        </w:rPr>
        <w:t xml:space="preserve"> while currently </w:t>
      </w:r>
      <w:r w:rsidR="00801A0B" w:rsidRPr="009F16CC">
        <w:rPr>
          <w:rFonts w:ascii="Calibri" w:hAnsi="Calibri" w:cs="Calibri"/>
          <w:sz w:val="22"/>
          <w:szCs w:val="22"/>
        </w:rPr>
        <w:t>enrolled</w:t>
      </w:r>
      <w:r w:rsidRPr="009F16CC">
        <w:rPr>
          <w:rFonts w:ascii="Calibri" w:hAnsi="Calibri" w:cs="Calibri"/>
          <w:sz w:val="22"/>
          <w:szCs w:val="22"/>
        </w:rPr>
        <w:t xml:space="preserve"> </w:t>
      </w:r>
      <w:r w:rsidR="00801A0B" w:rsidRPr="009F16CC">
        <w:rPr>
          <w:rFonts w:ascii="Calibri" w:hAnsi="Calibri" w:cs="Calibri"/>
          <w:sz w:val="22"/>
          <w:szCs w:val="22"/>
        </w:rPr>
        <w:t>in</w:t>
      </w:r>
      <w:r w:rsidRPr="009F16CC">
        <w:rPr>
          <w:rFonts w:ascii="Calibri" w:hAnsi="Calibri" w:cs="Calibri"/>
          <w:sz w:val="22"/>
          <w:szCs w:val="22"/>
        </w:rPr>
        <w:t xml:space="preserve"> </w:t>
      </w:r>
      <w:r w:rsidR="00801A0B" w:rsidRPr="009F16CC">
        <w:rPr>
          <w:rFonts w:ascii="Calibri" w:hAnsi="Calibri" w:cs="Calibri"/>
          <w:sz w:val="22"/>
          <w:szCs w:val="22"/>
        </w:rPr>
        <w:t>a 100-level SCOM class</w:t>
      </w:r>
      <w:r w:rsidRPr="009F16CC">
        <w:rPr>
          <w:rFonts w:ascii="Calibri" w:hAnsi="Calibri" w:cs="Calibri"/>
          <w:sz w:val="22"/>
          <w:szCs w:val="22"/>
        </w:rPr>
        <w:t>.</w:t>
      </w:r>
    </w:p>
    <w:p w14:paraId="0FA7AD6E" w14:textId="77777777" w:rsidR="00801A0B" w:rsidRPr="009F16CC" w:rsidRDefault="00801A0B" w:rsidP="006A215F">
      <w:pPr>
        <w:rPr>
          <w:rFonts w:ascii="Calibri" w:hAnsi="Calibri" w:cs="Calibri"/>
          <w:sz w:val="22"/>
          <w:szCs w:val="22"/>
        </w:rPr>
      </w:pPr>
    </w:p>
    <w:p w14:paraId="2EB51D58" w14:textId="77777777" w:rsidR="00793501" w:rsidRPr="009F16CC" w:rsidRDefault="00491C3E" w:rsidP="006A215F">
      <w:pPr>
        <w:pStyle w:val="NormalWeb"/>
        <w:spacing w:before="0" w:beforeAutospacing="0" w:after="0" w:afterAutospacing="0"/>
        <w:rPr>
          <w:rFonts w:ascii="Calibri" w:hAnsi="Calibri" w:cs="Calibri"/>
          <w:color w:val="auto"/>
          <w:sz w:val="22"/>
          <w:szCs w:val="22"/>
        </w:rPr>
      </w:pPr>
      <w:r w:rsidRPr="009F16CC">
        <w:rPr>
          <w:rFonts w:ascii="Calibri" w:hAnsi="Calibri" w:cs="Calibri"/>
          <w:b/>
          <w:bCs/>
          <w:color w:val="auto"/>
          <w:sz w:val="22"/>
          <w:szCs w:val="22"/>
        </w:rPr>
        <w:t>Final Exam</w:t>
      </w:r>
    </w:p>
    <w:p w14:paraId="75337E46" w14:textId="77777777" w:rsidR="00491C3E" w:rsidRPr="006A215F" w:rsidRDefault="00491C3E" w:rsidP="006A215F">
      <w:pPr>
        <w:pStyle w:val="NormalWeb"/>
        <w:spacing w:before="0" w:beforeAutospacing="0" w:after="0" w:afterAutospacing="0"/>
        <w:rPr>
          <w:rFonts w:ascii="Calibri" w:hAnsi="Calibri" w:cs="Calibri"/>
          <w:color w:val="auto"/>
          <w:sz w:val="22"/>
          <w:szCs w:val="22"/>
        </w:rPr>
      </w:pPr>
      <w:r w:rsidRPr="009F16CC">
        <w:rPr>
          <w:rFonts w:ascii="Calibri" w:hAnsi="Calibri" w:cs="Calibri"/>
          <w:bCs/>
          <w:color w:val="auto"/>
          <w:sz w:val="22"/>
          <w:szCs w:val="22"/>
        </w:rPr>
        <w:t xml:space="preserve">Passing the final exam </w:t>
      </w:r>
      <w:r w:rsidR="00801A0B" w:rsidRPr="009F16CC">
        <w:rPr>
          <w:rFonts w:ascii="Calibri" w:hAnsi="Calibri" w:cs="Calibri"/>
          <w:color w:val="auto"/>
          <w:sz w:val="22"/>
          <w:szCs w:val="22"/>
        </w:rPr>
        <w:t>is the first step in a two-</w:t>
      </w:r>
      <w:r w:rsidR="009F16CC" w:rsidRPr="009F16CC">
        <w:rPr>
          <w:rFonts w:ascii="Calibri" w:hAnsi="Calibri" w:cs="Calibri"/>
          <w:color w:val="auto"/>
          <w:sz w:val="22"/>
          <w:szCs w:val="22"/>
        </w:rPr>
        <w:t xml:space="preserve">part process by which a student may earn </w:t>
      </w:r>
      <w:r w:rsidR="00801A0B" w:rsidRPr="009F16CC">
        <w:rPr>
          <w:rFonts w:ascii="Calibri" w:hAnsi="Calibri" w:cs="Calibri"/>
          <w:color w:val="auto"/>
          <w:sz w:val="22"/>
          <w:szCs w:val="22"/>
        </w:rPr>
        <w:t>credit for S</w:t>
      </w:r>
      <w:r w:rsidR="009F16CC" w:rsidRPr="009F16CC">
        <w:rPr>
          <w:rFonts w:ascii="Calibri" w:hAnsi="Calibri" w:cs="Calibri"/>
          <w:color w:val="auto"/>
          <w:sz w:val="22"/>
          <w:szCs w:val="22"/>
        </w:rPr>
        <w:t xml:space="preserve">COM 121: </w:t>
      </w:r>
      <w:r w:rsidR="00801A0B" w:rsidRPr="006A215F">
        <w:rPr>
          <w:rFonts w:ascii="Calibri" w:hAnsi="Calibri" w:cs="Calibri"/>
          <w:color w:val="auto"/>
          <w:sz w:val="22"/>
          <w:szCs w:val="22"/>
        </w:rPr>
        <w:t>The test covers basic principles of communication, including fu</w:t>
      </w:r>
      <w:r w:rsidR="00801A0B" w:rsidRPr="009F16CC">
        <w:rPr>
          <w:rFonts w:ascii="Calibri" w:hAnsi="Calibri" w:cs="Calibri"/>
          <w:color w:val="auto"/>
          <w:sz w:val="22"/>
          <w:szCs w:val="22"/>
        </w:rPr>
        <w:t>ndamentals of human c</w:t>
      </w:r>
      <w:r w:rsidR="009F16CC" w:rsidRPr="009F16CC">
        <w:rPr>
          <w:rFonts w:ascii="Calibri" w:hAnsi="Calibri" w:cs="Calibri"/>
          <w:color w:val="auto"/>
          <w:sz w:val="22"/>
          <w:szCs w:val="22"/>
        </w:rPr>
        <w:t>ommunication</w:t>
      </w:r>
      <w:r w:rsidR="00801A0B" w:rsidRPr="009F16CC">
        <w:rPr>
          <w:rFonts w:ascii="Calibri" w:hAnsi="Calibri" w:cs="Calibri"/>
          <w:color w:val="auto"/>
          <w:sz w:val="22"/>
          <w:szCs w:val="22"/>
        </w:rPr>
        <w:t>, interpersonal communication, group and team communication, and public speaking</w:t>
      </w:r>
      <w:r w:rsidR="009F16CC" w:rsidRPr="009F16CC">
        <w:rPr>
          <w:rFonts w:ascii="Calibri" w:hAnsi="Calibri" w:cs="Calibri"/>
          <w:color w:val="auto"/>
          <w:sz w:val="22"/>
          <w:szCs w:val="22"/>
        </w:rPr>
        <w:t>.</w:t>
      </w:r>
      <w:r w:rsidR="00801A0B" w:rsidRPr="009F16CC">
        <w:rPr>
          <w:rFonts w:ascii="Calibri" w:hAnsi="Calibri" w:cs="Calibri"/>
          <w:color w:val="auto"/>
          <w:sz w:val="22"/>
          <w:szCs w:val="22"/>
        </w:rPr>
        <w:t xml:space="preserve">  </w:t>
      </w:r>
      <w:r w:rsidRPr="006A215F">
        <w:rPr>
          <w:rFonts w:ascii="Calibri" w:hAnsi="Calibri" w:cs="Calibri"/>
          <w:color w:val="auto"/>
          <w:sz w:val="22"/>
          <w:szCs w:val="22"/>
        </w:rPr>
        <w:t xml:space="preserve">Students who wish to review these concepts should look at the textbook used in SCOM 121: </w:t>
      </w:r>
      <w:r w:rsidRPr="006A215F">
        <w:rPr>
          <w:rFonts w:ascii="Calibri" w:hAnsi="Calibri" w:cs="Calibri"/>
          <w:i/>
          <w:iCs/>
          <w:color w:val="auto"/>
          <w:sz w:val="22"/>
          <w:szCs w:val="22"/>
        </w:rPr>
        <w:t xml:space="preserve">In the Company of Others </w:t>
      </w:r>
      <w:r w:rsidRPr="006A215F">
        <w:rPr>
          <w:rFonts w:ascii="Calibri" w:hAnsi="Calibri" w:cs="Calibri"/>
          <w:color w:val="auto"/>
          <w:sz w:val="22"/>
          <w:szCs w:val="22"/>
        </w:rPr>
        <w:t>by J. Dan Rothwell (5</w:t>
      </w:r>
      <w:r w:rsidRPr="006A215F">
        <w:rPr>
          <w:rFonts w:ascii="Calibri" w:hAnsi="Calibri" w:cs="Calibri"/>
          <w:color w:val="auto"/>
          <w:sz w:val="22"/>
          <w:szCs w:val="22"/>
          <w:vertAlign w:val="superscript"/>
        </w:rPr>
        <w:t>th</w:t>
      </w:r>
      <w:r w:rsidRPr="006A215F">
        <w:rPr>
          <w:rFonts w:ascii="Calibri" w:hAnsi="Calibri" w:cs="Calibri"/>
          <w:color w:val="auto"/>
          <w:sz w:val="22"/>
          <w:szCs w:val="22"/>
        </w:rPr>
        <w:t xml:space="preserve"> ed.) or a similar basic communication textbook.</w:t>
      </w:r>
    </w:p>
    <w:p w14:paraId="5380444E" w14:textId="77777777" w:rsidR="00491C3E" w:rsidRPr="006A215F" w:rsidRDefault="00491C3E" w:rsidP="006A215F">
      <w:pPr>
        <w:pStyle w:val="NormalWeb"/>
        <w:spacing w:before="0" w:beforeAutospacing="0" w:after="0" w:afterAutospacing="0"/>
        <w:rPr>
          <w:rFonts w:ascii="Calibri" w:hAnsi="Calibri" w:cs="Calibri"/>
          <w:color w:val="auto"/>
          <w:sz w:val="22"/>
          <w:szCs w:val="22"/>
        </w:rPr>
      </w:pPr>
    </w:p>
    <w:p w14:paraId="7AC94E5B" w14:textId="77777777" w:rsidR="00491C3E" w:rsidRPr="006A215F" w:rsidRDefault="00491C3E" w:rsidP="006A215F">
      <w:pPr>
        <w:pStyle w:val="NormalWeb"/>
        <w:spacing w:before="0" w:beforeAutospacing="0" w:after="0" w:afterAutospacing="0"/>
        <w:rPr>
          <w:rFonts w:ascii="Calibri" w:hAnsi="Calibri" w:cs="Calibri"/>
          <w:color w:val="auto"/>
          <w:sz w:val="22"/>
          <w:szCs w:val="22"/>
        </w:rPr>
      </w:pPr>
      <w:r w:rsidRPr="006A215F">
        <w:rPr>
          <w:rFonts w:ascii="Calibri" w:hAnsi="Calibri" w:cs="Calibri"/>
          <w:color w:val="auto"/>
          <w:sz w:val="22"/>
          <w:szCs w:val="22"/>
        </w:rPr>
        <w:t xml:space="preserve">Students must take the final exam in the Ashby Assessment and Testing Center during its regularly scheduled lab hours. </w:t>
      </w:r>
    </w:p>
    <w:p w14:paraId="17CFFA17" w14:textId="77777777" w:rsidR="00491C3E" w:rsidRPr="009F16CC" w:rsidRDefault="00491C3E" w:rsidP="006A215F">
      <w:pPr>
        <w:pStyle w:val="NormalWeb"/>
        <w:spacing w:before="0" w:beforeAutospacing="0" w:after="0" w:afterAutospacing="0"/>
        <w:rPr>
          <w:rFonts w:ascii="Calibri" w:hAnsi="Calibri" w:cs="Calibri"/>
          <w:color w:val="auto"/>
          <w:sz w:val="22"/>
          <w:szCs w:val="22"/>
        </w:rPr>
      </w:pPr>
    </w:p>
    <w:p w14:paraId="20B9EFBE" w14:textId="77777777" w:rsidR="00793501" w:rsidRPr="009F16CC" w:rsidRDefault="009F16CC" w:rsidP="006A215F">
      <w:pPr>
        <w:pStyle w:val="NormalWeb"/>
        <w:spacing w:before="0" w:beforeAutospacing="0" w:after="0" w:afterAutospacing="0"/>
        <w:rPr>
          <w:rFonts w:ascii="Calibri" w:hAnsi="Calibri" w:cs="Calibri"/>
          <w:color w:val="auto"/>
          <w:sz w:val="22"/>
          <w:szCs w:val="22"/>
        </w:rPr>
      </w:pPr>
      <w:r w:rsidRPr="009F16CC">
        <w:rPr>
          <w:rFonts w:ascii="Calibri" w:hAnsi="Calibri" w:cs="Calibri"/>
          <w:b/>
          <w:bCs/>
          <w:color w:val="auto"/>
          <w:sz w:val="22"/>
          <w:szCs w:val="22"/>
        </w:rPr>
        <w:t xml:space="preserve">Students will be allowed to take the </w:t>
      </w:r>
      <w:r w:rsidR="00491C3E" w:rsidRPr="009F16CC">
        <w:rPr>
          <w:rFonts w:ascii="Calibri" w:hAnsi="Calibri" w:cs="Calibri"/>
          <w:b/>
          <w:bCs/>
          <w:color w:val="auto"/>
          <w:sz w:val="22"/>
          <w:szCs w:val="22"/>
        </w:rPr>
        <w:t>final exam</w:t>
      </w:r>
      <w:r w:rsidRPr="009F16CC">
        <w:rPr>
          <w:rFonts w:ascii="Calibri" w:hAnsi="Calibri" w:cs="Calibri"/>
          <w:b/>
          <w:bCs/>
          <w:color w:val="auto"/>
          <w:sz w:val="22"/>
          <w:szCs w:val="22"/>
        </w:rPr>
        <w:t xml:space="preserve"> only once.</w:t>
      </w:r>
      <w:r w:rsidR="00801A0B" w:rsidRPr="009F16CC">
        <w:rPr>
          <w:rFonts w:ascii="Calibri" w:hAnsi="Calibri" w:cs="Calibri"/>
          <w:color w:val="auto"/>
          <w:sz w:val="22"/>
          <w:szCs w:val="22"/>
        </w:rPr>
        <w:t xml:space="preserve"> To pass the current S</w:t>
      </w:r>
      <w:r w:rsidRPr="009F16CC">
        <w:rPr>
          <w:rFonts w:ascii="Calibri" w:hAnsi="Calibri" w:cs="Calibri"/>
          <w:color w:val="auto"/>
          <w:sz w:val="22"/>
          <w:szCs w:val="22"/>
        </w:rPr>
        <w:t xml:space="preserve">COM final </w:t>
      </w:r>
      <w:r w:rsidR="00491C3E" w:rsidRPr="009F16CC">
        <w:rPr>
          <w:rFonts w:ascii="Calibri" w:hAnsi="Calibri" w:cs="Calibri"/>
          <w:color w:val="auto"/>
          <w:sz w:val="22"/>
          <w:szCs w:val="22"/>
        </w:rPr>
        <w:t xml:space="preserve">exam, </w:t>
      </w:r>
      <w:r w:rsidRPr="009F16CC">
        <w:rPr>
          <w:rFonts w:ascii="Calibri" w:hAnsi="Calibri" w:cs="Calibri"/>
          <w:color w:val="auto"/>
          <w:sz w:val="22"/>
          <w:szCs w:val="22"/>
        </w:rPr>
        <w:t xml:space="preserve">a student MUST </w:t>
      </w:r>
      <w:r w:rsidR="00801A0B" w:rsidRPr="009F16CC">
        <w:rPr>
          <w:rFonts w:ascii="Calibri" w:hAnsi="Calibri" w:cs="Calibri"/>
          <w:color w:val="auto"/>
          <w:sz w:val="22"/>
          <w:szCs w:val="22"/>
        </w:rPr>
        <w:t>receive</w:t>
      </w:r>
      <w:r w:rsidRPr="009F16CC">
        <w:rPr>
          <w:rFonts w:ascii="Calibri" w:hAnsi="Calibri" w:cs="Calibri"/>
          <w:color w:val="auto"/>
          <w:sz w:val="22"/>
          <w:szCs w:val="22"/>
        </w:rPr>
        <w:t xml:space="preserve"> a minimum score of 75%. If a student does</w:t>
      </w:r>
      <w:r w:rsidR="00801A0B" w:rsidRPr="009F16CC">
        <w:rPr>
          <w:rFonts w:ascii="Calibri" w:hAnsi="Calibri" w:cs="Calibri"/>
          <w:color w:val="auto"/>
          <w:sz w:val="22"/>
          <w:szCs w:val="22"/>
        </w:rPr>
        <w:t xml:space="preserve"> </w:t>
      </w:r>
      <w:r w:rsidRPr="009F16CC">
        <w:rPr>
          <w:rFonts w:ascii="Calibri" w:hAnsi="Calibri" w:cs="Calibri"/>
          <w:color w:val="auto"/>
          <w:sz w:val="22"/>
          <w:szCs w:val="22"/>
        </w:rPr>
        <w:t>n</w:t>
      </w:r>
      <w:r w:rsidR="00801A0B" w:rsidRPr="009F16CC">
        <w:rPr>
          <w:rFonts w:ascii="Calibri" w:hAnsi="Calibri" w:cs="Calibri"/>
          <w:color w:val="auto"/>
          <w:sz w:val="22"/>
          <w:szCs w:val="22"/>
        </w:rPr>
        <w:t>o</w:t>
      </w:r>
      <w:r w:rsidRPr="009F16CC">
        <w:rPr>
          <w:rFonts w:ascii="Calibri" w:hAnsi="Calibri" w:cs="Calibri"/>
          <w:color w:val="auto"/>
          <w:sz w:val="22"/>
          <w:szCs w:val="22"/>
        </w:rPr>
        <w:t xml:space="preserve">t pass the </w:t>
      </w:r>
      <w:r w:rsidR="00491C3E" w:rsidRPr="009F16CC">
        <w:rPr>
          <w:rFonts w:ascii="Calibri" w:hAnsi="Calibri" w:cs="Calibri"/>
          <w:color w:val="auto"/>
          <w:sz w:val="22"/>
          <w:szCs w:val="22"/>
        </w:rPr>
        <w:t>exam</w:t>
      </w:r>
      <w:r w:rsidRPr="009F16CC">
        <w:rPr>
          <w:rFonts w:ascii="Calibri" w:hAnsi="Calibri" w:cs="Calibri"/>
          <w:color w:val="auto"/>
          <w:sz w:val="22"/>
          <w:szCs w:val="22"/>
        </w:rPr>
        <w:t xml:space="preserve"> portion, the process ends and the student must take the class. Passing the test demonstrates that the student has achieved an appropriate level of competence with the knowledge portion of the course. Passing the </w:t>
      </w:r>
      <w:r w:rsidR="00491C3E" w:rsidRPr="009F16CC">
        <w:rPr>
          <w:rFonts w:ascii="Calibri" w:hAnsi="Calibri" w:cs="Calibri"/>
          <w:color w:val="auto"/>
          <w:sz w:val="22"/>
          <w:szCs w:val="22"/>
        </w:rPr>
        <w:t>final exam</w:t>
      </w:r>
      <w:r w:rsidRPr="009F16CC">
        <w:rPr>
          <w:rFonts w:ascii="Calibri" w:hAnsi="Calibri" w:cs="Calibri"/>
          <w:color w:val="auto"/>
          <w:sz w:val="22"/>
          <w:szCs w:val="22"/>
        </w:rPr>
        <w:t xml:space="preserve"> is a necessary, but insufficient in and of itself, requireme</w:t>
      </w:r>
      <w:r w:rsidR="00801A0B" w:rsidRPr="009F16CC">
        <w:rPr>
          <w:rFonts w:ascii="Calibri" w:hAnsi="Calibri" w:cs="Calibri"/>
          <w:color w:val="auto"/>
          <w:sz w:val="22"/>
          <w:szCs w:val="22"/>
        </w:rPr>
        <w:t>nt to receive credit for S</w:t>
      </w:r>
      <w:r w:rsidRPr="009F16CC">
        <w:rPr>
          <w:rFonts w:ascii="Calibri" w:hAnsi="Calibri" w:cs="Calibri"/>
          <w:color w:val="auto"/>
          <w:sz w:val="22"/>
          <w:szCs w:val="22"/>
        </w:rPr>
        <w:t>COM121.</w:t>
      </w:r>
    </w:p>
    <w:p w14:paraId="182F0605" w14:textId="77777777" w:rsidR="00793501" w:rsidRPr="009F16CC" w:rsidRDefault="00793501" w:rsidP="006A215F">
      <w:pPr>
        <w:pStyle w:val="NormalWeb"/>
        <w:spacing w:before="0" w:beforeAutospacing="0" w:after="0" w:afterAutospacing="0"/>
        <w:rPr>
          <w:rFonts w:ascii="Calibri" w:hAnsi="Calibri" w:cs="Calibri"/>
          <w:color w:val="auto"/>
          <w:sz w:val="22"/>
          <w:szCs w:val="22"/>
        </w:rPr>
      </w:pPr>
    </w:p>
    <w:p w14:paraId="5F06B7EB" w14:textId="77777777" w:rsidR="00491C3E" w:rsidRPr="009F16CC" w:rsidRDefault="009F16CC" w:rsidP="006A215F">
      <w:pPr>
        <w:pStyle w:val="NormalWeb"/>
        <w:spacing w:before="0" w:beforeAutospacing="0" w:after="0" w:afterAutospacing="0"/>
        <w:rPr>
          <w:rFonts w:ascii="Calibri" w:hAnsi="Calibri" w:cs="Calibri"/>
          <w:color w:val="auto"/>
          <w:sz w:val="22"/>
          <w:szCs w:val="22"/>
        </w:rPr>
      </w:pPr>
      <w:r w:rsidRPr="009F16CC">
        <w:rPr>
          <w:rFonts w:ascii="Calibri" w:hAnsi="Calibri" w:cs="Calibri"/>
          <w:color w:val="auto"/>
          <w:sz w:val="22"/>
          <w:szCs w:val="22"/>
        </w:rPr>
        <w:t xml:space="preserve">Passing the test qualifies a student for the second portion of the process </w:t>
      </w:r>
      <w:r w:rsidR="00801A0B" w:rsidRPr="009F16CC">
        <w:rPr>
          <w:rFonts w:ascii="Calibri" w:hAnsi="Calibri" w:cs="Calibri"/>
          <w:color w:val="auto"/>
          <w:sz w:val="22"/>
          <w:szCs w:val="22"/>
        </w:rPr>
        <w:t>—</w:t>
      </w:r>
      <w:r w:rsidRPr="009F16CC">
        <w:rPr>
          <w:rFonts w:ascii="Calibri" w:hAnsi="Calibri" w:cs="Calibri"/>
          <w:color w:val="auto"/>
          <w:sz w:val="22"/>
          <w:szCs w:val="22"/>
        </w:rPr>
        <w:t xml:space="preserve"> the oral presentation.</w:t>
      </w:r>
    </w:p>
    <w:p w14:paraId="1FCAA4DD" w14:textId="77777777" w:rsidR="00793501" w:rsidRPr="009F16CC" w:rsidRDefault="00793501" w:rsidP="006A215F">
      <w:pPr>
        <w:pStyle w:val="NormalWeb"/>
        <w:spacing w:before="0" w:beforeAutospacing="0" w:after="0" w:afterAutospacing="0"/>
        <w:rPr>
          <w:rFonts w:ascii="Calibri" w:hAnsi="Calibri" w:cs="Calibri"/>
          <w:b/>
          <w:bCs/>
          <w:color w:val="auto"/>
          <w:sz w:val="22"/>
          <w:szCs w:val="22"/>
        </w:rPr>
      </w:pPr>
    </w:p>
    <w:p w14:paraId="3C237ABE" w14:textId="77777777" w:rsidR="00793501" w:rsidRPr="009F16CC" w:rsidRDefault="009F16CC" w:rsidP="006A215F">
      <w:pPr>
        <w:pStyle w:val="NormalWeb"/>
        <w:spacing w:before="0" w:beforeAutospacing="0" w:after="0" w:afterAutospacing="0"/>
        <w:rPr>
          <w:rFonts w:ascii="Calibri" w:hAnsi="Calibri" w:cs="Calibri"/>
          <w:color w:val="auto"/>
          <w:sz w:val="22"/>
          <w:szCs w:val="22"/>
        </w:rPr>
      </w:pPr>
      <w:r w:rsidRPr="009F16CC">
        <w:rPr>
          <w:rFonts w:ascii="Calibri" w:hAnsi="Calibri" w:cs="Calibri"/>
          <w:b/>
          <w:bCs/>
          <w:color w:val="auto"/>
          <w:sz w:val="22"/>
          <w:szCs w:val="22"/>
        </w:rPr>
        <w:t>Oral Presentation</w:t>
      </w:r>
    </w:p>
    <w:p w14:paraId="3828974D" w14:textId="77777777" w:rsidR="00793501" w:rsidRPr="009F16CC" w:rsidRDefault="009F16CC" w:rsidP="006A215F">
      <w:pPr>
        <w:pStyle w:val="NormalWeb"/>
        <w:spacing w:before="0" w:beforeAutospacing="0" w:after="0" w:afterAutospacing="0"/>
        <w:rPr>
          <w:rFonts w:ascii="Calibri" w:hAnsi="Calibri" w:cs="Calibri"/>
          <w:color w:val="auto"/>
          <w:sz w:val="22"/>
          <w:szCs w:val="22"/>
        </w:rPr>
      </w:pPr>
      <w:r w:rsidRPr="009F16CC">
        <w:rPr>
          <w:rFonts w:ascii="Calibri" w:hAnsi="Calibri" w:cs="Calibri"/>
          <w:bCs/>
          <w:color w:val="auto"/>
          <w:sz w:val="22"/>
          <w:szCs w:val="22"/>
        </w:rPr>
        <w:t>T</w:t>
      </w:r>
      <w:r w:rsidRPr="009F16CC">
        <w:rPr>
          <w:rFonts w:ascii="Calibri" w:hAnsi="Calibri" w:cs="Calibri"/>
          <w:color w:val="auto"/>
          <w:sz w:val="22"/>
          <w:szCs w:val="22"/>
        </w:rPr>
        <w:t>he specific requirements for the oral presentation are as follows:</w:t>
      </w:r>
    </w:p>
    <w:p w14:paraId="08413B5E" w14:textId="77777777" w:rsidR="00793501" w:rsidRPr="009F16CC" w:rsidRDefault="00523D18" w:rsidP="006A215F">
      <w:pPr>
        <w:numPr>
          <w:ilvl w:val="0"/>
          <w:numId w:val="2"/>
        </w:numPr>
        <w:rPr>
          <w:rFonts w:ascii="Calibri" w:hAnsi="Calibri" w:cs="Calibri"/>
          <w:sz w:val="22"/>
          <w:szCs w:val="22"/>
        </w:rPr>
      </w:pPr>
      <w:r w:rsidRPr="009F16CC">
        <w:rPr>
          <w:rFonts w:ascii="Calibri" w:hAnsi="Calibri" w:cs="Calibri"/>
          <w:sz w:val="22"/>
          <w:szCs w:val="22"/>
        </w:rPr>
        <w:t xml:space="preserve">The presenter needs to deliver an </w:t>
      </w:r>
      <w:r w:rsidR="009F16CC" w:rsidRPr="009F16CC">
        <w:rPr>
          <w:rFonts w:ascii="Calibri" w:hAnsi="Calibri" w:cs="Calibri"/>
          <w:sz w:val="22"/>
          <w:szCs w:val="22"/>
        </w:rPr>
        <w:t xml:space="preserve">8 to 10 minute </w:t>
      </w:r>
      <w:r w:rsidRPr="009F16CC">
        <w:rPr>
          <w:rFonts w:ascii="Calibri" w:hAnsi="Calibri" w:cs="Calibri"/>
          <w:sz w:val="22"/>
          <w:szCs w:val="22"/>
        </w:rPr>
        <w:t>speech.</w:t>
      </w:r>
    </w:p>
    <w:p w14:paraId="498F492F" w14:textId="77777777" w:rsidR="00793501" w:rsidRPr="009F16CC" w:rsidRDefault="00523D18" w:rsidP="006A215F">
      <w:pPr>
        <w:numPr>
          <w:ilvl w:val="0"/>
          <w:numId w:val="2"/>
        </w:numPr>
        <w:rPr>
          <w:rFonts w:ascii="Calibri" w:hAnsi="Calibri" w:cs="Calibri"/>
          <w:sz w:val="22"/>
          <w:szCs w:val="22"/>
        </w:rPr>
      </w:pPr>
      <w:r w:rsidRPr="009F16CC">
        <w:rPr>
          <w:rFonts w:ascii="Calibri" w:hAnsi="Calibri" w:cs="Calibri"/>
          <w:sz w:val="22"/>
          <w:szCs w:val="22"/>
        </w:rPr>
        <w:t>The speech can be either i</w:t>
      </w:r>
      <w:r w:rsidR="009F16CC" w:rsidRPr="009F16CC">
        <w:rPr>
          <w:rFonts w:ascii="Calibri" w:hAnsi="Calibri" w:cs="Calibri"/>
          <w:sz w:val="22"/>
          <w:szCs w:val="22"/>
        </w:rPr>
        <w:t>nformative or persuasive</w:t>
      </w:r>
      <w:r w:rsidRPr="009F16CC">
        <w:rPr>
          <w:rFonts w:ascii="Calibri" w:hAnsi="Calibri" w:cs="Calibri"/>
          <w:sz w:val="22"/>
          <w:szCs w:val="22"/>
        </w:rPr>
        <w:t>.</w:t>
      </w:r>
    </w:p>
    <w:p w14:paraId="18F76738" w14:textId="77777777" w:rsidR="00793501" w:rsidRPr="009F16CC" w:rsidRDefault="00523D18" w:rsidP="006A215F">
      <w:pPr>
        <w:numPr>
          <w:ilvl w:val="0"/>
          <w:numId w:val="2"/>
        </w:numPr>
        <w:rPr>
          <w:rFonts w:ascii="Calibri" w:hAnsi="Calibri" w:cs="Calibri"/>
          <w:sz w:val="22"/>
          <w:szCs w:val="22"/>
        </w:rPr>
      </w:pPr>
      <w:r w:rsidRPr="009F16CC">
        <w:rPr>
          <w:rFonts w:ascii="Calibri" w:hAnsi="Calibri" w:cs="Calibri"/>
          <w:sz w:val="22"/>
          <w:szCs w:val="22"/>
        </w:rPr>
        <w:t>The delivery must be e</w:t>
      </w:r>
      <w:r w:rsidR="009F16CC" w:rsidRPr="009F16CC">
        <w:rPr>
          <w:rFonts w:ascii="Calibri" w:hAnsi="Calibri" w:cs="Calibri"/>
          <w:sz w:val="22"/>
          <w:szCs w:val="22"/>
        </w:rPr>
        <w:t>xtemporaneous (i.e.</w:t>
      </w:r>
      <w:r w:rsidRPr="009F16CC">
        <w:rPr>
          <w:rFonts w:ascii="Calibri" w:hAnsi="Calibri" w:cs="Calibri"/>
          <w:sz w:val="22"/>
          <w:szCs w:val="22"/>
        </w:rPr>
        <w:t>,</w:t>
      </w:r>
      <w:r w:rsidR="009F16CC" w:rsidRPr="009F16CC">
        <w:rPr>
          <w:rFonts w:ascii="Calibri" w:hAnsi="Calibri" w:cs="Calibri"/>
          <w:sz w:val="22"/>
          <w:szCs w:val="22"/>
        </w:rPr>
        <w:t xml:space="preserve"> minimal notes; n</w:t>
      </w:r>
      <w:r w:rsidRPr="009F16CC">
        <w:rPr>
          <w:rFonts w:ascii="Calibri" w:hAnsi="Calibri" w:cs="Calibri"/>
          <w:sz w:val="22"/>
          <w:szCs w:val="22"/>
        </w:rPr>
        <w:t>ot read from a prepared script).</w:t>
      </w:r>
    </w:p>
    <w:p w14:paraId="663F8C55" w14:textId="77777777" w:rsidR="00793501" w:rsidRPr="009F16CC" w:rsidRDefault="00523D18" w:rsidP="006A215F">
      <w:pPr>
        <w:numPr>
          <w:ilvl w:val="0"/>
          <w:numId w:val="2"/>
        </w:numPr>
        <w:rPr>
          <w:rFonts w:ascii="Calibri" w:hAnsi="Calibri" w:cs="Calibri"/>
          <w:sz w:val="22"/>
          <w:szCs w:val="22"/>
        </w:rPr>
      </w:pPr>
      <w:r w:rsidRPr="009F16CC">
        <w:rPr>
          <w:rFonts w:ascii="Calibri" w:hAnsi="Calibri" w:cs="Calibri"/>
          <w:sz w:val="22"/>
          <w:szCs w:val="22"/>
        </w:rPr>
        <w:t>The presenter must incorporate PowerPoint or Prezi slides into the speech.</w:t>
      </w:r>
    </w:p>
    <w:p w14:paraId="2EF7938A" w14:textId="77777777" w:rsidR="00793501" w:rsidRPr="009F16CC" w:rsidRDefault="00523D18" w:rsidP="006A215F">
      <w:pPr>
        <w:numPr>
          <w:ilvl w:val="0"/>
          <w:numId w:val="2"/>
        </w:numPr>
        <w:rPr>
          <w:rFonts w:ascii="Calibri" w:hAnsi="Calibri" w:cs="Calibri"/>
          <w:sz w:val="22"/>
          <w:szCs w:val="22"/>
        </w:rPr>
      </w:pPr>
      <w:r w:rsidRPr="009F16CC">
        <w:rPr>
          <w:rFonts w:ascii="Calibri" w:hAnsi="Calibri" w:cs="Calibri"/>
          <w:sz w:val="22"/>
          <w:szCs w:val="22"/>
        </w:rPr>
        <w:t>The presenter must bring a t</w:t>
      </w:r>
      <w:r w:rsidR="009F16CC" w:rsidRPr="009F16CC">
        <w:rPr>
          <w:rFonts w:ascii="Calibri" w:hAnsi="Calibri" w:cs="Calibri"/>
          <w:sz w:val="22"/>
          <w:szCs w:val="22"/>
        </w:rPr>
        <w:t xml:space="preserve">yped outline of </w:t>
      </w:r>
      <w:r w:rsidRPr="009F16CC">
        <w:rPr>
          <w:rFonts w:ascii="Calibri" w:hAnsi="Calibri" w:cs="Calibri"/>
          <w:sz w:val="22"/>
          <w:szCs w:val="22"/>
        </w:rPr>
        <w:t xml:space="preserve">the </w:t>
      </w:r>
      <w:r w:rsidR="009F16CC" w:rsidRPr="009F16CC">
        <w:rPr>
          <w:rFonts w:ascii="Calibri" w:hAnsi="Calibri" w:cs="Calibri"/>
          <w:sz w:val="22"/>
          <w:szCs w:val="22"/>
        </w:rPr>
        <w:t xml:space="preserve">presentation </w:t>
      </w:r>
      <w:r w:rsidRPr="009F16CC">
        <w:rPr>
          <w:rFonts w:ascii="Calibri" w:hAnsi="Calibri" w:cs="Calibri"/>
          <w:sz w:val="22"/>
          <w:szCs w:val="22"/>
        </w:rPr>
        <w:t>(</w:t>
      </w:r>
      <w:r w:rsidR="009F16CC" w:rsidRPr="009F16CC">
        <w:rPr>
          <w:rFonts w:ascii="Calibri" w:hAnsi="Calibri" w:cs="Calibri"/>
          <w:sz w:val="22"/>
          <w:szCs w:val="22"/>
        </w:rPr>
        <w:t>with topic, title, and references</w:t>
      </w:r>
      <w:r w:rsidRPr="009F16CC">
        <w:rPr>
          <w:rFonts w:ascii="Calibri" w:hAnsi="Calibri" w:cs="Calibri"/>
          <w:sz w:val="22"/>
          <w:szCs w:val="22"/>
        </w:rPr>
        <w:t>)</w:t>
      </w:r>
      <w:r w:rsidR="009F16CC" w:rsidRPr="009F16CC">
        <w:rPr>
          <w:rFonts w:ascii="Calibri" w:hAnsi="Calibri" w:cs="Calibri"/>
          <w:sz w:val="22"/>
          <w:szCs w:val="22"/>
        </w:rPr>
        <w:t xml:space="preserve"> </w:t>
      </w:r>
      <w:r w:rsidRPr="009F16CC">
        <w:rPr>
          <w:rFonts w:ascii="Calibri" w:hAnsi="Calibri" w:cs="Calibri"/>
          <w:sz w:val="22"/>
          <w:szCs w:val="22"/>
        </w:rPr>
        <w:t>on the day he or she delivers the speech.</w:t>
      </w:r>
    </w:p>
    <w:p w14:paraId="6AE3D5DE" w14:textId="77777777" w:rsidR="00523D18" w:rsidRPr="009F16CC" w:rsidRDefault="00523D18" w:rsidP="006A215F">
      <w:pPr>
        <w:numPr>
          <w:ilvl w:val="0"/>
          <w:numId w:val="2"/>
        </w:numPr>
        <w:rPr>
          <w:rFonts w:ascii="Calibri" w:hAnsi="Calibri" w:cs="Calibri"/>
          <w:sz w:val="22"/>
          <w:szCs w:val="22"/>
        </w:rPr>
      </w:pPr>
      <w:r w:rsidRPr="009F16CC">
        <w:rPr>
          <w:rFonts w:ascii="Calibri" w:hAnsi="Calibri" w:cs="Calibri"/>
          <w:bCs/>
          <w:sz w:val="22"/>
          <w:szCs w:val="22"/>
        </w:rPr>
        <w:t>A</w:t>
      </w:r>
      <w:r w:rsidR="009F16CC" w:rsidRPr="009F16CC">
        <w:rPr>
          <w:rFonts w:ascii="Calibri" w:hAnsi="Calibri" w:cs="Calibri"/>
          <w:sz w:val="22"/>
          <w:szCs w:val="22"/>
        </w:rPr>
        <w:t xml:space="preserve">ll </w:t>
      </w:r>
      <w:r w:rsidRPr="009F16CC">
        <w:rPr>
          <w:rFonts w:ascii="Calibri" w:hAnsi="Calibri" w:cs="Calibri"/>
          <w:sz w:val="22"/>
          <w:szCs w:val="22"/>
        </w:rPr>
        <w:t xml:space="preserve">speech </w:t>
      </w:r>
      <w:r w:rsidR="009F16CC" w:rsidRPr="009F16CC">
        <w:rPr>
          <w:rFonts w:ascii="Calibri" w:hAnsi="Calibri" w:cs="Calibri"/>
          <w:sz w:val="22"/>
          <w:szCs w:val="22"/>
        </w:rPr>
        <w:t xml:space="preserve">presentations are </w:t>
      </w:r>
      <w:r w:rsidRPr="009F16CC">
        <w:rPr>
          <w:rFonts w:ascii="Calibri" w:hAnsi="Calibri" w:cs="Calibri"/>
          <w:sz w:val="22"/>
          <w:szCs w:val="22"/>
        </w:rPr>
        <w:t>to be delivered in the Communication Center, which is located on the first floor of the Student Success Center.</w:t>
      </w:r>
    </w:p>
    <w:p w14:paraId="4190A374" w14:textId="77777777" w:rsidR="00523D18" w:rsidRPr="009F16CC" w:rsidRDefault="00523D18" w:rsidP="006A215F">
      <w:pPr>
        <w:rPr>
          <w:rFonts w:ascii="Calibri" w:hAnsi="Calibri" w:cs="Calibri"/>
          <w:sz w:val="22"/>
          <w:szCs w:val="22"/>
        </w:rPr>
      </w:pPr>
    </w:p>
    <w:p w14:paraId="64DB7214" w14:textId="77777777" w:rsidR="00523D18" w:rsidRPr="006A215F" w:rsidRDefault="00523D18" w:rsidP="006A215F">
      <w:pPr>
        <w:rPr>
          <w:rFonts w:ascii="Calibri" w:hAnsi="Calibri" w:cs="Calibri"/>
          <w:sz w:val="22"/>
          <w:szCs w:val="22"/>
        </w:rPr>
      </w:pPr>
      <w:r w:rsidRPr="006A215F">
        <w:rPr>
          <w:rFonts w:ascii="Calibri" w:hAnsi="Calibri" w:cs="Calibri"/>
          <w:sz w:val="22"/>
          <w:szCs w:val="22"/>
        </w:rPr>
        <w:t>Both the final exam and the oral presentation must be completed within a single semester (in Sept. for fall semester and in Feb. for spring semester).</w:t>
      </w:r>
    </w:p>
    <w:p w14:paraId="51B45A68" w14:textId="77777777" w:rsidR="00523D18" w:rsidRPr="009F16CC" w:rsidRDefault="00523D18" w:rsidP="006A215F">
      <w:pPr>
        <w:rPr>
          <w:rFonts w:ascii="Calibri" w:hAnsi="Calibri" w:cs="Calibri"/>
          <w:sz w:val="22"/>
          <w:szCs w:val="22"/>
        </w:rPr>
      </w:pPr>
    </w:p>
    <w:p w14:paraId="0EFD2C43" w14:textId="26EE9D64" w:rsidR="009F16CC" w:rsidRPr="009F16CC" w:rsidRDefault="009F16CC" w:rsidP="006A215F">
      <w:pPr>
        <w:pStyle w:val="NormalWeb"/>
        <w:spacing w:before="0" w:beforeAutospacing="0" w:after="0" w:afterAutospacing="0"/>
        <w:rPr>
          <w:rFonts w:ascii="Calibri" w:hAnsi="Calibri" w:cs="Calibri"/>
          <w:color w:val="auto"/>
          <w:sz w:val="22"/>
          <w:szCs w:val="22"/>
        </w:rPr>
      </w:pPr>
      <w:r w:rsidRPr="009F16CC">
        <w:rPr>
          <w:rFonts w:ascii="Calibri" w:hAnsi="Calibri" w:cs="Calibri"/>
          <w:bCs/>
          <w:color w:val="auto"/>
          <w:sz w:val="22"/>
          <w:szCs w:val="22"/>
        </w:rPr>
        <w:t>A</w:t>
      </w:r>
      <w:r w:rsidRPr="009F16CC">
        <w:rPr>
          <w:rFonts w:ascii="Calibri" w:hAnsi="Calibri" w:cs="Calibri"/>
          <w:color w:val="auto"/>
          <w:sz w:val="22"/>
          <w:szCs w:val="22"/>
        </w:rPr>
        <w:t xml:space="preserve">ny questions may be addressed to </w:t>
      </w:r>
      <w:r w:rsidR="00523D18" w:rsidRPr="009F16CC">
        <w:rPr>
          <w:rFonts w:ascii="Calibri" w:hAnsi="Calibri" w:cs="Calibri"/>
          <w:color w:val="auto"/>
          <w:sz w:val="22"/>
          <w:szCs w:val="22"/>
        </w:rPr>
        <w:t xml:space="preserve">Dr. </w:t>
      </w:r>
      <w:r w:rsidR="00D0441B">
        <w:rPr>
          <w:rFonts w:ascii="Calibri" w:hAnsi="Calibri" w:cs="Calibri"/>
          <w:color w:val="auto"/>
          <w:sz w:val="22"/>
          <w:szCs w:val="22"/>
        </w:rPr>
        <w:t xml:space="preserve">Christi </w:t>
      </w:r>
      <w:proofErr w:type="spellStart"/>
      <w:r w:rsidR="00D0441B">
        <w:rPr>
          <w:rFonts w:ascii="Calibri" w:hAnsi="Calibri" w:cs="Calibri"/>
          <w:color w:val="auto"/>
          <w:sz w:val="22"/>
          <w:szCs w:val="22"/>
        </w:rPr>
        <w:t>Saindon</w:t>
      </w:r>
      <w:proofErr w:type="spellEnd"/>
      <w:r w:rsidR="00D0441B">
        <w:rPr>
          <w:rFonts w:ascii="Calibri" w:hAnsi="Calibri" w:cs="Calibri"/>
          <w:color w:val="auto"/>
          <w:sz w:val="22"/>
          <w:szCs w:val="22"/>
        </w:rPr>
        <w:t xml:space="preserve"> </w:t>
      </w:r>
      <w:bookmarkStart w:id="0" w:name="_GoBack"/>
      <w:bookmarkEnd w:id="0"/>
      <w:r w:rsidR="00523D18" w:rsidRPr="009F16CC">
        <w:rPr>
          <w:rFonts w:ascii="Calibri" w:hAnsi="Calibri" w:cs="Calibri"/>
          <w:color w:val="auto"/>
          <w:sz w:val="22"/>
          <w:szCs w:val="22"/>
        </w:rPr>
        <w:t>in</w:t>
      </w:r>
      <w:r w:rsidRPr="009F16CC">
        <w:rPr>
          <w:rFonts w:ascii="Calibri" w:hAnsi="Calibri" w:cs="Calibri"/>
          <w:color w:val="auto"/>
          <w:sz w:val="22"/>
          <w:szCs w:val="22"/>
        </w:rPr>
        <w:t xml:space="preserve"> the School of Communication Studies </w:t>
      </w:r>
      <w:r w:rsidR="006A215F" w:rsidRPr="009F16CC">
        <w:rPr>
          <w:rFonts w:ascii="Calibri" w:hAnsi="Calibri" w:cs="Calibri"/>
          <w:color w:val="auto"/>
          <w:sz w:val="22"/>
          <w:szCs w:val="22"/>
        </w:rPr>
        <w:t xml:space="preserve">by calling </w:t>
      </w:r>
      <w:r w:rsidRPr="009F16CC">
        <w:rPr>
          <w:rFonts w:ascii="Calibri" w:hAnsi="Calibri" w:cs="Calibri"/>
          <w:color w:val="auto"/>
          <w:sz w:val="22"/>
          <w:szCs w:val="22"/>
        </w:rPr>
        <w:t>(540) 568-6</w:t>
      </w:r>
      <w:r w:rsidR="00D0441B">
        <w:rPr>
          <w:rFonts w:ascii="Calibri" w:hAnsi="Calibri" w:cs="Calibri"/>
          <w:color w:val="auto"/>
          <w:sz w:val="22"/>
          <w:szCs w:val="22"/>
        </w:rPr>
        <w:t>228</w:t>
      </w:r>
      <w:r w:rsidRPr="009F16CC">
        <w:rPr>
          <w:rFonts w:ascii="Calibri" w:hAnsi="Calibri" w:cs="Calibri"/>
          <w:color w:val="auto"/>
          <w:sz w:val="22"/>
          <w:szCs w:val="22"/>
        </w:rPr>
        <w:t xml:space="preserve"> or </w:t>
      </w:r>
      <w:r w:rsidR="006A215F" w:rsidRPr="009F16CC">
        <w:rPr>
          <w:rFonts w:ascii="Calibri" w:hAnsi="Calibri" w:cs="Calibri"/>
          <w:color w:val="auto"/>
          <w:sz w:val="22"/>
          <w:szCs w:val="22"/>
        </w:rPr>
        <w:t>emailing</w:t>
      </w:r>
      <w:r w:rsidR="00D0441B">
        <w:rPr>
          <w:rFonts w:ascii="Calibri" w:hAnsi="Calibri" w:cs="Calibri"/>
          <w:color w:val="auto"/>
          <w:sz w:val="22"/>
          <w:szCs w:val="22"/>
        </w:rPr>
        <w:t xml:space="preserve"> </w:t>
      </w:r>
      <w:r w:rsidR="00D0441B">
        <w:t>saindoce@jmu.edu</w:t>
      </w:r>
      <w:r w:rsidR="006A215F" w:rsidRPr="009F16CC">
        <w:rPr>
          <w:rFonts w:ascii="Calibri" w:hAnsi="Calibri" w:cs="Calibri"/>
          <w:color w:val="auto"/>
          <w:sz w:val="22"/>
          <w:szCs w:val="22"/>
        </w:rPr>
        <w:t>.</w:t>
      </w:r>
    </w:p>
    <w:sectPr w:rsidR="009F16CC" w:rsidRPr="009F16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0637C"/>
    <w:multiLevelType w:val="hybridMultilevel"/>
    <w:tmpl w:val="BD7EFC44"/>
    <w:lvl w:ilvl="0" w:tplc="5C1885D6">
      <w:start w:val="1"/>
      <w:numFmt w:val="bullet"/>
      <w:lvlText w:val=""/>
      <w:lvlJc w:val="left"/>
      <w:pPr>
        <w:tabs>
          <w:tab w:val="num" w:pos="720"/>
        </w:tabs>
        <w:ind w:left="720" w:hanging="360"/>
      </w:pPr>
      <w:rPr>
        <w:rFonts w:ascii="Symbol" w:hAnsi="Symbol" w:hint="default"/>
        <w:sz w:val="20"/>
      </w:rPr>
    </w:lvl>
    <w:lvl w:ilvl="1" w:tplc="EA44CA8C" w:tentative="1">
      <w:start w:val="1"/>
      <w:numFmt w:val="bullet"/>
      <w:lvlText w:val="o"/>
      <w:lvlJc w:val="left"/>
      <w:pPr>
        <w:tabs>
          <w:tab w:val="num" w:pos="1440"/>
        </w:tabs>
        <w:ind w:left="1440" w:hanging="360"/>
      </w:pPr>
      <w:rPr>
        <w:rFonts w:ascii="Courier New" w:hAnsi="Courier New" w:hint="default"/>
        <w:sz w:val="20"/>
      </w:rPr>
    </w:lvl>
    <w:lvl w:ilvl="2" w:tplc="F03AA424" w:tentative="1">
      <w:start w:val="1"/>
      <w:numFmt w:val="bullet"/>
      <w:lvlText w:val=""/>
      <w:lvlJc w:val="left"/>
      <w:pPr>
        <w:tabs>
          <w:tab w:val="num" w:pos="2160"/>
        </w:tabs>
        <w:ind w:left="2160" w:hanging="360"/>
      </w:pPr>
      <w:rPr>
        <w:rFonts w:ascii="Wingdings" w:hAnsi="Wingdings" w:hint="default"/>
        <w:sz w:val="20"/>
      </w:rPr>
    </w:lvl>
    <w:lvl w:ilvl="3" w:tplc="8FCE512E" w:tentative="1">
      <w:start w:val="1"/>
      <w:numFmt w:val="bullet"/>
      <w:lvlText w:val=""/>
      <w:lvlJc w:val="left"/>
      <w:pPr>
        <w:tabs>
          <w:tab w:val="num" w:pos="2880"/>
        </w:tabs>
        <w:ind w:left="2880" w:hanging="360"/>
      </w:pPr>
      <w:rPr>
        <w:rFonts w:ascii="Wingdings" w:hAnsi="Wingdings" w:hint="default"/>
        <w:sz w:val="20"/>
      </w:rPr>
    </w:lvl>
    <w:lvl w:ilvl="4" w:tplc="A30ECCAC" w:tentative="1">
      <w:start w:val="1"/>
      <w:numFmt w:val="bullet"/>
      <w:lvlText w:val=""/>
      <w:lvlJc w:val="left"/>
      <w:pPr>
        <w:tabs>
          <w:tab w:val="num" w:pos="3600"/>
        </w:tabs>
        <w:ind w:left="3600" w:hanging="360"/>
      </w:pPr>
      <w:rPr>
        <w:rFonts w:ascii="Wingdings" w:hAnsi="Wingdings" w:hint="default"/>
        <w:sz w:val="20"/>
      </w:rPr>
    </w:lvl>
    <w:lvl w:ilvl="5" w:tplc="9D6A9A0C" w:tentative="1">
      <w:start w:val="1"/>
      <w:numFmt w:val="bullet"/>
      <w:lvlText w:val=""/>
      <w:lvlJc w:val="left"/>
      <w:pPr>
        <w:tabs>
          <w:tab w:val="num" w:pos="4320"/>
        </w:tabs>
        <w:ind w:left="4320" w:hanging="360"/>
      </w:pPr>
      <w:rPr>
        <w:rFonts w:ascii="Wingdings" w:hAnsi="Wingdings" w:hint="default"/>
        <w:sz w:val="20"/>
      </w:rPr>
    </w:lvl>
    <w:lvl w:ilvl="6" w:tplc="69ECEAD2" w:tentative="1">
      <w:start w:val="1"/>
      <w:numFmt w:val="bullet"/>
      <w:lvlText w:val=""/>
      <w:lvlJc w:val="left"/>
      <w:pPr>
        <w:tabs>
          <w:tab w:val="num" w:pos="5040"/>
        </w:tabs>
        <w:ind w:left="5040" w:hanging="360"/>
      </w:pPr>
      <w:rPr>
        <w:rFonts w:ascii="Wingdings" w:hAnsi="Wingdings" w:hint="default"/>
        <w:sz w:val="20"/>
      </w:rPr>
    </w:lvl>
    <w:lvl w:ilvl="7" w:tplc="420E8606" w:tentative="1">
      <w:start w:val="1"/>
      <w:numFmt w:val="bullet"/>
      <w:lvlText w:val=""/>
      <w:lvlJc w:val="left"/>
      <w:pPr>
        <w:tabs>
          <w:tab w:val="num" w:pos="5760"/>
        </w:tabs>
        <w:ind w:left="5760" w:hanging="360"/>
      </w:pPr>
      <w:rPr>
        <w:rFonts w:ascii="Wingdings" w:hAnsi="Wingdings" w:hint="default"/>
        <w:sz w:val="20"/>
      </w:rPr>
    </w:lvl>
    <w:lvl w:ilvl="8" w:tplc="F5624BC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970B60"/>
    <w:multiLevelType w:val="hybridMultilevel"/>
    <w:tmpl w:val="151C39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6155BBF"/>
    <w:multiLevelType w:val="hybridMultilevel"/>
    <w:tmpl w:val="06CE6140"/>
    <w:lvl w:ilvl="0" w:tplc="4E5A49B8">
      <w:start w:val="1"/>
      <w:numFmt w:val="bullet"/>
      <w:lvlText w:val=""/>
      <w:lvlJc w:val="left"/>
      <w:pPr>
        <w:tabs>
          <w:tab w:val="num" w:pos="720"/>
        </w:tabs>
        <w:ind w:left="720" w:hanging="360"/>
      </w:pPr>
      <w:rPr>
        <w:rFonts w:ascii="Wingdings" w:hAnsi="Wingdings" w:hint="default"/>
        <w:sz w:val="20"/>
      </w:rPr>
    </w:lvl>
    <w:lvl w:ilvl="1" w:tplc="8E503DAC" w:tentative="1">
      <w:start w:val="1"/>
      <w:numFmt w:val="bullet"/>
      <w:lvlText w:val=""/>
      <w:lvlJc w:val="left"/>
      <w:pPr>
        <w:tabs>
          <w:tab w:val="num" w:pos="1440"/>
        </w:tabs>
        <w:ind w:left="1440" w:hanging="360"/>
      </w:pPr>
      <w:rPr>
        <w:rFonts w:ascii="Wingdings" w:hAnsi="Wingdings" w:hint="default"/>
        <w:sz w:val="20"/>
      </w:rPr>
    </w:lvl>
    <w:lvl w:ilvl="2" w:tplc="7390EEA8" w:tentative="1">
      <w:start w:val="1"/>
      <w:numFmt w:val="bullet"/>
      <w:lvlText w:val=""/>
      <w:lvlJc w:val="left"/>
      <w:pPr>
        <w:tabs>
          <w:tab w:val="num" w:pos="2160"/>
        </w:tabs>
        <w:ind w:left="2160" w:hanging="360"/>
      </w:pPr>
      <w:rPr>
        <w:rFonts w:ascii="Wingdings" w:hAnsi="Wingdings" w:hint="default"/>
        <w:sz w:val="20"/>
      </w:rPr>
    </w:lvl>
    <w:lvl w:ilvl="3" w:tplc="5456E728" w:tentative="1">
      <w:start w:val="1"/>
      <w:numFmt w:val="bullet"/>
      <w:lvlText w:val=""/>
      <w:lvlJc w:val="left"/>
      <w:pPr>
        <w:tabs>
          <w:tab w:val="num" w:pos="2880"/>
        </w:tabs>
        <w:ind w:left="2880" w:hanging="360"/>
      </w:pPr>
      <w:rPr>
        <w:rFonts w:ascii="Wingdings" w:hAnsi="Wingdings" w:hint="default"/>
        <w:sz w:val="20"/>
      </w:rPr>
    </w:lvl>
    <w:lvl w:ilvl="4" w:tplc="6CD82A7E" w:tentative="1">
      <w:start w:val="1"/>
      <w:numFmt w:val="bullet"/>
      <w:lvlText w:val=""/>
      <w:lvlJc w:val="left"/>
      <w:pPr>
        <w:tabs>
          <w:tab w:val="num" w:pos="3600"/>
        </w:tabs>
        <w:ind w:left="3600" w:hanging="360"/>
      </w:pPr>
      <w:rPr>
        <w:rFonts w:ascii="Wingdings" w:hAnsi="Wingdings" w:hint="default"/>
        <w:sz w:val="20"/>
      </w:rPr>
    </w:lvl>
    <w:lvl w:ilvl="5" w:tplc="8FDEC934" w:tentative="1">
      <w:start w:val="1"/>
      <w:numFmt w:val="bullet"/>
      <w:lvlText w:val=""/>
      <w:lvlJc w:val="left"/>
      <w:pPr>
        <w:tabs>
          <w:tab w:val="num" w:pos="4320"/>
        </w:tabs>
        <w:ind w:left="4320" w:hanging="360"/>
      </w:pPr>
      <w:rPr>
        <w:rFonts w:ascii="Wingdings" w:hAnsi="Wingdings" w:hint="default"/>
        <w:sz w:val="20"/>
      </w:rPr>
    </w:lvl>
    <w:lvl w:ilvl="6" w:tplc="456EE466" w:tentative="1">
      <w:start w:val="1"/>
      <w:numFmt w:val="bullet"/>
      <w:lvlText w:val=""/>
      <w:lvlJc w:val="left"/>
      <w:pPr>
        <w:tabs>
          <w:tab w:val="num" w:pos="5040"/>
        </w:tabs>
        <w:ind w:left="5040" w:hanging="360"/>
      </w:pPr>
      <w:rPr>
        <w:rFonts w:ascii="Wingdings" w:hAnsi="Wingdings" w:hint="default"/>
        <w:sz w:val="20"/>
      </w:rPr>
    </w:lvl>
    <w:lvl w:ilvl="7" w:tplc="ABD47D8A" w:tentative="1">
      <w:start w:val="1"/>
      <w:numFmt w:val="bullet"/>
      <w:lvlText w:val=""/>
      <w:lvlJc w:val="left"/>
      <w:pPr>
        <w:tabs>
          <w:tab w:val="num" w:pos="5760"/>
        </w:tabs>
        <w:ind w:left="5760" w:hanging="360"/>
      </w:pPr>
      <w:rPr>
        <w:rFonts w:ascii="Wingdings" w:hAnsi="Wingdings" w:hint="default"/>
        <w:sz w:val="20"/>
      </w:rPr>
    </w:lvl>
    <w:lvl w:ilvl="8" w:tplc="BCDA8092"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A0B"/>
    <w:rsid w:val="00491C3E"/>
    <w:rsid w:val="00523D18"/>
    <w:rsid w:val="006A215F"/>
    <w:rsid w:val="00793501"/>
    <w:rsid w:val="00801A0B"/>
    <w:rsid w:val="00883B47"/>
    <w:rsid w:val="009F16CC"/>
    <w:rsid w:val="00D04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4987F"/>
  <w15:chartTrackingRefBased/>
  <w15:docId w15:val="{482340E1-640E-4FFB-8BDB-2FCB44E8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202020"/>
      <w:u w:val="single"/>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404040"/>
    </w:rPr>
  </w:style>
  <w:style w:type="character" w:styleId="FollowedHyperlink">
    <w:name w:val="FollowedHyperlink"/>
    <w:uiPriority w:val="99"/>
    <w:semiHidden/>
    <w:unhideWhenUsed/>
    <w:rsid w:val="006A215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GCOM Credit by Examination</vt:lpstr>
    </vt:vector>
  </TitlesOfParts>
  <Company>James Madison University</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GCOM Credit by Examination</dc:title>
  <dc:subject/>
  <dc:creator>Tim Ball</dc:creator>
  <cp:keywords/>
  <dc:description/>
  <cp:lastModifiedBy>Annick Dupal</cp:lastModifiedBy>
  <cp:revision>2</cp:revision>
  <dcterms:created xsi:type="dcterms:W3CDTF">2018-02-07T03:30:00Z</dcterms:created>
  <dcterms:modified xsi:type="dcterms:W3CDTF">2018-02-07T03:30:00Z</dcterms:modified>
</cp:coreProperties>
</file>