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1DA1" w14:textId="36AEA825" w:rsidR="00606B32" w:rsidRPr="00BB07BC" w:rsidRDefault="00606B32" w:rsidP="00606B32">
      <w:pPr>
        <w:jc w:val="center"/>
        <w:rPr>
          <w:sz w:val="28"/>
          <w:szCs w:val="28"/>
        </w:rPr>
      </w:pPr>
      <w:r>
        <w:rPr>
          <w:sz w:val="28"/>
          <w:szCs w:val="28"/>
        </w:rPr>
        <w:t>Cultural</w:t>
      </w:r>
      <w:r w:rsidRPr="00BB07BC">
        <w:rPr>
          <w:sz w:val="28"/>
          <w:szCs w:val="28"/>
        </w:rPr>
        <w:t xml:space="preserve"> Communications Minor Checklist</w:t>
      </w:r>
    </w:p>
    <w:p w14:paraId="6B1163A1" w14:textId="77777777" w:rsidR="00606B32" w:rsidRPr="00BB07BC" w:rsidRDefault="00606B32" w:rsidP="00606B32">
      <w:pPr>
        <w:jc w:val="center"/>
        <w:rPr>
          <w:sz w:val="24"/>
          <w:szCs w:val="24"/>
        </w:rPr>
      </w:pPr>
      <w:r w:rsidRPr="00BB07BC">
        <w:rPr>
          <w:sz w:val="24"/>
          <w:szCs w:val="24"/>
        </w:rPr>
        <w:t>Must complete the following with a minimum of 18 credit hours.</w:t>
      </w:r>
    </w:p>
    <w:p w14:paraId="152815E5" w14:textId="77777777" w:rsidR="00606B32" w:rsidRDefault="00606B32" w:rsidP="00606B32">
      <w:pPr>
        <w:jc w:val="center"/>
        <w:rPr>
          <w:sz w:val="24"/>
          <w:szCs w:val="24"/>
        </w:rPr>
      </w:pPr>
      <w:r w:rsidRPr="00BB07BC">
        <w:rPr>
          <w:sz w:val="24"/>
          <w:szCs w:val="24"/>
        </w:rPr>
        <w:t>Nine of the 18 credit hours must be at the 300 or 400 level.</w:t>
      </w:r>
    </w:p>
    <w:p w14:paraId="3DDCB627" w14:textId="77777777" w:rsidR="00606B32" w:rsidRDefault="00606B32" w:rsidP="00606B32">
      <w:pPr>
        <w:jc w:val="center"/>
        <w:rPr>
          <w:sz w:val="24"/>
          <w:szCs w:val="24"/>
        </w:rPr>
      </w:pPr>
      <w:r>
        <w:rPr>
          <w:sz w:val="24"/>
          <w:szCs w:val="24"/>
        </w:rPr>
        <w:t>A grade of C- or above must be achieved in order for a course to count towards the minor.</w:t>
      </w:r>
    </w:p>
    <w:p w14:paraId="5744C657" w14:textId="77777777" w:rsidR="00606B32" w:rsidRDefault="00606B32" w:rsidP="00606B32">
      <w:pPr>
        <w:jc w:val="center"/>
        <w:rPr>
          <w:sz w:val="24"/>
          <w:szCs w:val="24"/>
        </w:rPr>
      </w:pPr>
    </w:p>
    <w:p w14:paraId="0479DF16" w14:textId="77777777" w:rsidR="00606B32" w:rsidRDefault="00606B32" w:rsidP="00606B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Required: </w:t>
      </w:r>
    </w:p>
    <w:p w14:paraId="526FFC8C" w14:textId="70FB4651" w:rsidR="00606B32" w:rsidRDefault="00606B32" w:rsidP="00606B32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 to Comm Theory)</w:t>
      </w:r>
    </w:p>
    <w:p w14:paraId="2D38717C" w14:textId="77777777" w:rsidR="00606B32" w:rsidRDefault="00606B32" w:rsidP="00606B32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 Theory Lab)</w:t>
      </w:r>
    </w:p>
    <w:p w14:paraId="696667BA" w14:textId="786E59D1" w:rsidR="00606B32" w:rsidRDefault="00606B32" w:rsidP="00606B32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248 (Intercultural Communication)</w:t>
      </w:r>
    </w:p>
    <w:p w14:paraId="18A647EE" w14:textId="6FDECAA0" w:rsidR="00606B32" w:rsidRDefault="00606B32" w:rsidP="00606B32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349 (Ethnographic Approaches to Comm Studies)</w:t>
      </w:r>
    </w:p>
    <w:p w14:paraId="3E222484" w14:textId="3C48CF31" w:rsidR="00606B32" w:rsidRDefault="00606B32" w:rsidP="00606B32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E62355">
        <w:rPr>
          <w:sz w:val="24"/>
          <w:szCs w:val="24"/>
        </w:rPr>
        <w:t>448 (Communication, Culture and Identity)</w:t>
      </w:r>
    </w:p>
    <w:p w14:paraId="7D1D7E62" w14:textId="7D48DB92" w:rsidR="00606B32" w:rsidRDefault="00606B32" w:rsidP="00606B32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Choose two of the following:</w:t>
      </w:r>
    </w:p>
    <w:p w14:paraId="2F951D15" w14:textId="5128B374" w:rsidR="00606B32" w:rsidRDefault="00606B32" w:rsidP="00606B32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</w:t>
      </w:r>
      <w:r w:rsidR="00D505BB">
        <w:rPr>
          <w:sz w:val="24"/>
          <w:szCs w:val="24"/>
        </w:rPr>
        <w:t>/ANTH</w:t>
      </w:r>
      <w:r>
        <w:rPr>
          <w:sz w:val="24"/>
          <w:szCs w:val="24"/>
        </w:rPr>
        <w:t xml:space="preserve"> 305 (Language and Culture)</w:t>
      </w:r>
    </w:p>
    <w:p w14:paraId="3624098C" w14:textId="72840B99" w:rsidR="00606B32" w:rsidRDefault="00606B32" w:rsidP="00606B32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347 (Comm, Diversity, and Popular Culture)</w:t>
      </w:r>
    </w:p>
    <w:p w14:paraId="1F8F1F52" w14:textId="272E4A8B" w:rsidR="00606B32" w:rsidRDefault="00606B32" w:rsidP="00606B32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29025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348 / WGSS 348 (Comm and Gender)</w:t>
      </w:r>
    </w:p>
    <w:p w14:paraId="50B15000" w14:textId="17F994E6" w:rsidR="00606B32" w:rsidRDefault="00606B32" w:rsidP="00606B32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0774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352 (Comm and Social Movements)</w:t>
      </w:r>
    </w:p>
    <w:p w14:paraId="0177C656" w14:textId="636D0726" w:rsidR="00606B32" w:rsidRDefault="00606B32" w:rsidP="00606B32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-15674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355 (Food as Comm)</w:t>
      </w:r>
    </w:p>
    <w:p w14:paraId="49F1134E" w14:textId="42C06A3F" w:rsidR="00606B32" w:rsidRDefault="00606B32" w:rsidP="00606B32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24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</w:t>
      </w:r>
      <w:r w:rsidR="00D505BB">
        <w:rPr>
          <w:sz w:val="24"/>
          <w:szCs w:val="24"/>
        </w:rPr>
        <w:t>/SMAD</w:t>
      </w:r>
      <w:r>
        <w:rPr>
          <w:sz w:val="24"/>
          <w:szCs w:val="24"/>
        </w:rPr>
        <w:t xml:space="preserve"> 357 (Youth, Comm and Culture)</w:t>
      </w:r>
    </w:p>
    <w:p w14:paraId="44DD66CC" w14:textId="77777777" w:rsidR="00900E97" w:rsidRDefault="00900E97"/>
    <w:sectPr w:rsidR="0090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32"/>
    <w:rsid w:val="00016076"/>
    <w:rsid w:val="00307D9E"/>
    <w:rsid w:val="00606B32"/>
    <w:rsid w:val="00900E97"/>
    <w:rsid w:val="00D505BB"/>
    <w:rsid w:val="00E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2BC8"/>
  <w15:chartTrackingRefBased/>
  <w15:docId w15:val="{109BE617-9880-47BF-BB2C-744AC86F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5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James Madison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2</cp:revision>
  <cp:lastPrinted>2022-08-09T17:43:00Z</cp:lastPrinted>
  <dcterms:created xsi:type="dcterms:W3CDTF">2022-08-22T14:06:00Z</dcterms:created>
  <dcterms:modified xsi:type="dcterms:W3CDTF">2022-08-22T14:06:00Z</dcterms:modified>
</cp:coreProperties>
</file>