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4F7DD" w14:textId="77777777" w:rsidR="007231D5" w:rsidRDefault="000518F4">
      <w:pPr>
        <w:tabs>
          <w:tab w:val="center" w:pos="5040"/>
        </w:tabs>
        <w:suppressAutoHyphens/>
        <w:rPr>
          <w:b/>
          <w:spacing w:val="-3"/>
          <w:sz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4667B417" wp14:editId="13749E5D">
            <wp:simplePos x="0" y="0"/>
            <wp:positionH relativeFrom="column">
              <wp:posOffset>5305425</wp:posOffset>
            </wp:positionH>
            <wp:positionV relativeFrom="paragraph">
              <wp:posOffset>189230</wp:posOffset>
            </wp:positionV>
            <wp:extent cx="1666875" cy="1087120"/>
            <wp:effectExtent l="0" t="0" r="0" b="0"/>
            <wp:wrapSquare wrapText="bothSides"/>
            <wp:docPr id="5" name="Picture 5" descr="logo-color-vari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olor-variation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0" t="35789" r="20858" b="40246"/>
                    <a:stretch/>
                  </pic:blipFill>
                  <pic:spPr bwMode="auto">
                    <a:xfrm>
                      <a:off x="0" y="0"/>
                      <a:ext cx="166687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B20">
        <w:rPr>
          <w:b/>
          <w:spacing w:val="-3"/>
          <w:sz w:val="28"/>
        </w:rPr>
        <w:t xml:space="preserve"> </w:t>
      </w:r>
    </w:p>
    <w:p w14:paraId="56E5997F" w14:textId="77777777" w:rsidR="00AB3FD8" w:rsidRPr="00F22A93" w:rsidRDefault="0096638C" w:rsidP="00E02470">
      <w:pPr>
        <w:tabs>
          <w:tab w:val="center" w:pos="5040"/>
        </w:tabs>
        <w:suppressAutoHyphens/>
        <w:outlineLvl w:val="0"/>
        <w:rPr>
          <w:spacing w:val="-3"/>
          <w:sz w:val="28"/>
        </w:rPr>
      </w:pPr>
      <w:r w:rsidRPr="00F22A93">
        <w:rPr>
          <w:b/>
          <w:spacing w:val="-3"/>
          <w:sz w:val="28"/>
        </w:rPr>
        <w:t xml:space="preserve">College of Education </w:t>
      </w:r>
    </w:p>
    <w:p w14:paraId="413E9087" w14:textId="77777777" w:rsidR="0096638C" w:rsidRPr="00F22A93" w:rsidRDefault="00694967" w:rsidP="00F22A93">
      <w:pPr>
        <w:tabs>
          <w:tab w:val="center" w:pos="5040"/>
        </w:tabs>
        <w:suppressAutoHyphens/>
        <w:outlineLvl w:val="0"/>
        <w:rPr>
          <w:spacing w:val="-3"/>
          <w:sz w:val="26"/>
          <w:szCs w:val="26"/>
        </w:rPr>
      </w:pPr>
      <w:r w:rsidRPr="00F22A93">
        <w:rPr>
          <w:b/>
          <w:spacing w:val="-3"/>
          <w:sz w:val="26"/>
          <w:szCs w:val="26"/>
        </w:rPr>
        <w:t xml:space="preserve">Department of </w:t>
      </w:r>
      <w:r w:rsidR="00F32156" w:rsidRPr="00F22A93">
        <w:rPr>
          <w:b/>
          <w:spacing w:val="-3"/>
          <w:sz w:val="26"/>
          <w:szCs w:val="26"/>
        </w:rPr>
        <w:t>Middle, Secondar</w:t>
      </w:r>
      <w:r w:rsidRPr="00F22A93">
        <w:rPr>
          <w:b/>
          <w:spacing w:val="-3"/>
          <w:sz w:val="26"/>
          <w:szCs w:val="26"/>
        </w:rPr>
        <w:t>y, and Math</w:t>
      </w:r>
      <w:r w:rsidR="00AF79C2" w:rsidRPr="00F22A93">
        <w:rPr>
          <w:b/>
          <w:spacing w:val="-3"/>
          <w:sz w:val="26"/>
          <w:szCs w:val="26"/>
        </w:rPr>
        <w:t>ematics</w:t>
      </w:r>
      <w:r w:rsidRPr="00F22A93">
        <w:rPr>
          <w:b/>
          <w:spacing w:val="-3"/>
          <w:sz w:val="26"/>
          <w:szCs w:val="26"/>
        </w:rPr>
        <w:t xml:space="preserve"> Education</w:t>
      </w:r>
    </w:p>
    <w:p w14:paraId="183B5A65" w14:textId="77777777" w:rsidR="00945F11" w:rsidRPr="00F22A93" w:rsidRDefault="00261C0C" w:rsidP="00E02470">
      <w:pPr>
        <w:tabs>
          <w:tab w:val="center" w:pos="5040"/>
        </w:tabs>
        <w:suppressAutoHyphens/>
        <w:outlineLvl w:val="0"/>
        <w:rPr>
          <w:b/>
          <w:spacing w:val="-3"/>
          <w:sz w:val="24"/>
        </w:rPr>
      </w:pPr>
      <w:r w:rsidRPr="00F22A93">
        <w:rPr>
          <w:b/>
          <w:spacing w:val="-3"/>
          <w:sz w:val="24"/>
        </w:rPr>
        <w:t xml:space="preserve">Memorial Hall, </w:t>
      </w:r>
      <w:r w:rsidR="00945F11" w:rsidRPr="00F22A93">
        <w:rPr>
          <w:b/>
          <w:spacing w:val="-3"/>
          <w:sz w:val="24"/>
        </w:rPr>
        <w:t xml:space="preserve">395 S. High Street, </w:t>
      </w:r>
      <w:r w:rsidRPr="00F22A93">
        <w:rPr>
          <w:b/>
          <w:spacing w:val="-3"/>
          <w:sz w:val="24"/>
        </w:rPr>
        <w:t xml:space="preserve">Room 3200, </w:t>
      </w:r>
      <w:r w:rsidR="0096638C" w:rsidRPr="00F22A93">
        <w:rPr>
          <w:b/>
          <w:spacing w:val="-3"/>
          <w:sz w:val="24"/>
        </w:rPr>
        <w:t xml:space="preserve">MSC </w:t>
      </w:r>
      <w:r w:rsidRPr="00F22A93">
        <w:rPr>
          <w:b/>
          <w:spacing w:val="-3"/>
          <w:sz w:val="24"/>
        </w:rPr>
        <w:t>6912</w:t>
      </w:r>
      <w:r w:rsidR="0096638C" w:rsidRPr="00F22A93">
        <w:rPr>
          <w:b/>
          <w:spacing w:val="-3"/>
          <w:sz w:val="24"/>
        </w:rPr>
        <w:t xml:space="preserve">, </w:t>
      </w:r>
    </w:p>
    <w:p w14:paraId="380795E1" w14:textId="77777777" w:rsidR="00F22A93" w:rsidRPr="00F22A93" w:rsidRDefault="00945F11" w:rsidP="00F22A93">
      <w:pPr>
        <w:tabs>
          <w:tab w:val="center" w:pos="5040"/>
        </w:tabs>
        <w:suppressAutoHyphens/>
        <w:outlineLvl w:val="0"/>
        <w:rPr>
          <w:b/>
          <w:spacing w:val="-3"/>
          <w:sz w:val="24"/>
        </w:rPr>
      </w:pPr>
      <w:r w:rsidRPr="00F22A93">
        <w:rPr>
          <w:b/>
          <w:spacing w:val="-3"/>
          <w:sz w:val="24"/>
        </w:rPr>
        <w:t>H</w:t>
      </w:r>
      <w:r w:rsidR="0096638C" w:rsidRPr="00F22A93">
        <w:rPr>
          <w:b/>
          <w:spacing w:val="-3"/>
          <w:sz w:val="24"/>
        </w:rPr>
        <w:t xml:space="preserve">arrisonburg, VA </w:t>
      </w:r>
      <w:proofErr w:type="gramStart"/>
      <w:r w:rsidR="0096638C" w:rsidRPr="00F22A93">
        <w:rPr>
          <w:b/>
          <w:spacing w:val="-3"/>
          <w:sz w:val="24"/>
        </w:rPr>
        <w:t xml:space="preserve">22807 </w:t>
      </w:r>
      <w:r w:rsidR="00F22A93" w:rsidRPr="00F22A93">
        <w:rPr>
          <w:b/>
          <w:spacing w:val="-3"/>
          <w:sz w:val="24"/>
        </w:rPr>
        <w:t xml:space="preserve"> </w:t>
      </w:r>
      <w:r w:rsidR="0096638C" w:rsidRPr="00F22A93">
        <w:rPr>
          <w:b/>
          <w:spacing w:val="-3"/>
          <w:sz w:val="24"/>
        </w:rPr>
        <w:t>(</w:t>
      </w:r>
      <w:proofErr w:type="gramEnd"/>
      <w:r w:rsidR="0096638C" w:rsidRPr="00F22A93">
        <w:rPr>
          <w:b/>
          <w:spacing w:val="-3"/>
          <w:sz w:val="24"/>
        </w:rPr>
        <w:t>540) 568-6486</w:t>
      </w:r>
    </w:p>
    <w:p w14:paraId="160DB3A1" w14:textId="77777777" w:rsidR="00261C0C" w:rsidRPr="00F22A93" w:rsidRDefault="004A717D" w:rsidP="00F22A93">
      <w:pPr>
        <w:tabs>
          <w:tab w:val="center" w:pos="5040"/>
        </w:tabs>
        <w:suppressAutoHyphens/>
        <w:outlineLvl w:val="0"/>
        <w:rPr>
          <w:b/>
          <w:i/>
          <w:color w:val="0070C0"/>
          <w:spacing w:val="-3"/>
          <w:sz w:val="24"/>
          <w:u w:val="single"/>
        </w:rPr>
      </w:pPr>
      <w:hyperlink r:id="rId9" w:history="1">
        <w:r w:rsidR="00B33D50" w:rsidRPr="00F22A93">
          <w:rPr>
            <w:rStyle w:val="Hyperlink"/>
            <w:b/>
            <w:i/>
            <w:spacing w:val="-3"/>
            <w:sz w:val="24"/>
          </w:rPr>
          <w:t>http://www.jmu.edu/coe/msme/</w:t>
        </w:r>
      </w:hyperlink>
    </w:p>
    <w:p w14:paraId="26B0E7A1" w14:textId="77777777" w:rsidR="00335CF2" w:rsidRPr="002265E9" w:rsidRDefault="00335CF2" w:rsidP="00261C0C">
      <w:pPr>
        <w:suppressAutoHyphens/>
        <w:ind w:right="18"/>
        <w:jc w:val="center"/>
        <w:rPr>
          <w:spacing w:val="-3"/>
          <w:sz w:val="24"/>
          <w:szCs w:val="24"/>
        </w:rPr>
      </w:pPr>
    </w:p>
    <w:p w14:paraId="6BB2D18B" w14:textId="77777777" w:rsidR="002265E9" w:rsidRDefault="002265E9" w:rsidP="00F22A93">
      <w:pPr>
        <w:suppressAutoHyphens/>
        <w:ind w:right="18"/>
        <w:jc w:val="center"/>
        <w:outlineLvl w:val="0"/>
        <w:rPr>
          <w:spacing w:val="-3"/>
          <w:sz w:val="24"/>
          <w:szCs w:val="24"/>
        </w:rPr>
      </w:pPr>
    </w:p>
    <w:p w14:paraId="461DBB54" w14:textId="77777777" w:rsidR="00EE0BF4" w:rsidRPr="002265E9" w:rsidRDefault="00EE0BF4" w:rsidP="00F22A93">
      <w:pPr>
        <w:suppressAutoHyphens/>
        <w:ind w:right="18"/>
        <w:jc w:val="center"/>
        <w:outlineLvl w:val="0"/>
        <w:rPr>
          <w:spacing w:val="-3"/>
          <w:sz w:val="24"/>
          <w:szCs w:val="24"/>
        </w:rPr>
      </w:pPr>
    </w:p>
    <w:p w14:paraId="7DA86CD7" w14:textId="77777777" w:rsidR="00F66498" w:rsidRDefault="00261C0C" w:rsidP="00F22A93">
      <w:pPr>
        <w:suppressAutoHyphens/>
        <w:ind w:right="18"/>
        <w:jc w:val="center"/>
        <w:outlineLvl w:val="0"/>
        <w:rPr>
          <w:b/>
          <w:i/>
          <w:spacing w:val="-3"/>
          <w:sz w:val="32"/>
          <w:szCs w:val="32"/>
          <w:u w:val="single"/>
        </w:rPr>
      </w:pPr>
      <w:r w:rsidRPr="00F22A93">
        <w:rPr>
          <w:b/>
          <w:i/>
          <w:spacing w:val="-3"/>
          <w:sz w:val="32"/>
          <w:szCs w:val="32"/>
          <w:u w:val="single"/>
        </w:rPr>
        <w:t>S</w:t>
      </w:r>
      <w:r w:rsidR="002D202C" w:rsidRPr="00F22A93">
        <w:rPr>
          <w:b/>
          <w:i/>
          <w:spacing w:val="-3"/>
          <w:sz w:val="32"/>
          <w:szCs w:val="32"/>
          <w:u w:val="single"/>
        </w:rPr>
        <w:t>tudent Information Packet</w:t>
      </w:r>
    </w:p>
    <w:p w14:paraId="5DE75DF5" w14:textId="195B571E" w:rsidR="00E85D4A" w:rsidRDefault="00F22A93" w:rsidP="00F22A93">
      <w:pPr>
        <w:suppressAutoHyphens/>
        <w:ind w:right="18"/>
        <w:jc w:val="center"/>
        <w:outlineLvl w:val="0"/>
        <w:rPr>
          <w:b/>
          <w:spacing w:val="-3"/>
          <w:sz w:val="32"/>
          <w:szCs w:val="32"/>
          <w:u w:val="single"/>
        </w:rPr>
      </w:pPr>
      <w:r w:rsidRPr="00F66498">
        <w:rPr>
          <w:b/>
          <w:spacing w:val="-3"/>
          <w:sz w:val="32"/>
          <w:szCs w:val="32"/>
          <w:u w:val="single"/>
        </w:rPr>
        <w:t xml:space="preserve">Middle </w:t>
      </w:r>
      <w:r w:rsidR="00EE0BF4">
        <w:rPr>
          <w:b/>
          <w:spacing w:val="-3"/>
          <w:sz w:val="32"/>
          <w:szCs w:val="32"/>
          <w:u w:val="single"/>
        </w:rPr>
        <w:t xml:space="preserve">Grades </w:t>
      </w:r>
      <w:r w:rsidRPr="00F66498">
        <w:rPr>
          <w:b/>
          <w:spacing w:val="-3"/>
          <w:sz w:val="32"/>
          <w:szCs w:val="32"/>
          <w:u w:val="single"/>
        </w:rPr>
        <w:t>Education</w:t>
      </w:r>
      <w:r w:rsidR="00F66498" w:rsidRPr="00F66498">
        <w:rPr>
          <w:b/>
          <w:spacing w:val="-3"/>
          <w:sz w:val="32"/>
          <w:szCs w:val="32"/>
          <w:u w:val="single"/>
        </w:rPr>
        <w:t xml:space="preserve"> </w:t>
      </w:r>
      <w:r w:rsidR="00E85D4A">
        <w:rPr>
          <w:b/>
          <w:spacing w:val="-3"/>
          <w:sz w:val="32"/>
          <w:szCs w:val="32"/>
          <w:u w:val="single"/>
        </w:rPr>
        <w:t>Bachelor of Science Major</w:t>
      </w:r>
    </w:p>
    <w:p w14:paraId="41646074" w14:textId="3D6B7153" w:rsidR="00F32156" w:rsidRPr="00F66498" w:rsidRDefault="00F66498" w:rsidP="00F22A93">
      <w:pPr>
        <w:suppressAutoHyphens/>
        <w:ind w:right="18"/>
        <w:jc w:val="center"/>
        <w:outlineLvl w:val="0"/>
        <w:rPr>
          <w:b/>
          <w:spacing w:val="-3"/>
          <w:sz w:val="32"/>
          <w:szCs w:val="32"/>
          <w:u w:val="single"/>
        </w:rPr>
      </w:pPr>
      <w:r w:rsidRPr="00F66498">
        <w:rPr>
          <w:b/>
          <w:spacing w:val="-3"/>
          <w:sz w:val="32"/>
          <w:szCs w:val="32"/>
          <w:u w:val="single"/>
        </w:rPr>
        <w:t>4-year Program</w:t>
      </w:r>
    </w:p>
    <w:p w14:paraId="42D50ECB" w14:textId="77777777" w:rsidR="0096638C" w:rsidRPr="00E5610C" w:rsidRDefault="0096638C">
      <w:pPr>
        <w:tabs>
          <w:tab w:val="center" w:pos="5040"/>
        </w:tabs>
        <w:suppressAutoHyphens/>
        <w:jc w:val="center"/>
        <w:rPr>
          <w:b/>
          <w:spacing w:val="-3"/>
          <w:sz w:val="32"/>
          <w:szCs w:val="32"/>
        </w:rPr>
      </w:pPr>
      <w:r w:rsidRPr="00DF1FA3">
        <w:rPr>
          <w:b/>
          <w:spacing w:val="-3"/>
          <w:sz w:val="32"/>
          <w:szCs w:val="32"/>
        </w:rPr>
        <w:t>Initial Teacher Licensure Program</w:t>
      </w:r>
    </w:p>
    <w:p w14:paraId="1BAC0732" w14:textId="711B8278" w:rsidR="00BE173F" w:rsidRDefault="00BE173F">
      <w:pPr>
        <w:tabs>
          <w:tab w:val="center" w:pos="5040"/>
        </w:tabs>
        <w:suppressAutoHyphens/>
        <w:jc w:val="center"/>
        <w:rPr>
          <w:spacing w:val="-3"/>
          <w:sz w:val="24"/>
          <w:szCs w:val="24"/>
        </w:rPr>
      </w:pPr>
    </w:p>
    <w:p w14:paraId="476916A0" w14:textId="77777777" w:rsidR="0067341E" w:rsidRPr="002265E9" w:rsidRDefault="0067341E">
      <w:pPr>
        <w:tabs>
          <w:tab w:val="center" w:pos="5040"/>
        </w:tabs>
        <w:suppressAutoHyphens/>
        <w:jc w:val="center"/>
        <w:rPr>
          <w:spacing w:val="-3"/>
          <w:sz w:val="24"/>
          <w:szCs w:val="24"/>
        </w:rPr>
      </w:pPr>
    </w:p>
    <w:p w14:paraId="319CBBD2" w14:textId="7C3191D9" w:rsidR="003867C8" w:rsidRDefault="003867C8" w:rsidP="00D52B9A">
      <w:pPr>
        <w:suppressAutoHyphens/>
        <w:ind w:right="18"/>
        <w:jc w:val="both"/>
        <w:rPr>
          <w:spacing w:val="-3"/>
          <w:sz w:val="24"/>
          <w:szCs w:val="24"/>
        </w:rPr>
      </w:pPr>
      <w:r w:rsidRPr="009D2666">
        <w:rPr>
          <w:b/>
          <w:spacing w:val="-3"/>
          <w:sz w:val="24"/>
          <w:szCs w:val="24"/>
        </w:rPr>
        <w:t xml:space="preserve">The </w:t>
      </w:r>
      <w:r w:rsidR="00EE0BF4">
        <w:rPr>
          <w:b/>
          <w:spacing w:val="-3"/>
          <w:sz w:val="24"/>
          <w:szCs w:val="24"/>
        </w:rPr>
        <w:t>Middle Grade</w:t>
      </w:r>
      <w:r w:rsidR="00FE1BC6">
        <w:rPr>
          <w:b/>
          <w:spacing w:val="-3"/>
          <w:sz w:val="24"/>
          <w:szCs w:val="24"/>
        </w:rPr>
        <w:t>s</w:t>
      </w:r>
      <w:r w:rsidR="00EE0BF4">
        <w:rPr>
          <w:b/>
          <w:spacing w:val="-3"/>
          <w:sz w:val="24"/>
          <w:szCs w:val="24"/>
        </w:rPr>
        <w:t xml:space="preserve"> </w:t>
      </w:r>
      <w:r w:rsidRPr="009D2666">
        <w:rPr>
          <w:b/>
          <w:spacing w:val="-3"/>
          <w:sz w:val="24"/>
          <w:szCs w:val="24"/>
        </w:rPr>
        <w:t xml:space="preserve">Education </w:t>
      </w:r>
      <w:r w:rsidR="00384A16">
        <w:rPr>
          <w:b/>
          <w:spacing w:val="-3"/>
          <w:sz w:val="24"/>
          <w:szCs w:val="24"/>
        </w:rPr>
        <w:t xml:space="preserve">BS </w:t>
      </w:r>
      <w:r w:rsidR="00F0519B">
        <w:rPr>
          <w:b/>
          <w:spacing w:val="-3"/>
          <w:sz w:val="24"/>
          <w:szCs w:val="24"/>
        </w:rPr>
        <w:t xml:space="preserve">Major </w:t>
      </w:r>
      <w:r w:rsidRPr="009D2666">
        <w:rPr>
          <w:b/>
          <w:spacing w:val="-3"/>
          <w:sz w:val="24"/>
          <w:szCs w:val="24"/>
        </w:rPr>
        <w:t>is designed to prepare teachers of grades 6 through 8.</w:t>
      </w:r>
      <w:r w:rsidRPr="009D2666">
        <w:rPr>
          <w:spacing w:val="-3"/>
          <w:sz w:val="24"/>
          <w:szCs w:val="24"/>
        </w:rPr>
        <w:t xml:space="preserve"> </w:t>
      </w:r>
      <w:r w:rsidR="00EE0BF4">
        <w:rPr>
          <w:spacing w:val="-3"/>
          <w:sz w:val="24"/>
          <w:szCs w:val="24"/>
        </w:rPr>
        <w:t>Please consult the MSME website each semester for updates to this information.</w:t>
      </w:r>
      <w:r w:rsidRPr="009D2666">
        <w:rPr>
          <w:spacing w:val="-3"/>
          <w:sz w:val="24"/>
          <w:szCs w:val="24"/>
        </w:rPr>
        <w:t xml:space="preserve"> </w:t>
      </w:r>
      <w:r w:rsidRPr="00EE0BF4">
        <w:rPr>
          <w:spacing w:val="-3"/>
          <w:sz w:val="24"/>
          <w:szCs w:val="24"/>
        </w:rPr>
        <w:t xml:space="preserve">This </w:t>
      </w:r>
      <w:r w:rsidR="00DA23F8" w:rsidRPr="00EE0BF4">
        <w:rPr>
          <w:spacing w:val="-3"/>
          <w:sz w:val="24"/>
          <w:szCs w:val="24"/>
        </w:rPr>
        <w:t xml:space="preserve">state approved </w:t>
      </w:r>
      <w:r w:rsidRPr="00EE0BF4">
        <w:rPr>
          <w:spacing w:val="-3"/>
          <w:sz w:val="24"/>
          <w:szCs w:val="24"/>
        </w:rPr>
        <w:t xml:space="preserve">program provides the requisite course offerings and experiences that form the foundation for </w:t>
      </w:r>
      <w:r w:rsidR="00EE0BF4" w:rsidRPr="00EE0BF4">
        <w:rPr>
          <w:spacing w:val="-3"/>
          <w:sz w:val="24"/>
          <w:szCs w:val="24"/>
        </w:rPr>
        <w:t>recommendation for a Virginia teaching license</w:t>
      </w:r>
      <w:r w:rsidRPr="00EE0BF4">
        <w:rPr>
          <w:spacing w:val="-3"/>
          <w:sz w:val="24"/>
          <w:szCs w:val="24"/>
        </w:rPr>
        <w:t>.</w:t>
      </w:r>
      <w:r w:rsidRPr="009D2666">
        <w:rPr>
          <w:spacing w:val="-3"/>
          <w:sz w:val="24"/>
          <w:szCs w:val="24"/>
        </w:rPr>
        <w:t xml:space="preserve">  </w:t>
      </w:r>
    </w:p>
    <w:p w14:paraId="64DE29AC" w14:textId="77777777" w:rsidR="00F66498" w:rsidRPr="009D2666" w:rsidRDefault="00F66498" w:rsidP="00D52B9A">
      <w:pPr>
        <w:suppressAutoHyphens/>
        <w:ind w:right="18"/>
        <w:jc w:val="both"/>
        <w:rPr>
          <w:spacing w:val="-3"/>
          <w:sz w:val="24"/>
          <w:szCs w:val="24"/>
        </w:rPr>
      </w:pPr>
    </w:p>
    <w:p w14:paraId="39F1A924" w14:textId="072F7158" w:rsidR="009D2666" w:rsidRDefault="00E37172" w:rsidP="008B1483">
      <w:pPr>
        <w:suppressAutoHyphens/>
        <w:spacing w:after="120"/>
        <w:ind w:right="14"/>
        <w:jc w:val="both"/>
        <w:rPr>
          <w:spacing w:val="-3"/>
          <w:sz w:val="24"/>
          <w:szCs w:val="24"/>
        </w:rPr>
      </w:pPr>
      <w:r w:rsidRPr="00EE0BF4">
        <w:rPr>
          <w:spacing w:val="-3"/>
          <w:sz w:val="24"/>
          <w:szCs w:val="24"/>
        </w:rPr>
        <w:t xml:space="preserve">To meet requirements for these standards and also meet requirements for JMU’s Middle </w:t>
      </w:r>
      <w:r w:rsidR="00EE0BF4" w:rsidRPr="00EE0BF4">
        <w:rPr>
          <w:spacing w:val="-3"/>
          <w:sz w:val="24"/>
          <w:szCs w:val="24"/>
        </w:rPr>
        <w:t xml:space="preserve">Grades </w:t>
      </w:r>
      <w:r w:rsidR="00CD432B" w:rsidRPr="00EE0BF4">
        <w:rPr>
          <w:spacing w:val="-3"/>
          <w:sz w:val="24"/>
          <w:szCs w:val="24"/>
        </w:rPr>
        <w:t>Education teacher licensure</w:t>
      </w:r>
      <w:r w:rsidRPr="00EE0BF4">
        <w:rPr>
          <w:spacing w:val="-3"/>
          <w:sz w:val="24"/>
          <w:szCs w:val="24"/>
        </w:rPr>
        <w:t xml:space="preserve"> program,</w:t>
      </w:r>
      <w:r w:rsidR="003867C8" w:rsidRPr="00EE0BF4">
        <w:rPr>
          <w:spacing w:val="-3"/>
          <w:sz w:val="24"/>
          <w:szCs w:val="24"/>
        </w:rPr>
        <w:t xml:space="preserve"> middle grade teachers must hold endorsement credentials in </w:t>
      </w:r>
      <w:r w:rsidR="00EE0BF4" w:rsidRPr="00EE0BF4">
        <w:rPr>
          <w:spacing w:val="-3"/>
          <w:sz w:val="24"/>
          <w:szCs w:val="24"/>
        </w:rPr>
        <w:t xml:space="preserve">one or </w:t>
      </w:r>
      <w:r w:rsidR="003867C8" w:rsidRPr="00EE0BF4">
        <w:rPr>
          <w:spacing w:val="-3"/>
          <w:sz w:val="24"/>
          <w:szCs w:val="24"/>
        </w:rPr>
        <w:t>two of the four core subject areas</w:t>
      </w:r>
      <w:r w:rsidR="000518F4" w:rsidRPr="00EE0BF4">
        <w:rPr>
          <w:spacing w:val="-3"/>
          <w:sz w:val="24"/>
          <w:szCs w:val="24"/>
        </w:rPr>
        <w:t xml:space="preserve">: </w:t>
      </w:r>
      <w:r w:rsidR="00EC6E93" w:rsidRPr="00EE0BF4">
        <w:rPr>
          <w:b/>
          <w:spacing w:val="-3"/>
          <w:sz w:val="24"/>
          <w:szCs w:val="24"/>
        </w:rPr>
        <w:t xml:space="preserve">ENGLISH; </w:t>
      </w:r>
      <w:r w:rsidR="000518F4" w:rsidRPr="00EE0BF4">
        <w:rPr>
          <w:b/>
          <w:spacing w:val="-3"/>
          <w:sz w:val="24"/>
          <w:szCs w:val="24"/>
        </w:rPr>
        <w:t xml:space="preserve">HISTORY &amp; SOCIAL SCIENCE; </w:t>
      </w:r>
      <w:r w:rsidR="00EC6E93" w:rsidRPr="00EE0BF4">
        <w:rPr>
          <w:b/>
          <w:spacing w:val="-3"/>
          <w:sz w:val="24"/>
          <w:szCs w:val="24"/>
        </w:rPr>
        <w:t>MATHEMATICS; SCIENCE</w:t>
      </w:r>
      <w:r w:rsidR="003867C8" w:rsidRPr="00EE0BF4">
        <w:rPr>
          <w:b/>
          <w:spacing w:val="-3"/>
          <w:sz w:val="24"/>
          <w:szCs w:val="24"/>
        </w:rPr>
        <w:t>.</w:t>
      </w:r>
      <w:r w:rsidR="003867C8" w:rsidRPr="00EE0BF4">
        <w:rPr>
          <w:spacing w:val="-3"/>
          <w:sz w:val="24"/>
          <w:szCs w:val="24"/>
        </w:rPr>
        <w:t xml:space="preserve">  </w:t>
      </w:r>
    </w:p>
    <w:p w14:paraId="06F29503" w14:textId="77777777" w:rsidR="00A85DFC" w:rsidRPr="009D2666" w:rsidRDefault="00B973A9" w:rsidP="008B1483">
      <w:pPr>
        <w:suppressAutoHyphens/>
        <w:ind w:right="18"/>
        <w:jc w:val="both"/>
        <w:rPr>
          <w:b/>
          <w:spacing w:val="-3"/>
          <w:sz w:val="24"/>
          <w:szCs w:val="24"/>
        </w:rPr>
      </w:pPr>
      <w:r w:rsidRPr="009D2666">
        <w:rPr>
          <w:b/>
          <w:spacing w:val="-3"/>
          <w:sz w:val="24"/>
          <w:szCs w:val="24"/>
        </w:rPr>
        <w:t xml:space="preserve">Add-on licensure areas include:  Algebra I, Journalism, </w:t>
      </w:r>
      <w:r w:rsidR="008B1483" w:rsidRPr="009D2666">
        <w:rPr>
          <w:b/>
          <w:spacing w:val="-3"/>
          <w:sz w:val="24"/>
          <w:szCs w:val="24"/>
        </w:rPr>
        <w:t>Gifted Education</w:t>
      </w:r>
      <w:r w:rsidR="008B1483">
        <w:rPr>
          <w:b/>
          <w:spacing w:val="-3"/>
          <w:sz w:val="24"/>
          <w:szCs w:val="24"/>
        </w:rPr>
        <w:t>, and Teaching English to Speakers of Other Languages</w:t>
      </w:r>
      <w:r w:rsidRPr="009D2666">
        <w:rPr>
          <w:b/>
          <w:spacing w:val="-3"/>
          <w:sz w:val="24"/>
          <w:szCs w:val="24"/>
        </w:rPr>
        <w:t xml:space="preserve"> (</w:t>
      </w:r>
      <w:r w:rsidR="008B1483">
        <w:rPr>
          <w:b/>
          <w:spacing w:val="-3"/>
          <w:sz w:val="24"/>
          <w:szCs w:val="24"/>
        </w:rPr>
        <w:t>T</w:t>
      </w:r>
      <w:r w:rsidRPr="009D2666">
        <w:rPr>
          <w:b/>
          <w:spacing w:val="-3"/>
          <w:sz w:val="24"/>
          <w:szCs w:val="24"/>
        </w:rPr>
        <w:t>ES</w:t>
      </w:r>
      <w:r w:rsidR="008B1483">
        <w:rPr>
          <w:b/>
          <w:spacing w:val="-3"/>
          <w:sz w:val="24"/>
          <w:szCs w:val="24"/>
        </w:rPr>
        <w:t>OL).</w:t>
      </w:r>
    </w:p>
    <w:p w14:paraId="234B39C8" w14:textId="77777777" w:rsidR="00040AAA" w:rsidRDefault="00040AAA" w:rsidP="00D52B9A">
      <w:pPr>
        <w:suppressAutoHyphens/>
        <w:ind w:right="18"/>
        <w:jc w:val="both"/>
        <w:rPr>
          <w:b/>
          <w:spacing w:val="-3"/>
          <w:sz w:val="24"/>
          <w:szCs w:val="24"/>
        </w:rPr>
      </w:pPr>
    </w:p>
    <w:p w14:paraId="17F46F25" w14:textId="77777777" w:rsidR="00A85DFC" w:rsidRPr="009D2666" w:rsidRDefault="000529BA" w:rsidP="00D52B9A">
      <w:pPr>
        <w:suppressAutoHyphens/>
        <w:ind w:right="18"/>
        <w:jc w:val="both"/>
        <w:rPr>
          <w:spacing w:val="-3"/>
          <w:sz w:val="24"/>
          <w:szCs w:val="24"/>
        </w:rPr>
      </w:pPr>
      <w:r w:rsidRPr="009D2666">
        <w:rPr>
          <w:spacing w:val="-3"/>
          <w:sz w:val="24"/>
          <w:szCs w:val="24"/>
        </w:rPr>
        <w:t>Candidates</w:t>
      </w:r>
      <w:r w:rsidR="00A85DFC" w:rsidRPr="009D2666">
        <w:rPr>
          <w:spacing w:val="-3"/>
          <w:sz w:val="24"/>
          <w:szCs w:val="24"/>
        </w:rPr>
        <w:t xml:space="preserve"> should consult with the</w:t>
      </w:r>
      <w:r w:rsidR="00EE0BF4">
        <w:rPr>
          <w:spacing w:val="-3"/>
          <w:sz w:val="24"/>
          <w:szCs w:val="24"/>
        </w:rPr>
        <w:t xml:space="preserve"> Secondary,</w:t>
      </w:r>
      <w:r w:rsidR="00A85DFC" w:rsidRPr="009D2666">
        <w:rPr>
          <w:spacing w:val="-3"/>
          <w:sz w:val="24"/>
          <w:szCs w:val="24"/>
        </w:rPr>
        <w:t xml:space="preserve"> </w:t>
      </w:r>
      <w:r w:rsidR="00AF79C2" w:rsidRPr="009D2666">
        <w:rPr>
          <w:spacing w:val="-3"/>
          <w:sz w:val="24"/>
          <w:szCs w:val="24"/>
        </w:rPr>
        <w:t>Middle</w:t>
      </w:r>
      <w:r w:rsidR="00EE0BF4">
        <w:rPr>
          <w:spacing w:val="-3"/>
          <w:sz w:val="24"/>
          <w:szCs w:val="24"/>
        </w:rPr>
        <w:t>, and Mathematics</w:t>
      </w:r>
      <w:r w:rsidR="00AF79C2" w:rsidRPr="009D2666">
        <w:rPr>
          <w:spacing w:val="-3"/>
          <w:sz w:val="24"/>
          <w:szCs w:val="24"/>
        </w:rPr>
        <w:t xml:space="preserve"> Education </w:t>
      </w:r>
      <w:r w:rsidR="00FF6FA3" w:rsidRPr="009D2666">
        <w:rPr>
          <w:spacing w:val="-3"/>
          <w:sz w:val="24"/>
          <w:szCs w:val="24"/>
        </w:rPr>
        <w:t>D</w:t>
      </w:r>
      <w:r w:rsidR="00A85DFC" w:rsidRPr="009D2666">
        <w:rPr>
          <w:spacing w:val="-3"/>
          <w:sz w:val="24"/>
          <w:szCs w:val="24"/>
        </w:rPr>
        <w:t>epartment</w:t>
      </w:r>
      <w:r w:rsidR="00AF79C2" w:rsidRPr="009D2666">
        <w:rPr>
          <w:spacing w:val="-3"/>
          <w:sz w:val="24"/>
          <w:szCs w:val="24"/>
        </w:rPr>
        <w:t xml:space="preserve"> </w:t>
      </w:r>
      <w:r w:rsidR="00A85DFC" w:rsidRPr="009D2666">
        <w:rPr>
          <w:spacing w:val="-3"/>
          <w:sz w:val="24"/>
          <w:szCs w:val="24"/>
        </w:rPr>
        <w:t>early during the</w:t>
      </w:r>
      <w:r w:rsidR="00040AAA" w:rsidRPr="009D2666">
        <w:rPr>
          <w:spacing w:val="-3"/>
          <w:sz w:val="24"/>
          <w:szCs w:val="24"/>
        </w:rPr>
        <w:t>ir</w:t>
      </w:r>
      <w:r w:rsidR="00A85DFC" w:rsidRPr="009D2666">
        <w:rPr>
          <w:spacing w:val="-3"/>
          <w:sz w:val="24"/>
          <w:szCs w:val="24"/>
        </w:rPr>
        <w:t xml:space="preserve"> freshman year to obtain information concerning the general education requirements</w:t>
      </w:r>
      <w:r w:rsidR="006955AE" w:rsidRPr="009D2666">
        <w:rPr>
          <w:spacing w:val="-3"/>
          <w:sz w:val="24"/>
          <w:szCs w:val="24"/>
        </w:rPr>
        <w:t xml:space="preserve">, </w:t>
      </w:r>
      <w:r w:rsidR="00667D13" w:rsidRPr="009D2666">
        <w:rPr>
          <w:spacing w:val="-3"/>
          <w:sz w:val="24"/>
          <w:szCs w:val="24"/>
        </w:rPr>
        <w:t>Middle</w:t>
      </w:r>
      <w:r w:rsidR="00EE0BF4">
        <w:rPr>
          <w:spacing w:val="-3"/>
          <w:sz w:val="24"/>
          <w:szCs w:val="24"/>
        </w:rPr>
        <w:t xml:space="preserve"> Grades</w:t>
      </w:r>
      <w:r w:rsidR="00667D13" w:rsidRPr="009D2666">
        <w:rPr>
          <w:spacing w:val="-3"/>
          <w:sz w:val="24"/>
          <w:szCs w:val="24"/>
        </w:rPr>
        <w:t xml:space="preserve"> Education </w:t>
      </w:r>
      <w:r w:rsidR="00FF6FA3" w:rsidRPr="009D2666">
        <w:rPr>
          <w:spacing w:val="-3"/>
          <w:sz w:val="24"/>
          <w:szCs w:val="24"/>
        </w:rPr>
        <w:t>program</w:t>
      </w:r>
      <w:r w:rsidR="00667D13" w:rsidRPr="009D2666">
        <w:rPr>
          <w:spacing w:val="-3"/>
          <w:sz w:val="24"/>
          <w:szCs w:val="24"/>
        </w:rPr>
        <w:t xml:space="preserve"> requirements,</w:t>
      </w:r>
      <w:r w:rsidR="00A85DFC" w:rsidRPr="009D2666">
        <w:rPr>
          <w:spacing w:val="-3"/>
          <w:sz w:val="24"/>
          <w:szCs w:val="24"/>
        </w:rPr>
        <w:t xml:space="preserve"> and the requirements for a</w:t>
      </w:r>
      <w:r w:rsidR="00EE0BF4">
        <w:rPr>
          <w:spacing w:val="-3"/>
          <w:sz w:val="24"/>
          <w:szCs w:val="24"/>
        </w:rPr>
        <w:t>dmission to Teacher Education.</w:t>
      </w:r>
      <w:r w:rsidR="000F1F5F" w:rsidRPr="009D2666">
        <w:rPr>
          <w:spacing w:val="-3"/>
          <w:sz w:val="24"/>
          <w:szCs w:val="24"/>
        </w:rPr>
        <w:t xml:space="preserve">  </w:t>
      </w:r>
    </w:p>
    <w:p w14:paraId="1758AED8" w14:textId="77777777" w:rsidR="007B17B5" w:rsidRDefault="007B17B5">
      <w:pPr>
        <w:tabs>
          <w:tab w:val="left" w:pos="0"/>
        </w:tabs>
        <w:suppressAutoHyphens/>
        <w:jc w:val="both"/>
        <w:rPr>
          <w:spacing w:val="-3"/>
          <w:sz w:val="18"/>
        </w:rPr>
      </w:pPr>
    </w:p>
    <w:p w14:paraId="40384420" w14:textId="77777777" w:rsidR="0038740D" w:rsidRDefault="0038740D">
      <w:pPr>
        <w:tabs>
          <w:tab w:val="left" w:pos="0"/>
        </w:tabs>
        <w:suppressAutoHyphens/>
        <w:jc w:val="both"/>
        <w:rPr>
          <w:spacing w:val="-3"/>
          <w:sz w:val="18"/>
        </w:rPr>
      </w:pPr>
    </w:p>
    <w:p w14:paraId="499A472E" w14:textId="395E4F1D" w:rsidR="0096638C" w:rsidRPr="00F22A93" w:rsidRDefault="00A85DFC" w:rsidP="00E02470">
      <w:pPr>
        <w:tabs>
          <w:tab w:val="left" w:pos="0"/>
        </w:tabs>
        <w:suppressAutoHyphens/>
        <w:jc w:val="both"/>
        <w:outlineLvl w:val="0"/>
        <w:rPr>
          <w:b/>
          <w:spacing w:val="-3"/>
          <w:sz w:val="22"/>
          <w:szCs w:val="22"/>
        </w:rPr>
      </w:pPr>
      <w:r w:rsidRPr="00F22A93">
        <w:rPr>
          <w:b/>
          <w:spacing w:val="-3"/>
          <w:sz w:val="22"/>
          <w:szCs w:val="22"/>
        </w:rPr>
        <w:t>Middle</w:t>
      </w:r>
      <w:r w:rsidR="0096638C" w:rsidRPr="00F22A93">
        <w:rPr>
          <w:b/>
          <w:spacing w:val="-3"/>
          <w:sz w:val="22"/>
          <w:szCs w:val="22"/>
        </w:rPr>
        <w:t xml:space="preserve"> </w:t>
      </w:r>
      <w:r w:rsidR="00EE0BF4">
        <w:rPr>
          <w:b/>
          <w:spacing w:val="-3"/>
          <w:sz w:val="22"/>
          <w:szCs w:val="22"/>
        </w:rPr>
        <w:t xml:space="preserve">Grades </w:t>
      </w:r>
      <w:r w:rsidR="0096638C" w:rsidRPr="00F22A93">
        <w:rPr>
          <w:b/>
          <w:spacing w:val="-3"/>
          <w:sz w:val="22"/>
          <w:szCs w:val="22"/>
        </w:rPr>
        <w:t xml:space="preserve">Education </w:t>
      </w:r>
      <w:r w:rsidR="00E85D4A">
        <w:rPr>
          <w:b/>
          <w:spacing w:val="-3"/>
          <w:sz w:val="22"/>
          <w:szCs w:val="22"/>
        </w:rPr>
        <w:t>Advisor</w:t>
      </w:r>
      <w:r w:rsidR="00EC6E93">
        <w:rPr>
          <w:b/>
          <w:spacing w:val="-3"/>
          <w:sz w:val="22"/>
          <w:szCs w:val="22"/>
        </w:rPr>
        <w:t>s</w:t>
      </w:r>
      <w:r w:rsidR="0096638C" w:rsidRPr="00F22A93">
        <w:rPr>
          <w:b/>
          <w:spacing w:val="-3"/>
          <w:sz w:val="22"/>
          <w:szCs w:val="22"/>
        </w:rPr>
        <w:t>: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5"/>
        <w:gridCol w:w="2340"/>
        <w:gridCol w:w="1440"/>
        <w:gridCol w:w="1350"/>
        <w:gridCol w:w="2093"/>
      </w:tblGrid>
      <w:tr w:rsidR="0096638C" w:rsidRPr="00F22A93" w14:paraId="43A24F2E" w14:textId="77777777" w:rsidTr="00010CF0">
        <w:tc>
          <w:tcPr>
            <w:tcW w:w="3955" w:type="dxa"/>
          </w:tcPr>
          <w:p w14:paraId="3EA99B75" w14:textId="77777777" w:rsidR="0096638C" w:rsidRPr="00F22A93" w:rsidRDefault="00A85DFC" w:rsidP="005B4B80">
            <w:pPr>
              <w:pStyle w:val="Heading2"/>
              <w:spacing w:before="20" w:after="20"/>
              <w:rPr>
                <w:b/>
                <w:sz w:val="22"/>
                <w:szCs w:val="22"/>
              </w:rPr>
            </w:pPr>
            <w:r w:rsidRPr="00F22A93"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2340" w:type="dxa"/>
          </w:tcPr>
          <w:p w14:paraId="0BBDB8FD" w14:textId="1B30B986" w:rsidR="0096638C" w:rsidRPr="00F22A93" w:rsidRDefault="00E85D4A" w:rsidP="005B4B80">
            <w:pPr>
              <w:tabs>
                <w:tab w:val="left" w:pos="0"/>
              </w:tabs>
              <w:suppressAutoHyphens/>
              <w:spacing w:before="20" w:after="20"/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Advisor</w:t>
            </w:r>
          </w:p>
        </w:tc>
        <w:tc>
          <w:tcPr>
            <w:tcW w:w="1440" w:type="dxa"/>
          </w:tcPr>
          <w:p w14:paraId="086E8174" w14:textId="77777777" w:rsidR="0096638C" w:rsidRPr="00F22A93" w:rsidRDefault="0096638C" w:rsidP="00F22A93">
            <w:pPr>
              <w:tabs>
                <w:tab w:val="left" w:pos="0"/>
              </w:tabs>
              <w:suppressAutoHyphens/>
              <w:spacing w:before="20" w:after="20"/>
              <w:jc w:val="center"/>
              <w:rPr>
                <w:b/>
                <w:spacing w:val="-3"/>
                <w:sz w:val="22"/>
                <w:szCs w:val="22"/>
              </w:rPr>
            </w:pPr>
            <w:r w:rsidRPr="00F22A93">
              <w:rPr>
                <w:b/>
                <w:spacing w:val="-3"/>
                <w:sz w:val="22"/>
                <w:szCs w:val="22"/>
              </w:rPr>
              <w:t>Room</w:t>
            </w:r>
          </w:p>
        </w:tc>
        <w:tc>
          <w:tcPr>
            <w:tcW w:w="1350" w:type="dxa"/>
          </w:tcPr>
          <w:p w14:paraId="1268F3D1" w14:textId="77777777" w:rsidR="0096638C" w:rsidRPr="00F22A93" w:rsidRDefault="0096638C" w:rsidP="005B4B80">
            <w:pPr>
              <w:tabs>
                <w:tab w:val="left" w:pos="0"/>
              </w:tabs>
              <w:suppressAutoHyphens/>
              <w:spacing w:before="20" w:after="20"/>
              <w:jc w:val="center"/>
              <w:rPr>
                <w:b/>
                <w:spacing w:val="-3"/>
                <w:sz w:val="22"/>
                <w:szCs w:val="22"/>
              </w:rPr>
            </w:pPr>
            <w:r w:rsidRPr="00F22A93">
              <w:rPr>
                <w:b/>
                <w:spacing w:val="-3"/>
                <w:sz w:val="22"/>
                <w:szCs w:val="22"/>
              </w:rPr>
              <w:t xml:space="preserve">Phone </w:t>
            </w:r>
            <w:r w:rsidR="00B33D50" w:rsidRPr="00F22A93">
              <w:rPr>
                <w:b/>
                <w:spacing w:val="-3"/>
                <w:sz w:val="22"/>
                <w:szCs w:val="22"/>
              </w:rPr>
              <w:t>540-</w:t>
            </w:r>
          </w:p>
        </w:tc>
        <w:tc>
          <w:tcPr>
            <w:tcW w:w="2093" w:type="dxa"/>
          </w:tcPr>
          <w:p w14:paraId="5F5E6700" w14:textId="77777777" w:rsidR="0096638C" w:rsidRPr="00F22A93" w:rsidRDefault="0096638C" w:rsidP="005B4B80">
            <w:pPr>
              <w:tabs>
                <w:tab w:val="left" w:pos="0"/>
              </w:tabs>
              <w:suppressAutoHyphens/>
              <w:spacing w:before="20" w:after="20"/>
              <w:jc w:val="center"/>
              <w:rPr>
                <w:b/>
                <w:spacing w:val="-3"/>
                <w:sz w:val="22"/>
                <w:szCs w:val="22"/>
              </w:rPr>
            </w:pPr>
            <w:r w:rsidRPr="00F22A93">
              <w:rPr>
                <w:b/>
                <w:spacing w:val="-3"/>
                <w:sz w:val="22"/>
                <w:szCs w:val="22"/>
              </w:rPr>
              <w:t>e-mail address</w:t>
            </w:r>
          </w:p>
        </w:tc>
      </w:tr>
      <w:tr w:rsidR="002438D7" w:rsidRPr="00F22A93" w14:paraId="0F7D068F" w14:textId="77777777" w:rsidTr="00010CF0">
        <w:tc>
          <w:tcPr>
            <w:tcW w:w="3955" w:type="dxa"/>
          </w:tcPr>
          <w:p w14:paraId="44C46BEE" w14:textId="424BF7E8" w:rsidR="002438D7" w:rsidRPr="00415166" w:rsidRDefault="002438D7" w:rsidP="00010CF0">
            <w:pPr>
              <w:tabs>
                <w:tab w:val="left" w:pos="0"/>
              </w:tabs>
              <w:suppressAutoHyphens/>
              <w:spacing w:before="20" w:after="20"/>
              <w:rPr>
                <w:b/>
                <w:spacing w:val="-3"/>
                <w:sz w:val="22"/>
                <w:szCs w:val="22"/>
              </w:rPr>
            </w:pPr>
            <w:r w:rsidRPr="00415166">
              <w:rPr>
                <w:b/>
                <w:spacing w:val="-3"/>
                <w:sz w:val="22"/>
                <w:szCs w:val="22"/>
              </w:rPr>
              <w:t>Middle Educ</w:t>
            </w:r>
            <w:r w:rsidR="003773AF" w:rsidRPr="00415166">
              <w:rPr>
                <w:b/>
                <w:spacing w:val="-3"/>
                <w:sz w:val="22"/>
                <w:szCs w:val="22"/>
              </w:rPr>
              <w:t>ation</w:t>
            </w:r>
            <w:r w:rsidRPr="00415166">
              <w:rPr>
                <w:b/>
                <w:spacing w:val="-3"/>
                <w:sz w:val="22"/>
                <w:szCs w:val="22"/>
              </w:rPr>
              <w:t xml:space="preserve"> </w:t>
            </w:r>
            <w:r w:rsidR="00010CF0" w:rsidRPr="00415166">
              <w:rPr>
                <w:b/>
                <w:spacing w:val="-3"/>
                <w:sz w:val="22"/>
                <w:szCs w:val="22"/>
              </w:rPr>
              <w:t>Academic Unit Head</w:t>
            </w:r>
          </w:p>
        </w:tc>
        <w:tc>
          <w:tcPr>
            <w:tcW w:w="2340" w:type="dxa"/>
          </w:tcPr>
          <w:p w14:paraId="3E6D6998" w14:textId="77777777" w:rsidR="002438D7" w:rsidRPr="00415166" w:rsidRDefault="00132243" w:rsidP="00107690">
            <w:pPr>
              <w:tabs>
                <w:tab w:val="left" w:pos="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415166">
              <w:rPr>
                <w:spacing w:val="-3"/>
                <w:sz w:val="22"/>
                <w:szCs w:val="22"/>
              </w:rPr>
              <w:t xml:space="preserve">Dr. </w:t>
            </w:r>
            <w:r w:rsidR="00107690" w:rsidRPr="00415166">
              <w:rPr>
                <w:spacing w:val="-3"/>
                <w:sz w:val="22"/>
                <w:szCs w:val="22"/>
              </w:rPr>
              <w:t>Katie Dredger</w:t>
            </w:r>
          </w:p>
        </w:tc>
        <w:tc>
          <w:tcPr>
            <w:tcW w:w="1440" w:type="dxa"/>
            <w:vAlign w:val="bottom"/>
          </w:tcPr>
          <w:p w14:paraId="0678C7C9" w14:textId="77777777" w:rsidR="002438D7" w:rsidRPr="00415166" w:rsidRDefault="00132243" w:rsidP="002265E9">
            <w:pPr>
              <w:tabs>
                <w:tab w:val="left" w:pos="162"/>
              </w:tabs>
              <w:suppressAutoHyphens/>
              <w:spacing w:before="20" w:after="20"/>
              <w:ind w:left="162"/>
              <w:rPr>
                <w:spacing w:val="-3"/>
                <w:sz w:val="22"/>
                <w:szCs w:val="22"/>
              </w:rPr>
            </w:pPr>
            <w:r w:rsidRPr="00415166">
              <w:rPr>
                <w:spacing w:val="-3"/>
                <w:sz w:val="22"/>
                <w:szCs w:val="22"/>
              </w:rPr>
              <w:t>MH 3200B</w:t>
            </w:r>
          </w:p>
        </w:tc>
        <w:tc>
          <w:tcPr>
            <w:tcW w:w="1350" w:type="dxa"/>
            <w:vAlign w:val="bottom"/>
          </w:tcPr>
          <w:p w14:paraId="62951C25" w14:textId="4E3526AD" w:rsidR="002438D7" w:rsidRPr="00415166" w:rsidRDefault="00132243" w:rsidP="00DD57F5">
            <w:pPr>
              <w:tabs>
                <w:tab w:val="left" w:pos="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415166">
              <w:rPr>
                <w:spacing w:val="-3"/>
                <w:sz w:val="22"/>
                <w:szCs w:val="22"/>
              </w:rPr>
              <w:t>568-</w:t>
            </w:r>
            <w:r w:rsidR="00DD57F5" w:rsidRPr="00415166">
              <w:rPr>
                <w:spacing w:val="-3"/>
                <w:sz w:val="22"/>
                <w:szCs w:val="22"/>
              </w:rPr>
              <w:t>6486</w:t>
            </w:r>
          </w:p>
        </w:tc>
        <w:tc>
          <w:tcPr>
            <w:tcW w:w="2093" w:type="dxa"/>
          </w:tcPr>
          <w:p w14:paraId="0D65A524" w14:textId="77777777" w:rsidR="002438D7" w:rsidRPr="00415166" w:rsidRDefault="00107690" w:rsidP="00A91BC1">
            <w:pPr>
              <w:tabs>
                <w:tab w:val="left" w:pos="0"/>
              </w:tabs>
              <w:suppressAutoHyphens/>
              <w:spacing w:after="80"/>
              <w:jc w:val="center"/>
              <w:rPr>
                <w:color w:val="0000FF"/>
                <w:spacing w:val="-3"/>
                <w:sz w:val="22"/>
                <w:szCs w:val="22"/>
                <w:u w:val="single"/>
              </w:rPr>
            </w:pPr>
            <w:r w:rsidRPr="00415166">
              <w:rPr>
                <w:color w:val="0000FF"/>
                <w:spacing w:val="-3"/>
                <w:sz w:val="22"/>
                <w:szCs w:val="22"/>
                <w:u w:val="single"/>
              </w:rPr>
              <w:t>dredgemk@jmu.edu</w:t>
            </w:r>
          </w:p>
        </w:tc>
      </w:tr>
      <w:tr w:rsidR="0096638C" w:rsidRPr="00F22A93" w14:paraId="2A5450F0" w14:textId="77777777" w:rsidTr="00010CF0">
        <w:tc>
          <w:tcPr>
            <w:tcW w:w="3955" w:type="dxa"/>
          </w:tcPr>
          <w:p w14:paraId="4A71636E" w14:textId="3F8F660C" w:rsidR="0096638C" w:rsidRPr="00415166" w:rsidRDefault="00A85DFC" w:rsidP="000F1F5F">
            <w:pPr>
              <w:tabs>
                <w:tab w:val="left" w:pos="0"/>
              </w:tabs>
              <w:suppressAutoHyphens/>
              <w:spacing w:before="20" w:after="20"/>
              <w:rPr>
                <w:b/>
                <w:spacing w:val="-3"/>
                <w:sz w:val="22"/>
                <w:szCs w:val="22"/>
              </w:rPr>
            </w:pPr>
            <w:r w:rsidRPr="00415166">
              <w:rPr>
                <w:b/>
                <w:spacing w:val="-3"/>
                <w:sz w:val="22"/>
                <w:szCs w:val="22"/>
              </w:rPr>
              <w:t xml:space="preserve">Middle Education </w:t>
            </w:r>
            <w:r w:rsidR="00E85D4A" w:rsidRPr="00415166">
              <w:rPr>
                <w:b/>
                <w:spacing w:val="-3"/>
                <w:sz w:val="22"/>
                <w:szCs w:val="22"/>
              </w:rPr>
              <w:t>Adviso</w:t>
            </w:r>
            <w:r w:rsidR="00EC6E93" w:rsidRPr="00415166">
              <w:rPr>
                <w:b/>
                <w:spacing w:val="-3"/>
                <w:sz w:val="22"/>
                <w:szCs w:val="22"/>
              </w:rPr>
              <w:t>r</w:t>
            </w:r>
          </w:p>
        </w:tc>
        <w:tc>
          <w:tcPr>
            <w:tcW w:w="2340" w:type="dxa"/>
          </w:tcPr>
          <w:p w14:paraId="7B0057BC" w14:textId="77777777" w:rsidR="00BE64A8" w:rsidRPr="00415166" w:rsidRDefault="00A85DFC" w:rsidP="005B4B80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spacing w:val="-3"/>
                <w:sz w:val="22"/>
                <w:szCs w:val="22"/>
              </w:rPr>
            </w:pPr>
            <w:r w:rsidRPr="00415166">
              <w:rPr>
                <w:spacing w:val="-3"/>
                <w:sz w:val="22"/>
                <w:szCs w:val="22"/>
              </w:rPr>
              <w:t>Mr. David Lane</w:t>
            </w:r>
          </w:p>
        </w:tc>
        <w:tc>
          <w:tcPr>
            <w:tcW w:w="1440" w:type="dxa"/>
            <w:vAlign w:val="bottom"/>
          </w:tcPr>
          <w:p w14:paraId="5732D343" w14:textId="77777777" w:rsidR="00BE64A8" w:rsidRPr="00415166" w:rsidRDefault="0038740D" w:rsidP="002265E9">
            <w:pPr>
              <w:tabs>
                <w:tab w:val="left" w:pos="162"/>
              </w:tabs>
              <w:suppressAutoHyphens/>
              <w:spacing w:before="20" w:after="20"/>
              <w:ind w:left="162"/>
              <w:rPr>
                <w:spacing w:val="-3"/>
                <w:sz w:val="22"/>
                <w:szCs w:val="22"/>
              </w:rPr>
            </w:pPr>
            <w:r w:rsidRPr="00415166">
              <w:rPr>
                <w:spacing w:val="-3"/>
                <w:sz w:val="22"/>
                <w:szCs w:val="22"/>
              </w:rPr>
              <w:t>MH</w:t>
            </w:r>
            <w:r w:rsidR="00261C0C" w:rsidRPr="00415166">
              <w:rPr>
                <w:spacing w:val="-3"/>
                <w:sz w:val="22"/>
                <w:szCs w:val="22"/>
              </w:rPr>
              <w:t xml:space="preserve"> 3220D</w:t>
            </w:r>
          </w:p>
        </w:tc>
        <w:tc>
          <w:tcPr>
            <w:tcW w:w="1350" w:type="dxa"/>
            <w:vAlign w:val="bottom"/>
          </w:tcPr>
          <w:p w14:paraId="53DF96DE" w14:textId="77777777" w:rsidR="00BE64A8" w:rsidRPr="00415166" w:rsidRDefault="000F1F5F" w:rsidP="00010CF0">
            <w:pPr>
              <w:tabs>
                <w:tab w:val="left" w:pos="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415166">
              <w:rPr>
                <w:spacing w:val="-3"/>
                <w:sz w:val="22"/>
                <w:szCs w:val="22"/>
              </w:rPr>
              <w:t>568-6866</w:t>
            </w:r>
          </w:p>
        </w:tc>
        <w:tc>
          <w:tcPr>
            <w:tcW w:w="2093" w:type="dxa"/>
          </w:tcPr>
          <w:p w14:paraId="43ABA135" w14:textId="77777777" w:rsidR="00261C0C" w:rsidRPr="00415166" w:rsidRDefault="004A717D" w:rsidP="00A91BC1">
            <w:pPr>
              <w:tabs>
                <w:tab w:val="left" w:pos="0"/>
              </w:tabs>
              <w:suppressAutoHyphens/>
              <w:spacing w:after="80"/>
              <w:jc w:val="center"/>
              <w:rPr>
                <w:color w:val="0000FF"/>
                <w:spacing w:val="-3"/>
                <w:sz w:val="22"/>
                <w:szCs w:val="22"/>
                <w:u w:val="single"/>
              </w:rPr>
            </w:pPr>
            <w:hyperlink r:id="rId10" w:history="1">
              <w:r w:rsidR="00261C0C" w:rsidRPr="00415166">
                <w:rPr>
                  <w:rStyle w:val="Hyperlink"/>
                  <w:spacing w:val="-3"/>
                  <w:sz w:val="22"/>
                  <w:szCs w:val="22"/>
                </w:rPr>
                <w:t>lanedj@jmu.edu</w:t>
              </w:r>
            </w:hyperlink>
          </w:p>
        </w:tc>
      </w:tr>
      <w:tr w:rsidR="00EE0BF4" w:rsidRPr="00F22A93" w14:paraId="1BF67518" w14:textId="77777777" w:rsidTr="00010CF0">
        <w:tc>
          <w:tcPr>
            <w:tcW w:w="3955" w:type="dxa"/>
          </w:tcPr>
          <w:p w14:paraId="7FB1C320" w14:textId="3C1BD55F" w:rsidR="00EE0BF4" w:rsidRPr="00415166" w:rsidRDefault="00E85D4A" w:rsidP="000F1F5F">
            <w:pPr>
              <w:tabs>
                <w:tab w:val="left" w:pos="0"/>
              </w:tabs>
              <w:suppressAutoHyphens/>
              <w:spacing w:before="20" w:after="20"/>
              <w:rPr>
                <w:b/>
                <w:spacing w:val="-3"/>
                <w:sz w:val="22"/>
                <w:szCs w:val="22"/>
              </w:rPr>
            </w:pPr>
            <w:r w:rsidRPr="00415166">
              <w:rPr>
                <w:b/>
                <w:spacing w:val="-3"/>
                <w:sz w:val="22"/>
                <w:szCs w:val="22"/>
              </w:rPr>
              <w:t>COE Adviso</w:t>
            </w:r>
            <w:r w:rsidR="00EE0BF4" w:rsidRPr="00415166">
              <w:rPr>
                <w:b/>
                <w:spacing w:val="-3"/>
                <w:sz w:val="22"/>
                <w:szCs w:val="22"/>
              </w:rPr>
              <w:t>r</w:t>
            </w:r>
          </w:p>
        </w:tc>
        <w:tc>
          <w:tcPr>
            <w:tcW w:w="2340" w:type="dxa"/>
          </w:tcPr>
          <w:p w14:paraId="6197AED0" w14:textId="2FA86B30" w:rsidR="00EE0BF4" w:rsidRPr="00415166" w:rsidRDefault="00E85D4A" w:rsidP="005B4B80">
            <w:pPr>
              <w:tabs>
                <w:tab w:val="left" w:pos="0"/>
              </w:tabs>
              <w:suppressAutoHyphens/>
              <w:spacing w:before="20" w:after="20"/>
              <w:jc w:val="both"/>
              <w:rPr>
                <w:spacing w:val="-3"/>
                <w:sz w:val="22"/>
                <w:szCs w:val="22"/>
              </w:rPr>
            </w:pPr>
            <w:r w:rsidRPr="00415166">
              <w:rPr>
                <w:spacing w:val="-3"/>
                <w:sz w:val="22"/>
                <w:szCs w:val="22"/>
              </w:rPr>
              <w:t>Ms. Reilly Belton</w:t>
            </w:r>
          </w:p>
        </w:tc>
        <w:tc>
          <w:tcPr>
            <w:tcW w:w="1440" w:type="dxa"/>
            <w:vAlign w:val="bottom"/>
          </w:tcPr>
          <w:p w14:paraId="131A5C13" w14:textId="4722FE08" w:rsidR="00EE0BF4" w:rsidRPr="00415166" w:rsidRDefault="00AD2EFC" w:rsidP="002265E9">
            <w:pPr>
              <w:tabs>
                <w:tab w:val="left" w:pos="162"/>
              </w:tabs>
              <w:suppressAutoHyphens/>
              <w:spacing w:before="20" w:after="20"/>
              <w:ind w:left="162"/>
              <w:rPr>
                <w:spacing w:val="-3"/>
                <w:sz w:val="22"/>
                <w:szCs w:val="22"/>
              </w:rPr>
            </w:pPr>
            <w:r w:rsidRPr="00415166">
              <w:rPr>
                <w:spacing w:val="-3"/>
                <w:sz w:val="22"/>
                <w:szCs w:val="22"/>
              </w:rPr>
              <w:t>MH 3270A</w:t>
            </w:r>
          </w:p>
        </w:tc>
        <w:tc>
          <w:tcPr>
            <w:tcW w:w="1350" w:type="dxa"/>
            <w:vAlign w:val="bottom"/>
          </w:tcPr>
          <w:p w14:paraId="754AF7B3" w14:textId="339544A7" w:rsidR="00EE0BF4" w:rsidRPr="00415166" w:rsidRDefault="00415166" w:rsidP="00010CF0">
            <w:pPr>
              <w:tabs>
                <w:tab w:val="left" w:pos="0"/>
              </w:tabs>
              <w:suppressAutoHyphens/>
              <w:spacing w:before="20" w:after="20"/>
              <w:rPr>
                <w:spacing w:val="-3"/>
                <w:sz w:val="22"/>
                <w:szCs w:val="22"/>
              </w:rPr>
            </w:pPr>
            <w:r w:rsidRPr="00415166">
              <w:rPr>
                <w:spacing w:val="-3"/>
                <w:sz w:val="22"/>
                <w:szCs w:val="22"/>
              </w:rPr>
              <w:t>568-5663</w:t>
            </w:r>
          </w:p>
        </w:tc>
        <w:tc>
          <w:tcPr>
            <w:tcW w:w="2093" w:type="dxa"/>
          </w:tcPr>
          <w:p w14:paraId="580D9413" w14:textId="3734BB94" w:rsidR="00EE0BF4" w:rsidRPr="00415166" w:rsidRDefault="004A717D" w:rsidP="00A91BC1">
            <w:pPr>
              <w:tabs>
                <w:tab w:val="left" w:pos="0"/>
              </w:tabs>
              <w:suppressAutoHyphens/>
              <w:spacing w:after="80"/>
              <w:jc w:val="center"/>
              <w:rPr>
                <w:sz w:val="22"/>
                <w:szCs w:val="22"/>
              </w:rPr>
            </w:pPr>
            <w:hyperlink r:id="rId11" w:history="1">
              <w:r w:rsidR="00415166" w:rsidRPr="00415166">
                <w:rPr>
                  <w:rStyle w:val="Hyperlink"/>
                  <w:sz w:val="22"/>
                  <w:szCs w:val="22"/>
                </w:rPr>
                <w:t>beltonra@jmu.edu</w:t>
              </w:r>
            </w:hyperlink>
            <w:r w:rsidR="00415166" w:rsidRPr="00415166">
              <w:rPr>
                <w:sz w:val="22"/>
                <w:szCs w:val="22"/>
              </w:rPr>
              <w:t xml:space="preserve"> </w:t>
            </w:r>
          </w:p>
        </w:tc>
      </w:tr>
    </w:tbl>
    <w:p w14:paraId="58F6EB8A" w14:textId="6DAE38A5" w:rsidR="007231D5" w:rsidRPr="00F22A93" w:rsidRDefault="007231D5">
      <w:pPr>
        <w:tabs>
          <w:tab w:val="left" w:pos="0"/>
        </w:tabs>
        <w:suppressAutoHyphens/>
        <w:jc w:val="both"/>
        <w:rPr>
          <w:spacing w:val="-3"/>
          <w:sz w:val="22"/>
          <w:szCs w:val="22"/>
        </w:rPr>
      </w:pPr>
    </w:p>
    <w:p w14:paraId="78274F28" w14:textId="454F0CCF" w:rsidR="006E4F14" w:rsidRDefault="00E85D4A">
      <w:pPr>
        <w:tabs>
          <w:tab w:val="left" w:pos="0"/>
        </w:tabs>
        <w:suppressAutoHyphens/>
        <w:jc w:val="both"/>
        <w:rPr>
          <w:spacing w:val="-3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EC1E9D" wp14:editId="520FC770">
                <wp:simplePos x="0" y="0"/>
                <wp:positionH relativeFrom="column">
                  <wp:posOffset>110490</wp:posOffset>
                </wp:positionH>
                <wp:positionV relativeFrom="paragraph">
                  <wp:posOffset>89535</wp:posOffset>
                </wp:positionV>
                <wp:extent cx="6657975" cy="1809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thickThin">
                          <a:solidFill>
                            <a:prstClr val="black">
                              <a:alpha val="99000"/>
                            </a:prstClr>
                          </a:solidFill>
                        </a:ln>
                      </wps:spPr>
                      <wps:txbx>
                        <w:txbxContent>
                          <w:p w14:paraId="6E68306C" w14:textId="77777777" w:rsidR="006C3DAE" w:rsidRPr="0067341E" w:rsidRDefault="006C3DAE" w:rsidP="006C3DAE">
                            <w:pPr>
                              <w:spacing w:before="2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E16A0F0" w14:textId="405E6D62" w:rsidR="006C3DAE" w:rsidRPr="0067341E" w:rsidRDefault="006C3DAE" w:rsidP="006E4F14">
                            <w:pPr>
                              <w:spacing w:before="20"/>
                              <w:ind w:left="180" w:right="28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7341E">
                              <w:rPr>
                                <w:sz w:val="24"/>
                                <w:szCs w:val="24"/>
                              </w:rPr>
                              <w:t>The MSME Department staffs peer-</w:t>
                            </w:r>
                            <w:r w:rsidR="00E85D4A">
                              <w:rPr>
                                <w:sz w:val="24"/>
                                <w:szCs w:val="24"/>
                              </w:rPr>
                              <w:t>advisor</w:t>
                            </w:r>
                            <w:r w:rsidRPr="0067341E">
                              <w:rPr>
                                <w:sz w:val="24"/>
                                <w:szCs w:val="24"/>
                              </w:rPr>
                              <w:t xml:space="preserve">s that are available daily in the MSME office, in Memorial Hall, room 3200. In addition, information sessions are offered monthly throughout the fall and spring semesters. Contact your COE </w:t>
                            </w:r>
                            <w:r w:rsidR="00E85D4A">
                              <w:rPr>
                                <w:sz w:val="24"/>
                                <w:szCs w:val="24"/>
                              </w:rPr>
                              <w:t>advisor</w:t>
                            </w:r>
                            <w:r w:rsidRPr="0067341E">
                              <w:rPr>
                                <w:sz w:val="24"/>
                                <w:szCs w:val="24"/>
                              </w:rPr>
                              <w:t xml:space="preserve"> or the MSME office for dates. </w:t>
                            </w:r>
                          </w:p>
                          <w:p w14:paraId="3528DAD9" w14:textId="77777777" w:rsidR="006C3DAE" w:rsidRPr="0067341E" w:rsidRDefault="006C3DAE" w:rsidP="006E4F14">
                            <w:pPr>
                              <w:spacing w:before="20"/>
                              <w:ind w:left="180" w:right="285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60917E" w14:textId="1BF4B30A" w:rsidR="006C3DAE" w:rsidRPr="0067341E" w:rsidRDefault="006C3DAE" w:rsidP="006E4F14">
                            <w:pPr>
                              <w:spacing w:before="20"/>
                              <w:ind w:left="180" w:right="28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7341E">
                              <w:rPr>
                                <w:sz w:val="24"/>
                                <w:szCs w:val="24"/>
                              </w:rPr>
                              <w:t xml:space="preserve">Peer </w:t>
                            </w:r>
                            <w:r w:rsidR="00E85D4A">
                              <w:rPr>
                                <w:sz w:val="24"/>
                                <w:szCs w:val="24"/>
                              </w:rPr>
                              <w:t>advisor</w:t>
                            </w:r>
                            <w:r w:rsidRPr="0067341E">
                              <w:rPr>
                                <w:sz w:val="24"/>
                                <w:szCs w:val="24"/>
                              </w:rPr>
                              <w:t xml:space="preserve">s are available in the ESC office as well. </w:t>
                            </w:r>
                          </w:p>
                          <w:p w14:paraId="126E89BB" w14:textId="4582A699" w:rsidR="006E4F14" w:rsidRPr="0067341E" w:rsidRDefault="006E4F14" w:rsidP="006E4F14">
                            <w:pPr>
                              <w:spacing w:before="20"/>
                              <w:ind w:left="180" w:right="285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3E1CC4" w14:textId="584DA5A7" w:rsidR="006E4F14" w:rsidRPr="0067341E" w:rsidRDefault="006E4F14" w:rsidP="006E4F14">
                            <w:pPr>
                              <w:spacing w:before="20"/>
                              <w:ind w:left="180" w:right="28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7341E">
                              <w:rPr>
                                <w:sz w:val="24"/>
                                <w:szCs w:val="24"/>
                              </w:rPr>
                              <w:t>Candidates should be aware of important information on the ESC website (</w:t>
                            </w:r>
                            <w:hyperlink r:id="rId12" w:history="1">
                              <w:r w:rsidR="003C53CC" w:rsidRPr="00F05905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www.jmu.edu/coe/esc</w:t>
                              </w:r>
                            </w:hyperlink>
                            <w:r w:rsidRPr="0067341E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3C53C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341E">
                              <w:rPr>
                                <w:sz w:val="24"/>
                                <w:szCs w:val="24"/>
                              </w:rPr>
                              <w:t xml:space="preserve"> found in the </w:t>
                            </w:r>
                            <w:r w:rsidRPr="0067341E">
                              <w:rPr>
                                <w:i/>
                                <w:sz w:val="24"/>
                                <w:szCs w:val="24"/>
                              </w:rPr>
                              <w:t>Professional Education Handbook</w:t>
                            </w:r>
                            <w:r w:rsidRPr="0067341E">
                              <w:rPr>
                                <w:sz w:val="24"/>
                                <w:szCs w:val="24"/>
                              </w:rPr>
                              <w:t xml:space="preserve"> and the </w:t>
                            </w:r>
                            <w:r w:rsidRPr="0067341E">
                              <w:rPr>
                                <w:i/>
                                <w:sz w:val="24"/>
                                <w:szCs w:val="24"/>
                              </w:rPr>
                              <w:t>Student Teaching Performance Guide</w:t>
                            </w:r>
                            <w:r w:rsidRPr="0067341E">
                              <w:rPr>
                                <w:sz w:val="24"/>
                                <w:szCs w:val="24"/>
                              </w:rPr>
                              <w:t xml:space="preserve"> which highlight requirements and expectations for this education </w:t>
                            </w:r>
                            <w:r w:rsidR="003C53CC">
                              <w:rPr>
                                <w:sz w:val="24"/>
                                <w:szCs w:val="24"/>
                              </w:rPr>
                              <w:t>major</w:t>
                            </w:r>
                            <w:r w:rsidRPr="0067341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C1E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7pt;margin-top:7.05pt;width:524.25pt;height:14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" fillcolor="window" strokeweight="1pt">
                <v:stroke opacity="64764f" linestyle="thickThin"/>
                <v:textbox>
                  <w:txbxContent>
                    <w:p w14:paraId="6E68306C" w14:textId="77777777" w:rsidR="006C3DAE" w:rsidRPr="0067341E" w:rsidRDefault="006C3DAE" w:rsidP="006C3DAE">
                      <w:pPr>
                        <w:spacing w:before="20"/>
                        <w:jc w:val="both"/>
                        <w:rPr>
                          <w:sz w:val="12"/>
                          <w:szCs w:val="12"/>
                        </w:rPr>
                      </w:pPr>
                    </w:p>
                    <w:p w14:paraId="2E16A0F0" w14:textId="405E6D62" w:rsidR="006C3DAE" w:rsidRPr="0067341E" w:rsidRDefault="006C3DAE" w:rsidP="006E4F14">
                      <w:pPr>
                        <w:spacing w:before="20"/>
                        <w:ind w:left="180" w:right="285"/>
                        <w:jc w:val="both"/>
                        <w:rPr>
                          <w:sz w:val="24"/>
                          <w:szCs w:val="24"/>
                        </w:rPr>
                      </w:pPr>
                      <w:r w:rsidRPr="0067341E">
                        <w:rPr>
                          <w:sz w:val="24"/>
                          <w:szCs w:val="24"/>
                        </w:rPr>
                        <w:t>The MSME Department staffs peer-</w:t>
                      </w:r>
                      <w:r w:rsidR="00E85D4A">
                        <w:rPr>
                          <w:sz w:val="24"/>
                          <w:szCs w:val="24"/>
                        </w:rPr>
                        <w:t>advisor</w:t>
                      </w:r>
                      <w:r w:rsidRPr="0067341E">
                        <w:rPr>
                          <w:sz w:val="24"/>
                          <w:szCs w:val="24"/>
                        </w:rPr>
                        <w:t xml:space="preserve">s that are available daily in the MSME office, in Memorial Hall, room 3200. In addition, information sessions are offered monthly throughout the fall and spring semesters. Contact your COE </w:t>
                      </w:r>
                      <w:r w:rsidR="00E85D4A">
                        <w:rPr>
                          <w:sz w:val="24"/>
                          <w:szCs w:val="24"/>
                        </w:rPr>
                        <w:t>advisor</w:t>
                      </w:r>
                      <w:r w:rsidRPr="0067341E">
                        <w:rPr>
                          <w:sz w:val="24"/>
                          <w:szCs w:val="24"/>
                        </w:rPr>
                        <w:t xml:space="preserve"> or the MSME office for dates. </w:t>
                      </w:r>
                    </w:p>
                    <w:p w14:paraId="3528DAD9" w14:textId="77777777" w:rsidR="006C3DAE" w:rsidRPr="0067341E" w:rsidRDefault="006C3DAE" w:rsidP="006E4F14">
                      <w:pPr>
                        <w:spacing w:before="20"/>
                        <w:ind w:left="180" w:right="285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7B60917E" w14:textId="1BF4B30A" w:rsidR="006C3DAE" w:rsidRPr="0067341E" w:rsidRDefault="006C3DAE" w:rsidP="006E4F14">
                      <w:pPr>
                        <w:spacing w:before="20"/>
                        <w:ind w:left="180" w:right="285"/>
                        <w:jc w:val="both"/>
                        <w:rPr>
                          <w:sz w:val="24"/>
                          <w:szCs w:val="24"/>
                        </w:rPr>
                      </w:pPr>
                      <w:r w:rsidRPr="0067341E">
                        <w:rPr>
                          <w:sz w:val="24"/>
                          <w:szCs w:val="24"/>
                        </w:rPr>
                        <w:t xml:space="preserve">Peer </w:t>
                      </w:r>
                      <w:r w:rsidR="00E85D4A">
                        <w:rPr>
                          <w:sz w:val="24"/>
                          <w:szCs w:val="24"/>
                        </w:rPr>
                        <w:t>advisor</w:t>
                      </w:r>
                      <w:r w:rsidRPr="0067341E">
                        <w:rPr>
                          <w:sz w:val="24"/>
                          <w:szCs w:val="24"/>
                        </w:rPr>
                        <w:t xml:space="preserve">s are available in the ESC office as well. </w:t>
                      </w:r>
                    </w:p>
                    <w:p w14:paraId="126E89BB" w14:textId="4582A699" w:rsidR="006E4F14" w:rsidRPr="0067341E" w:rsidRDefault="006E4F14" w:rsidP="006E4F14">
                      <w:pPr>
                        <w:spacing w:before="20"/>
                        <w:ind w:left="180" w:right="285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403E1CC4" w14:textId="584DA5A7" w:rsidR="006E4F14" w:rsidRPr="0067341E" w:rsidRDefault="006E4F14" w:rsidP="006E4F14">
                      <w:pPr>
                        <w:spacing w:before="20"/>
                        <w:ind w:left="180" w:right="285"/>
                        <w:jc w:val="both"/>
                        <w:rPr>
                          <w:sz w:val="24"/>
                          <w:szCs w:val="24"/>
                        </w:rPr>
                      </w:pPr>
                      <w:r w:rsidRPr="0067341E">
                        <w:rPr>
                          <w:sz w:val="24"/>
                          <w:szCs w:val="24"/>
                        </w:rPr>
                        <w:t>Candidates should be aware of important information on the ESC website (</w:t>
                      </w:r>
                      <w:hyperlink r:id="rId13" w:history="1">
                        <w:r w:rsidR="003C53CC" w:rsidRPr="00F05905">
                          <w:rPr>
                            <w:rStyle w:val="Hyperlink"/>
                            <w:sz w:val="24"/>
                            <w:szCs w:val="24"/>
                          </w:rPr>
                          <w:t>www.jmu.edu/coe/esc</w:t>
                        </w:r>
                      </w:hyperlink>
                      <w:r w:rsidRPr="0067341E">
                        <w:rPr>
                          <w:sz w:val="24"/>
                          <w:szCs w:val="24"/>
                        </w:rPr>
                        <w:t>)</w:t>
                      </w:r>
                      <w:r w:rsidR="003C53C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7341E">
                        <w:rPr>
                          <w:sz w:val="24"/>
                          <w:szCs w:val="24"/>
                        </w:rPr>
                        <w:t xml:space="preserve"> found in the </w:t>
                      </w:r>
                      <w:r w:rsidRPr="0067341E">
                        <w:rPr>
                          <w:i/>
                          <w:sz w:val="24"/>
                          <w:szCs w:val="24"/>
                        </w:rPr>
                        <w:t>Professional Education Handbook</w:t>
                      </w:r>
                      <w:r w:rsidRPr="0067341E">
                        <w:rPr>
                          <w:sz w:val="24"/>
                          <w:szCs w:val="24"/>
                        </w:rPr>
                        <w:t xml:space="preserve"> and the </w:t>
                      </w:r>
                      <w:r w:rsidRPr="0067341E">
                        <w:rPr>
                          <w:i/>
                          <w:sz w:val="24"/>
                          <w:szCs w:val="24"/>
                        </w:rPr>
                        <w:t>Student Teaching Performance Guide</w:t>
                      </w:r>
                      <w:r w:rsidRPr="0067341E">
                        <w:rPr>
                          <w:sz w:val="24"/>
                          <w:szCs w:val="24"/>
                        </w:rPr>
                        <w:t xml:space="preserve"> which highlight requirements and expectations for this education </w:t>
                      </w:r>
                      <w:r w:rsidR="003C53CC">
                        <w:rPr>
                          <w:sz w:val="24"/>
                          <w:szCs w:val="24"/>
                        </w:rPr>
                        <w:t>major</w:t>
                      </w:r>
                      <w:r w:rsidRPr="0067341E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5D05CF0" w14:textId="1C961923" w:rsidR="006E4F14" w:rsidRDefault="006E4F14">
      <w:pPr>
        <w:tabs>
          <w:tab w:val="left" w:pos="0"/>
        </w:tabs>
        <w:suppressAutoHyphens/>
        <w:jc w:val="both"/>
        <w:rPr>
          <w:spacing w:val="-3"/>
          <w:sz w:val="22"/>
          <w:szCs w:val="22"/>
        </w:rPr>
      </w:pPr>
    </w:p>
    <w:p w14:paraId="7D98F4C3" w14:textId="1087FAA5" w:rsidR="006E4F14" w:rsidRDefault="006E4F14">
      <w:pPr>
        <w:tabs>
          <w:tab w:val="left" w:pos="0"/>
        </w:tabs>
        <w:suppressAutoHyphens/>
        <w:jc w:val="both"/>
        <w:rPr>
          <w:spacing w:val="-3"/>
          <w:sz w:val="22"/>
          <w:szCs w:val="22"/>
        </w:rPr>
      </w:pPr>
    </w:p>
    <w:p w14:paraId="4AB32D80" w14:textId="75688CFD" w:rsidR="006E4F14" w:rsidRDefault="006E4F14">
      <w:pPr>
        <w:tabs>
          <w:tab w:val="left" w:pos="0"/>
        </w:tabs>
        <w:suppressAutoHyphens/>
        <w:jc w:val="both"/>
        <w:rPr>
          <w:spacing w:val="-3"/>
          <w:sz w:val="22"/>
          <w:szCs w:val="22"/>
        </w:rPr>
      </w:pPr>
    </w:p>
    <w:p w14:paraId="46F5C510" w14:textId="0F915201" w:rsidR="006E4F14" w:rsidRDefault="006E4F14">
      <w:pPr>
        <w:tabs>
          <w:tab w:val="left" w:pos="0"/>
        </w:tabs>
        <w:suppressAutoHyphens/>
        <w:jc w:val="both"/>
        <w:rPr>
          <w:spacing w:val="-3"/>
          <w:sz w:val="22"/>
          <w:szCs w:val="22"/>
        </w:rPr>
      </w:pPr>
    </w:p>
    <w:p w14:paraId="653998E2" w14:textId="1C6A26B2" w:rsidR="006E4F14" w:rsidRDefault="006E4F14">
      <w:pPr>
        <w:tabs>
          <w:tab w:val="left" w:pos="0"/>
        </w:tabs>
        <w:suppressAutoHyphens/>
        <w:jc w:val="both"/>
        <w:rPr>
          <w:spacing w:val="-3"/>
          <w:sz w:val="22"/>
          <w:szCs w:val="22"/>
        </w:rPr>
      </w:pPr>
    </w:p>
    <w:p w14:paraId="0BCFC03C" w14:textId="0AF9DE44" w:rsidR="006E4F14" w:rsidRDefault="006E4F14">
      <w:pPr>
        <w:tabs>
          <w:tab w:val="left" w:pos="0"/>
        </w:tabs>
        <w:suppressAutoHyphens/>
        <w:jc w:val="both"/>
        <w:rPr>
          <w:spacing w:val="-3"/>
          <w:sz w:val="22"/>
          <w:szCs w:val="22"/>
        </w:rPr>
      </w:pPr>
    </w:p>
    <w:p w14:paraId="2ED08768" w14:textId="7D7DB39D" w:rsidR="006E4F14" w:rsidRDefault="006E4F14">
      <w:pPr>
        <w:tabs>
          <w:tab w:val="left" w:pos="0"/>
        </w:tabs>
        <w:suppressAutoHyphens/>
        <w:jc w:val="both"/>
        <w:rPr>
          <w:spacing w:val="-3"/>
          <w:sz w:val="22"/>
          <w:szCs w:val="22"/>
        </w:rPr>
      </w:pPr>
    </w:p>
    <w:p w14:paraId="19BA717C" w14:textId="0F9C65FC" w:rsidR="006E4F14" w:rsidRPr="00F22A93" w:rsidRDefault="006E4F14">
      <w:pPr>
        <w:tabs>
          <w:tab w:val="left" w:pos="0"/>
        </w:tabs>
        <w:suppressAutoHyphens/>
        <w:jc w:val="both"/>
        <w:rPr>
          <w:spacing w:val="-3"/>
          <w:sz w:val="22"/>
          <w:szCs w:val="22"/>
        </w:rPr>
      </w:pPr>
    </w:p>
    <w:p w14:paraId="6CCD18D9" w14:textId="546EFC3D" w:rsidR="002265E9" w:rsidRDefault="002265E9" w:rsidP="006C3DAE">
      <w:pPr>
        <w:tabs>
          <w:tab w:val="left" w:pos="0"/>
        </w:tabs>
        <w:suppressAutoHyphens/>
        <w:rPr>
          <w:b/>
          <w:spacing w:val="-3"/>
          <w:sz w:val="24"/>
          <w:szCs w:val="24"/>
        </w:rPr>
      </w:pPr>
    </w:p>
    <w:p w14:paraId="40CF958A" w14:textId="3C3B92B6" w:rsidR="006E4F14" w:rsidRDefault="006E4F14" w:rsidP="006C3DAE">
      <w:pPr>
        <w:tabs>
          <w:tab w:val="left" w:pos="0"/>
        </w:tabs>
        <w:suppressAutoHyphens/>
        <w:rPr>
          <w:b/>
          <w:spacing w:val="-3"/>
          <w:sz w:val="24"/>
          <w:szCs w:val="24"/>
        </w:rPr>
      </w:pPr>
    </w:p>
    <w:p w14:paraId="547815F3" w14:textId="2896B56E" w:rsidR="006E4F14" w:rsidRDefault="006E4F14" w:rsidP="006C3DAE">
      <w:pPr>
        <w:tabs>
          <w:tab w:val="left" w:pos="0"/>
        </w:tabs>
        <w:suppressAutoHyphens/>
        <w:rPr>
          <w:b/>
          <w:spacing w:val="-3"/>
          <w:sz w:val="24"/>
          <w:szCs w:val="24"/>
        </w:rPr>
      </w:pPr>
    </w:p>
    <w:p w14:paraId="38BB0E1C" w14:textId="1DFFDCFD" w:rsidR="006E4F14" w:rsidRDefault="006E4F14" w:rsidP="006C3DAE">
      <w:pPr>
        <w:tabs>
          <w:tab w:val="left" w:pos="0"/>
        </w:tabs>
        <w:suppressAutoHyphens/>
        <w:rPr>
          <w:b/>
          <w:spacing w:val="-3"/>
          <w:sz w:val="24"/>
          <w:szCs w:val="24"/>
        </w:rPr>
      </w:pPr>
    </w:p>
    <w:p w14:paraId="133F2FB3" w14:textId="77777777" w:rsidR="002265E9" w:rsidRDefault="002265E9" w:rsidP="005B61F9">
      <w:pPr>
        <w:tabs>
          <w:tab w:val="left" w:pos="0"/>
        </w:tabs>
        <w:suppressAutoHyphens/>
        <w:jc w:val="center"/>
        <w:rPr>
          <w:b/>
          <w:spacing w:val="-3"/>
          <w:sz w:val="24"/>
          <w:szCs w:val="24"/>
        </w:rPr>
      </w:pPr>
    </w:p>
    <w:p w14:paraId="7A15AB08" w14:textId="77777777" w:rsidR="00271DA9" w:rsidRDefault="00271DA9" w:rsidP="005B61F9">
      <w:pPr>
        <w:tabs>
          <w:tab w:val="left" w:pos="0"/>
        </w:tabs>
        <w:suppressAutoHyphens/>
        <w:jc w:val="center"/>
        <w:rPr>
          <w:b/>
          <w:spacing w:val="-3"/>
          <w:sz w:val="24"/>
          <w:szCs w:val="24"/>
        </w:rPr>
        <w:sectPr w:rsidR="00271DA9" w:rsidSect="00CD59FA">
          <w:footerReference w:type="even" r:id="rId14"/>
          <w:footerReference w:type="default" r:id="rId15"/>
          <w:pgSz w:w="12240" w:h="15840"/>
          <w:pgMar w:top="288" w:right="576" w:bottom="288" w:left="576" w:header="720" w:footer="720" w:gutter="0"/>
          <w:cols w:space="720"/>
        </w:sectPr>
      </w:pPr>
    </w:p>
    <w:p w14:paraId="2C4F5D46" w14:textId="77777777" w:rsidR="00EE0BF4" w:rsidRPr="005C266B" w:rsidRDefault="00EE0BF4" w:rsidP="0013739F">
      <w:pPr>
        <w:tabs>
          <w:tab w:val="left" w:pos="0"/>
          <w:tab w:val="left" w:pos="720"/>
        </w:tabs>
        <w:suppressAutoHyphens/>
        <w:ind w:left="1440" w:hanging="1440"/>
        <w:jc w:val="center"/>
        <w:outlineLvl w:val="0"/>
        <w:rPr>
          <w:b/>
          <w:spacing w:val="-3"/>
          <w:sz w:val="24"/>
          <w:szCs w:val="24"/>
        </w:rPr>
      </w:pPr>
    </w:p>
    <w:p w14:paraId="7BBA1A92" w14:textId="77777777" w:rsidR="00EE0BF4" w:rsidRPr="00F66498" w:rsidRDefault="00EE0BF4" w:rsidP="00EE0BF4">
      <w:pPr>
        <w:suppressAutoHyphens/>
        <w:ind w:right="18"/>
        <w:jc w:val="center"/>
        <w:outlineLvl w:val="0"/>
        <w:rPr>
          <w:b/>
          <w:spacing w:val="-3"/>
          <w:sz w:val="32"/>
          <w:szCs w:val="32"/>
          <w:u w:val="single"/>
        </w:rPr>
      </w:pPr>
      <w:r w:rsidRPr="00F66498">
        <w:rPr>
          <w:b/>
          <w:spacing w:val="-3"/>
          <w:sz w:val="32"/>
          <w:szCs w:val="32"/>
          <w:u w:val="single"/>
        </w:rPr>
        <w:t xml:space="preserve">Middle </w:t>
      </w:r>
      <w:r>
        <w:rPr>
          <w:b/>
          <w:spacing w:val="-3"/>
          <w:sz w:val="32"/>
          <w:szCs w:val="32"/>
          <w:u w:val="single"/>
        </w:rPr>
        <w:t xml:space="preserve">Grades </w:t>
      </w:r>
      <w:r w:rsidRPr="00F66498">
        <w:rPr>
          <w:b/>
          <w:spacing w:val="-3"/>
          <w:sz w:val="32"/>
          <w:szCs w:val="32"/>
          <w:u w:val="single"/>
        </w:rPr>
        <w:t xml:space="preserve">Education </w:t>
      </w:r>
      <w:r>
        <w:rPr>
          <w:b/>
          <w:spacing w:val="-3"/>
          <w:sz w:val="32"/>
          <w:szCs w:val="32"/>
          <w:u w:val="single"/>
        </w:rPr>
        <w:t xml:space="preserve">Major </w:t>
      </w:r>
      <w:r w:rsidRPr="00F66498">
        <w:rPr>
          <w:b/>
          <w:spacing w:val="-3"/>
          <w:sz w:val="32"/>
          <w:szCs w:val="32"/>
          <w:u w:val="single"/>
        </w:rPr>
        <w:t>4-year Program</w:t>
      </w:r>
    </w:p>
    <w:p w14:paraId="2D9A5292" w14:textId="77777777" w:rsidR="0013739F" w:rsidRPr="00EE0BF4" w:rsidRDefault="0013739F" w:rsidP="00EE0BF4">
      <w:pPr>
        <w:tabs>
          <w:tab w:val="left" w:pos="0"/>
          <w:tab w:val="left" w:pos="720"/>
        </w:tabs>
        <w:suppressAutoHyphens/>
        <w:ind w:left="1440" w:hanging="1440"/>
        <w:jc w:val="center"/>
        <w:outlineLvl w:val="0"/>
        <w:rPr>
          <w:spacing w:val="-3"/>
          <w:sz w:val="24"/>
          <w:szCs w:val="24"/>
        </w:rPr>
      </w:pPr>
    </w:p>
    <w:p w14:paraId="145E6483" w14:textId="7E5339AC" w:rsidR="0013739F" w:rsidRPr="00483EFE" w:rsidRDefault="0013739F" w:rsidP="0013739F">
      <w:pPr>
        <w:numPr>
          <w:ilvl w:val="0"/>
          <w:numId w:val="25"/>
        </w:numPr>
        <w:tabs>
          <w:tab w:val="clear" w:pos="720"/>
          <w:tab w:val="left" w:pos="0"/>
        </w:tabs>
        <w:suppressAutoHyphens/>
        <w:ind w:left="90" w:hanging="270"/>
        <w:jc w:val="both"/>
      </w:pPr>
      <w:r w:rsidRPr="00483EFE">
        <w:t>Candidates must receive grades of “</w:t>
      </w:r>
      <w:r w:rsidRPr="00483EFE">
        <w:rPr>
          <w:u w:val="single"/>
        </w:rPr>
        <w:t>B-</w:t>
      </w:r>
      <w:r w:rsidRPr="00483EFE">
        <w:t xml:space="preserve">” or higher in all </w:t>
      </w:r>
      <w:r w:rsidRPr="00483EFE">
        <w:rPr>
          <w:u w:val="single"/>
        </w:rPr>
        <w:t xml:space="preserve">Middle </w:t>
      </w:r>
      <w:r w:rsidR="00EE0BF4" w:rsidRPr="00483EFE">
        <w:rPr>
          <w:u w:val="single"/>
        </w:rPr>
        <w:t xml:space="preserve">Grades </w:t>
      </w:r>
      <w:r w:rsidRPr="00483EFE">
        <w:rPr>
          <w:u w:val="single"/>
        </w:rPr>
        <w:t>Education program</w:t>
      </w:r>
      <w:r w:rsidRPr="00483EFE">
        <w:t xml:space="preserve"> course work</w:t>
      </w:r>
      <w:r w:rsidR="00D404BF" w:rsidRPr="00483EFE">
        <w:t>.</w:t>
      </w:r>
    </w:p>
    <w:p w14:paraId="0442B548" w14:textId="77777777" w:rsidR="0013739F" w:rsidRPr="00483EFE" w:rsidRDefault="0013739F" w:rsidP="0013739F">
      <w:pPr>
        <w:numPr>
          <w:ilvl w:val="0"/>
          <w:numId w:val="25"/>
        </w:numPr>
        <w:tabs>
          <w:tab w:val="clear" w:pos="720"/>
          <w:tab w:val="left" w:pos="0"/>
        </w:tabs>
        <w:suppressAutoHyphens/>
        <w:ind w:left="90" w:hanging="270"/>
        <w:jc w:val="both"/>
      </w:pPr>
      <w:r w:rsidRPr="00483EFE">
        <w:t>Minimum undergraduate cumulative GPA of 2.</w:t>
      </w:r>
      <w:r w:rsidR="00041E29" w:rsidRPr="00483EFE">
        <w:t>7</w:t>
      </w:r>
      <w:r w:rsidRPr="00483EFE">
        <w:t xml:space="preserve"> required.</w:t>
      </w:r>
    </w:p>
    <w:p w14:paraId="0E314DC5" w14:textId="6288B826" w:rsidR="0013739F" w:rsidRPr="00483EFE" w:rsidRDefault="0013739F" w:rsidP="0013739F">
      <w:pPr>
        <w:numPr>
          <w:ilvl w:val="0"/>
          <w:numId w:val="25"/>
        </w:numPr>
        <w:tabs>
          <w:tab w:val="clear" w:pos="720"/>
          <w:tab w:val="left" w:pos="0"/>
        </w:tabs>
        <w:suppressAutoHyphens/>
        <w:ind w:left="90" w:hanging="270"/>
        <w:jc w:val="both"/>
      </w:pPr>
      <w:r w:rsidRPr="00483EFE">
        <w:t xml:space="preserve">Ensure a minimum of 120 </w:t>
      </w:r>
      <w:r w:rsidRPr="00483EFE">
        <w:rPr>
          <w:i/>
        </w:rPr>
        <w:t>undergraduate</w:t>
      </w:r>
      <w:r w:rsidRPr="00483EFE">
        <w:t xml:space="preserve"> credit hours will be completed to earn an undergraduate bachelor’s degree</w:t>
      </w:r>
    </w:p>
    <w:p w14:paraId="320D6AEA" w14:textId="77777777" w:rsidR="00145EF9" w:rsidRPr="00483EFE" w:rsidRDefault="00145EF9" w:rsidP="00145EF9">
      <w:pPr>
        <w:tabs>
          <w:tab w:val="left" w:pos="0"/>
        </w:tabs>
        <w:suppressAutoHyphens/>
        <w:ind w:left="-180"/>
        <w:jc w:val="both"/>
      </w:pPr>
    </w:p>
    <w:tbl>
      <w:tblPr>
        <w:tblW w:w="1118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7"/>
        <w:gridCol w:w="8280"/>
        <w:gridCol w:w="1080"/>
      </w:tblGrid>
      <w:tr w:rsidR="0013739F" w:rsidRPr="001D15E7" w14:paraId="7FBEB414" w14:textId="77777777" w:rsidTr="00483EFE">
        <w:tc>
          <w:tcPr>
            <w:tcW w:w="1827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</w:tcBorders>
          </w:tcPr>
          <w:p w14:paraId="3E29E1FC" w14:textId="77777777" w:rsidR="0013739F" w:rsidRPr="00E5610C" w:rsidRDefault="0013739F" w:rsidP="00F965C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E5610C"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8280" w:type="dxa"/>
            <w:tcBorders>
              <w:top w:val="thinThickSmallGap" w:sz="24" w:space="0" w:color="auto"/>
              <w:bottom w:val="single" w:sz="6" w:space="0" w:color="auto"/>
            </w:tcBorders>
          </w:tcPr>
          <w:p w14:paraId="67CF4DB9" w14:textId="77777777" w:rsidR="0013739F" w:rsidRPr="00E5610C" w:rsidRDefault="0013739F" w:rsidP="00F965C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E5610C"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14:paraId="16E58F7F" w14:textId="77777777" w:rsidR="0013739F" w:rsidRPr="001D15E7" w:rsidRDefault="0013739F" w:rsidP="00F965C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E5610C">
              <w:rPr>
                <w:b/>
                <w:sz w:val="24"/>
                <w:szCs w:val="24"/>
              </w:rPr>
              <w:t>Credits</w:t>
            </w:r>
          </w:p>
        </w:tc>
      </w:tr>
      <w:tr w:rsidR="0013739F" w:rsidRPr="001D15E7" w14:paraId="33ACC13D" w14:textId="77777777" w:rsidTr="00145EF9">
        <w:trPr>
          <w:cantSplit/>
        </w:trPr>
        <w:tc>
          <w:tcPr>
            <w:tcW w:w="11187" w:type="dxa"/>
            <w:gridSpan w:val="3"/>
            <w:tcBorders>
              <w:top w:val="single" w:sz="6" w:space="0" w:color="auto"/>
              <w:left w:val="thinThickSmallGap" w:sz="24" w:space="0" w:color="auto"/>
              <w:bottom w:val="dashSmallGap" w:sz="4" w:space="0" w:color="auto"/>
              <w:right w:val="thickThinSmallGap" w:sz="24" w:space="0" w:color="auto"/>
            </w:tcBorders>
            <w:shd w:val="clear" w:color="auto" w:fill="auto"/>
          </w:tcPr>
          <w:p w14:paraId="520F6544" w14:textId="77777777" w:rsidR="0013739F" w:rsidRPr="001D15E7" w:rsidRDefault="0013739F" w:rsidP="00F965CC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FRESHMAN</w:t>
            </w:r>
            <w:r w:rsidRPr="003D456F">
              <w:rPr>
                <w:b/>
                <w:sz w:val="28"/>
                <w:szCs w:val="28"/>
              </w:rPr>
              <w:t xml:space="preserve"> YEAR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32997">
              <w:rPr>
                <w:b/>
                <w:i/>
                <w:sz w:val="22"/>
                <w:szCs w:val="22"/>
              </w:rPr>
              <w:t>(offered fall &amp; spring semesters)</w:t>
            </w:r>
          </w:p>
        </w:tc>
      </w:tr>
      <w:tr w:rsidR="0013739F" w:rsidRPr="001D15E7" w14:paraId="6FD1377A" w14:textId="77777777" w:rsidTr="00483EFE">
        <w:trPr>
          <w:trHeight w:val="315"/>
        </w:trPr>
        <w:tc>
          <w:tcPr>
            <w:tcW w:w="1827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14:paraId="4FD58594" w14:textId="77777777" w:rsidR="0013739F" w:rsidRPr="001D15E7" w:rsidRDefault="0013739F" w:rsidP="00F965CC">
            <w:pPr>
              <w:spacing w:before="60" w:after="60"/>
              <w:rPr>
                <w:b/>
                <w:sz w:val="22"/>
                <w:szCs w:val="22"/>
              </w:rPr>
            </w:pPr>
            <w:r w:rsidRPr="001D15E7">
              <w:rPr>
                <w:b/>
                <w:sz w:val="22"/>
                <w:szCs w:val="22"/>
              </w:rPr>
              <w:t>EDUC 300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2548F" w14:textId="77777777" w:rsidR="0013739F" w:rsidRPr="001D15E7" w:rsidRDefault="0013739F" w:rsidP="00F965CC">
            <w:pPr>
              <w:spacing w:before="60"/>
              <w:rPr>
                <w:b/>
                <w:sz w:val="22"/>
                <w:szCs w:val="22"/>
              </w:rPr>
            </w:pPr>
            <w:r w:rsidRPr="001D15E7">
              <w:rPr>
                <w:b/>
                <w:sz w:val="22"/>
                <w:szCs w:val="22"/>
              </w:rPr>
              <w:t xml:space="preserve">Foundations of American Education   </w:t>
            </w:r>
            <w:r w:rsidRPr="00156E72">
              <w:rPr>
                <w:i/>
              </w:rPr>
              <w:t>(grade of “</w:t>
            </w:r>
            <w:r w:rsidRPr="00156E72">
              <w:rPr>
                <w:i/>
                <w:u w:val="single"/>
              </w:rPr>
              <w:t>C</w:t>
            </w:r>
            <w:r w:rsidRPr="00156E72">
              <w:rPr>
                <w:i/>
              </w:rPr>
              <w:t>” or better required for Teacher Education)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14:paraId="3622CAF7" w14:textId="77777777" w:rsidR="0013739F" w:rsidRPr="001D15E7" w:rsidRDefault="0013739F" w:rsidP="00F965CC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D15E7">
              <w:rPr>
                <w:b/>
                <w:sz w:val="22"/>
                <w:szCs w:val="22"/>
              </w:rPr>
              <w:t>3</w:t>
            </w:r>
          </w:p>
        </w:tc>
      </w:tr>
      <w:tr w:rsidR="005C266B" w:rsidRPr="001D15E7" w14:paraId="2C0744EC" w14:textId="77777777" w:rsidTr="00483EFE">
        <w:trPr>
          <w:trHeight w:val="315"/>
        </w:trPr>
        <w:tc>
          <w:tcPr>
            <w:tcW w:w="1827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14:paraId="507B6B9A" w14:textId="1D2829EF" w:rsidR="005C266B" w:rsidRPr="001D15E7" w:rsidRDefault="005C266B" w:rsidP="005C266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PSYC 160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BE49D" w14:textId="28DD8121" w:rsidR="005C266B" w:rsidRPr="001D15E7" w:rsidRDefault="005C266B" w:rsidP="005C266B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Life Span Human Development – Cluster 5 </w:t>
            </w:r>
            <w:r w:rsidRPr="000D6E4A">
              <w:rPr>
                <w:i/>
              </w:rPr>
              <w:t>(grade of “C” or better required for Teacher Education)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14:paraId="73DE2390" w14:textId="54AF9785" w:rsidR="005C266B" w:rsidRPr="001D15E7" w:rsidRDefault="005C266B" w:rsidP="005C266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C266B" w:rsidRPr="001D15E7" w14:paraId="352A5DAC" w14:textId="77777777" w:rsidTr="00483EFE">
        <w:trPr>
          <w:trHeight w:val="315"/>
        </w:trPr>
        <w:tc>
          <w:tcPr>
            <w:tcW w:w="1827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14:paraId="6D80E9E3" w14:textId="6F549C8F" w:rsidR="005C266B" w:rsidRPr="001D15E7" w:rsidRDefault="005C266B" w:rsidP="005C266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WRTC 103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99A0E8" w14:textId="1C071296" w:rsidR="005C266B" w:rsidRPr="001D15E7" w:rsidRDefault="005C266B" w:rsidP="005C266B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Critical Reading and Writing – Cluster 1 </w:t>
            </w:r>
            <w:r w:rsidRPr="000D6E4A">
              <w:rPr>
                <w:i/>
              </w:rPr>
              <w:t>(grade of “C” or better required for Teacher Education)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14:paraId="71BE8612" w14:textId="5660C90D" w:rsidR="005C266B" w:rsidRPr="001D15E7" w:rsidRDefault="005C266B" w:rsidP="005C266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C266B" w:rsidRPr="001D15E7" w14:paraId="6A3EE7A6" w14:textId="77777777" w:rsidTr="00483EFE">
        <w:trPr>
          <w:trHeight w:val="315"/>
        </w:trPr>
        <w:tc>
          <w:tcPr>
            <w:tcW w:w="1827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14:paraId="23B30276" w14:textId="5A0DD947" w:rsidR="005C266B" w:rsidRPr="001D15E7" w:rsidRDefault="005C266B" w:rsidP="005C266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22FC0" w14:textId="605565AA" w:rsidR="005C266B" w:rsidRPr="001D15E7" w:rsidRDefault="005C266B" w:rsidP="005C266B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Any Cluster 3 course with MATH designation (not ISAT) </w:t>
            </w:r>
            <w:r w:rsidRPr="000D6E4A">
              <w:rPr>
                <w:i/>
              </w:rPr>
              <w:t>(grade of “C” or better required for Teacher Education)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14:paraId="289EAC26" w14:textId="472A01AD" w:rsidR="005C266B" w:rsidRPr="001D15E7" w:rsidRDefault="005C266B" w:rsidP="005C266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C266B" w:rsidRPr="001D15E7" w14:paraId="02DFBAC6" w14:textId="77777777" w:rsidTr="00483EFE">
        <w:trPr>
          <w:trHeight w:val="315"/>
        </w:trPr>
        <w:tc>
          <w:tcPr>
            <w:tcW w:w="1827" w:type="dxa"/>
            <w:tcBorders>
              <w:top w:val="nil"/>
              <w:left w:val="thinThickSmallGap" w:sz="24" w:space="0" w:color="auto"/>
              <w:bottom w:val="nil"/>
              <w:right w:val="single" w:sz="4" w:space="0" w:color="auto"/>
            </w:tcBorders>
          </w:tcPr>
          <w:p w14:paraId="7AAF2282" w14:textId="318F184C" w:rsidR="005C266B" w:rsidRPr="001D15E7" w:rsidRDefault="005C266B" w:rsidP="005C266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General Education</w:t>
            </w:r>
          </w:p>
        </w:tc>
        <w:tc>
          <w:tcPr>
            <w:tcW w:w="8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BD4FB" w14:textId="59A3FC44" w:rsidR="005C266B" w:rsidRPr="001D15E7" w:rsidRDefault="005C266B" w:rsidP="005C266B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Complete five general education courses – see required courses in each cluster </w:t>
            </w:r>
            <w:hyperlink r:id="rId16" w:history="1">
              <w:r w:rsidRPr="00F05905">
                <w:rPr>
                  <w:rStyle w:val="Hyperlink"/>
                  <w:sz w:val="24"/>
                  <w:szCs w:val="24"/>
                </w:rPr>
                <w:t>http://www.jmu.edu/advising/acadreq/gened.shtml</w:t>
              </w:r>
            </w:hyperlink>
            <w:r>
              <w:rPr>
                <w:sz w:val="24"/>
                <w:szCs w:val="24"/>
              </w:rPr>
              <w:t xml:space="preserve">, </w:t>
            </w:r>
            <w:r w:rsidRPr="00D960F6">
              <w:rPr>
                <w:sz w:val="22"/>
                <w:szCs w:val="22"/>
              </w:rPr>
              <w:t>click on Gen Ed Study Planner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thickThinSmallGap" w:sz="24" w:space="0" w:color="auto"/>
            </w:tcBorders>
          </w:tcPr>
          <w:p w14:paraId="45B66F7C" w14:textId="0311A2AF" w:rsidR="005C266B" w:rsidRPr="001D15E7" w:rsidRDefault="005C266B" w:rsidP="005C266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15-16</w:t>
            </w:r>
          </w:p>
        </w:tc>
      </w:tr>
      <w:tr w:rsidR="005C266B" w:rsidRPr="001D15E7" w14:paraId="65342577" w14:textId="77777777" w:rsidTr="00145EF9">
        <w:trPr>
          <w:cantSplit/>
        </w:trPr>
        <w:tc>
          <w:tcPr>
            <w:tcW w:w="11187" w:type="dxa"/>
            <w:gridSpan w:val="3"/>
            <w:tcBorders>
              <w:top w:val="thickThinSmallGap" w:sz="24" w:space="0" w:color="auto"/>
              <w:left w:val="thinThickSmallGap" w:sz="24" w:space="0" w:color="auto"/>
              <w:bottom w:val="dashSmallGap" w:sz="4" w:space="0" w:color="auto"/>
              <w:right w:val="thickThinSmallGap" w:sz="24" w:space="0" w:color="auto"/>
            </w:tcBorders>
            <w:shd w:val="clear" w:color="auto" w:fill="auto"/>
          </w:tcPr>
          <w:p w14:paraId="29E80480" w14:textId="77777777" w:rsidR="005C266B" w:rsidRPr="00DF1FA3" w:rsidRDefault="005C266B" w:rsidP="005C266B">
            <w:pPr>
              <w:spacing w:before="40" w:after="40"/>
              <w:rPr>
                <w:b/>
                <w:sz w:val="22"/>
                <w:szCs w:val="22"/>
              </w:rPr>
            </w:pPr>
            <w:r w:rsidRPr="00DF1FA3">
              <w:rPr>
                <w:b/>
                <w:sz w:val="28"/>
                <w:szCs w:val="28"/>
              </w:rPr>
              <w:t>SOPHOMORE YEAR</w:t>
            </w:r>
            <w:r w:rsidRPr="00DF1FA3">
              <w:rPr>
                <w:b/>
                <w:sz w:val="24"/>
                <w:szCs w:val="24"/>
              </w:rPr>
              <w:t xml:space="preserve">  </w:t>
            </w:r>
            <w:r w:rsidRPr="00DF1FA3">
              <w:rPr>
                <w:b/>
                <w:i/>
                <w:sz w:val="22"/>
                <w:szCs w:val="22"/>
              </w:rPr>
              <w:t>(offered fall &amp; spring semesters)</w:t>
            </w:r>
          </w:p>
          <w:p w14:paraId="23DA589B" w14:textId="77777777" w:rsidR="005C266B" w:rsidRPr="00483EFE" w:rsidRDefault="005C266B" w:rsidP="005C266B">
            <w:pPr>
              <w:spacing w:before="40" w:after="80"/>
              <w:ind w:left="375"/>
              <w:rPr>
                <w:b/>
              </w:rPr>
            </w:pPr>
            <w:r w:rsidRPr="00483EFE">
              <w:rPr>
                <w:b/>
              </w:rPr>
              <w:t>MSSE 240 is BLOCKED and requires full acceptance into Teacher Education to register</w:t>
            </w:r>
          </w:p>
          <w:p w14:paraId="45017D63" w14:textId="3383F1FF" w:rsidR="00542DDB" w:rsidRPr="00DD2CD6" w:rsidRDefault="00542DDB" w:rsidP="00542DDB">
            <w:pPr>
              <w:spacing w:before="40" w:after="80"/>
              <w:ind w:left="375"/>
              <w:rPr>
                <w:b/>
                <w:i/>
                <w:sz w:val="22"/>
                <w:szCs w:val="22"/>
              </w:rPr>
            </w:pPr>
            <w:r w:rsidRPr="00483EFE">
              <w:rPr>
                <w:b/>
              </w:rPr>
              <w:t xml:space="preserve">LED 312 is </w:t>
            </w:r>
            <w:r w:rsidRPr="00483EFE">
              <w:rPr>
                <w:b/>
                <w:u w:val="single"/>
              </w:rPr>
              <w:t>recommended</w:t>
            </w:r>
            <w:r w:rsidRPr="00483EFE">
              <w:rPr>
                <w:b/>
              </w:rPr>
              <w:t xml:space="preserve"> for current students but </w:t>
            </w:r>
            <w:r w:rsidRPr="00483EFE">
              <w:rPr>
                <w:b/>
                <w:u w:val="single"/>
              </w:rPr>
              <w:t>required</w:t>
            </w:r>
            <w:r w:rsidRPr="00483EFE">
              <w:rPr>
                <w:b/>
              </w:rPr>
              <w:t xml:space="preserve"> for students Catalog Year 2020-2021 and on.</w:t>
            </w:r>
          </w:p>
        </w:tc>
      </w:tr>
      <w:tr w:rsidR="005C266B" w:rsidRPr="001D15E7" w14:paraId="7E6CD0D6" w14:textId="77777777" w:rsidTr="00483EFE">
        <w:tc>
          <w:tcPr>
            <w:tcW w:w="1827" w:type="dxa"/>
            <w:tcBorders>
              <w:top w:val="dashSmallGap" w:sz="4" w:space="0" w:color="auto"/>
              <w:left w:val="thinThickSmallGap" w:sz="24" w:space="0" w:color="auto"/>
              <w:bottom w:val="nil"/>
            </w:tcBorders>
          </w:tcPr>
          <w:p w14:paraId="0543599F" w14:textId="62B0D04E" w:rsidR="005C266B" w:rsidRDefault="005C266B" w:rsidP="005C266B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EDUC 310</w:t>
            </w:r>
          </w:p>
        </w:tc>
        <w:tc>
          <w:tcPr>
            <w:tcW w:w="8280" w:type="dxa"/>
            <w:tcBorders>
              <w:top w:val="dashSmallGap" w:sz="4" w:space="0" w:color="auto"/>
              <w:bottom w:val="nil"/>
            </w:tcBorders>
          </w:tcPr>
          <w:p w14:paraId="03D1ED53" w14:textId="34342963" w:rsidR="005C266B" w:rsidRDefault="005C266B" w:rsidP="005C266B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Teaching in a Diverse Society</w:t>
            </w:r>
          </w:p>
        </w:tc>
        <w:tc>
          <w:tcPr>
            <w:tcW w:w="1080" w:type="dxa"/>
            <w:tcBorders>
              <w:top w:val="dashSmallGap" w:sz="4" w:space="0" w:color="auto"/>
              <w:bottom w:val="nil"/>
              <w:right w:val="thickThinSmallGap" w:sz="24" w:space="0" w:color="auto"/>
            </w:tcBorders>
          </w:tcPr>
          <w:p w14:paraId="278A4459" w14:textId="502487C4" w:rsidR="005C266B" w:rsidRDefault="005C266B" w:rsidP="005C266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415166" w:rsidRPr="001D15E7" w14:paraId="36ED70F2" w14:textId="77777777" w:rsidTr="00483EFE">
        <w:tc>
          <w:tcPr>
            <w:tcW w:w="1827" w:type="dxa"/>
            <w:tcBorders>
              <w:top w:val="dashSmallGap" w:sz="4" w:space="0" w:color="auto"/>
              <w:left w:val="thinThickSmallGap" w:sz="24" w:space="0" w:color="auto"/>
              <w:bottom w:val="nil"/>
            </w:tcBorders>
          </w:tcPr>
          <w:p w14:paraId="192A07AA" w14:textId="3CB02D84" w:rsidR="00415166" w:rsidRDefault="00415166" w:rsidP="005C266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LED 312</w:t>
            </w:r>
          </w:p>
        </w:tc>
        <w:tc>
          <w:tcPr>
            <w:tcW w:w="8280" w:type="dxa"/>
            <w:tcBorders>
              <w:top w:val="dashSmallGap" w:sz="4" w:space="0" w:color="auto"/>
              <w:bottom w:val="nil"/>
            </w:tcBorders>
          </w:tcPr>
          <w:p w14:paraId="7C74B382" w14:textId="4A23B688" w:rsidR="00415166" w:rsidRDefault="00415166" w:rsidP="005C266B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Reading &amp; Writing Across the Curriculum in the Middle Grades</w:t>
            </w:r>
          </w:p>
        </w:tc>
        <w:tc>
          <w:tcPr>
            <w:tcW w:w="1080" w:type="dxa"/>
            <w:tcBorders>
              <w:top w:val="dashSmallGap" w:sz="4" w:space="0" w:color="auto"/>
              <w:bottom w:val="nil"/>
              <w:right w:val="thickThinSmallGap" w:sz="24" w:space="0" w:color="auto"/>
            </w:tcBorders>
          </w:tcPr>
          <w:p w14:paraId="24178F9E" w14:textId="59E45B5F" w:rsidR="00415166" w:rsidRDefault="00415166" w:rsidP="005C266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C266B" w:rsidRPr="001D15E7" w14:paraId="66C59E3C" w14:textId="77777777" w:rsidTr="00483EFE">
        <w:tc>
          <w:tcPr>
            <w:tcW w:w="1827" w:type="dxa"/>
            <w:tcBorders>
              <w:top w:val="dashSmallGap" w:sz="4" w:space="0" w:color="auto"/>
              <w:left w:val="thinThickSmallGap" w:sz="24" w:space="0" w:color="auto"/>
              <w:bottom w:val="nil"/>
            </w:tcBorders>
          </w:tcPr>
          <w:p w14:paraId="1C8E32A7" w14:textId="0AED788E" w:rsidR="005C266B" w:rsidRPr="0094074A" w:rsidRDefault="001B2D4E" w:rsidP="001B2D4E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EXED 200</w:t>
            </w:r>
          </w:p>
        </w:tc>
        <w:tc>
          <w:tcPr>
            <w:tcW w:w="8280" w:type="dxa"/>
            <w:tcBorders>
              <w:top w:val="dashSmallGap" w:sz="4" w:space="0" w:color="auto"/>
              <w:bottom w:val="nil"/>
            </w:tcBorders>
          </w:tcPr>
          <w:p w14:paraId="163A0424" w14:textId="78D2872C" w:rsidR="005C266B" w:rsidRPr="0094074A" w:rsidRDefault="001B2D4E" w:rsidP="005C266B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Foundations of Exceptional Education </w:t>
            </w:r>
          </w:p>
        </w:tc>
        <w:tc>
          <w:tcPr>
            <w:tcW w:w="1080" w:type="dxa"/>
            <w:tcBorders>
              <w:top w:val="dashSmallGap" w:sz="4" w:space="0" w:color="auto"/>
              <w:bottom w:val="nil"/>
              <w:right w:val="thickThinSmallGap" w:sz="24" w:space="0" w:color="auto"/>
            </w:tcBorders>
          </w:tcPr>
          <w:p w14:paraId="4ABD99E4" w14:textId="77777777" w:rsidR="005C266B" w:rsidRPr="0094074A" w:rsidRDefault="005C266B" w:rsidP="005C266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C266B" w:rsidRPr="001D15E7" w14:paraId="6CE646C3" w14:textId="77777777" w:rsidTr="00483EFE">
        <w:tc>
          <w:tcPr>
            <w:tcW w:w="1827" w:type="dxa"/>
            <w:tcBorders>
              <w:top w:val="dashSmallGap" w:sz="4" w:space="0" w:color="auto"/>
              <w:left w:val="thinThickSmallGap" w:sz="24" w:space="0" w:color="auto"/>
              <w:bottom w:val="nil"/>
            </w:tcBorders>
          </w:tcPr>
          <w:p w14:paraId="00B09702" w14:textId="574BBE11" w:rsidR="005C266B" w:rsidRDefault="005C266B" w:rsidP="005C266B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MSSE 240</w:t>
            </w:r>
          </w:p>
        </w:tc>
        <w:tc>
          <w:tcPr>
            <w:tcW w:w="8280" w:type="dxa"/>
            <w:tcBorders>
              <w:top w:val="dashSmallGap" w:sz="4" w:space="0" w:color="auto"/>
              <w:bottom w:val="nil"/>
            </w:tcBorders>
          </w:tcPr>
          <w:p w14:paraId="119DD6B6" w14:textId="5E1E6871" w:rsidR="005C266B" w:rsidRDefault="005C266B" w:rsidP="005C266B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Foundations of General Education 6-12</w:t>
            </w:r>
          </w:p>
        </w:tc>
        <w:tc>
          <w:tcPr>
            <w:tcW w:w="1080" w:type="dxa"/>
            <w:tcBorders>
              <w:top w:val="dashSmallGap" w:sz="4" w:space="0" w:color="auto"/>
              <w:bottom w:val="nil"/>
              <w:right w:val="thickThinSmallGap" w:sz="24" w:space="0" w:color="auto"/>
            </w:tcBorders>
          </w:tcPr>
          <w:p w14:paraId="6F42B352" w14:textId="2C0FEF76" w:rsidR="005C266B" w:rsidRDefault="005C266B" w:rsidP="005C266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C266B" w:rsidRPr="001D15E7" w14:paraId="7C7FF008" w14:textId="77777777" w:rsidTr="00483EFE">
        <w:tc>
          <w:tcPr>
            <w:tcW w:w="1827" w:type="dxa"/>
            <w:tcBorders>
              <w:top w:val="dashSmallGap" w:sz="4" w:space="0" w:color="auto"/>
              <w:left w:val="thinThickSmallGap" w:sz="24" w:space="0" w:color="auto"/>
              <w:bottom w:val="nil"/>
            </w:tcBorders>
          </w:tcPr>
          <w:p w14:paraId="26E01929" w14:textId="19A07DF8" w:rsidR="005C266B" w:rsidRDefault="005C266B" w:rsidP="005C266B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Education</w:t>
            </w:r>
          </w:p>
        </w:tc>
        <w:tc>
          <w:tcPr>
            <w:tcW w:w="8280" w:type="dxa"/>
            <w:tcBorders>
              <w:top w:val="dashSmallGap" w:sz="4" w:space="0" w:color="auto"/>
              <w:bottom w:val="nil"/>
            </w:tcBorders>
          </w:tcPr>
          <w:p w14:paraId="7E320711" w14:textId="3D0D455F" w:rsidR="005C266B" w:rsidRDefault="005C266B" w:rsidP="005C266B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Complete five general education courses – see required courses in each cluster </w:t>
            </w:r>
            <w:hyperlink r:id="rId17" w:history="1">
              <w:r w:rsidRPr="00F05905">
                <w:rPr>
                  <w:rStyle w:val="Hyperlink"/>
                  <w:sz w:val="24"/>
                  <w:szCs w:val="24"/>
                </w:rPr>
                <w:t>http://www.jmu.edu/advising/acadreq/gened.shtml</w:t>
              </w:r>
            </w:hyperlink>
            <w:r>
              <w:rPr>
                <w:sz w:val="24"/>
                <w:szCs w:val="24"/>
              </w:rPr>
              <w:t xml:space="preserve">, </w:t>
            </w:r>
            <w:r w:rsidRPr="00D960F6">
              <w:rPr>
                <w:sz w:val="22"/>
                <w:szCs w:val="22"/>
              </w:rPr>
              <w:t>click on Gen Ed Study Planner</w:t>
            </w:r>
          </w:p>
        </w:tc>
        <w:tc>
          <w:tcPr>
            <w:tcW w:w="1080" w:type="dxa"/>
            <w:tcBorders>
              <w:top w:val="dashSmallGap" w:sz="4" w:space="0" w:color="auto"/>
              <w:bottom w:val="nil"/>
              <w:right w:val="thickThinSmallGap" w:sz="24" w:space="0" w:color="auto"/>
            </w:tcBorders>
          </w:tcPr>
          <w:p w14:paraId="60461AD3" w14:textId="412B22C8" w:rsidR="005C266B" w:rsidRDefault="005C266B" w:rsidP="005C266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15-16</w:t>
            </w:r>
          </w:p>
        </w:tc>
      </w:tr>
      <w:tr w:rsidR="005C266B" w:rsidRPr="001D15E7" w14:paraId="2FADE1D0" w14:textId="77777777" w:rsidTr="00483EFE">
        <w:tc>
          <w:tcPr>
            <w:tcW w:w="1827" w:type="dxa"/>
            <w:tcBorders>
              <w:top w:val="dashSmallGap" w:sz="4" w:space="0" w:color="auto"/>
              <w:left w:val="thinThickSmallGap" w:sz="24" w:space="0" w:color="auto"/>
              <w:bottom w:val="nil"/>
            </w:tcBorders>
          </w:tcPr>
          <w:p w14:paraId="46545EE7" w14:textId="2EE22142" w:rsidR="005C266B" w:rsidRPr="0094074A" w:rsidRDefault="005C266B" w:rsidP="005C266B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Licensure Area</w:t>
            </w:r>
          </w:p>
        </w:tc>
        <w:tc>
          <w:tcPr>
            <w:tcW w:w="8280" w:type="dxa"/>
            <w:tcBorders>
              <w:top w:val="dashSmallGap" w:sz="4" w:space="0" w:color="auto"/>
              <w:bottom w:val="nil"/>
            </w:tcBorders>
          </w:tcPr>
          <w:p w14:paraId="2DC9AE78" w14:textId="69E2BE6A" w:rsidR="005C266B" w:rsidRPr="00D20D97" w:rsidRDefault="005C266B" w:rsidP="00C84CB7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Take </w:t>
            </w:r>
            <w:r w:rsidR="00C84CB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6705B">
              <w:rPr>
                <w:b/>
                <w:sz w:val="24"/>
                <w:szCs w:val="24"/>
              </w:rPr>
              <w:t xml:space="preserve">or more </w:t>
            </w:r>
            <w:r>
              <w:rPr>
                <w:b/>
                <w:sz w:val="24"/>
                <w:szCs w:val="24"/>
              </w:rPr>
              <w:t>licensure area courses</w:t>
            </w:r>
          </w:p>
        </w:tc>
        <w:tc>
          <w:tcPr>
            <w:tcW w:w="1080" w:type="dxa"/>
            <w:tcBorders>
              <w:top w:val="dashSmallGap" w:sz="4" w:space="0" w:color="auto"/>
              <w:bottom w:val="nil"/>
              <w:right w:val="thickThinSmallGap" w:sz="24" w:space="0" w:color="auto"/>
            </w:tcBorders>
          </w:tcPr>
          <w:p w14:paraId="2D36F04F" w14:textId="30C233FE" w:rsidR="005C266B" w:rsidRPr="0094074A" w:rsidRDefault="005C266B" w:rsidP="005C266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C266B" w:rsidRPr="001D15E7" w14:paraId="03FEADC8" w14:textId="77777777" w:rsidTr="00145EF9">
        <w:trPr>
          <w:cantSplit/>
        </w:trPr>
        <w:tc>
          <w:tcPr>
            <w:tcW w:w="11187" w:type="dxa"/>
            <w:gridSpan w:val="3"/>
            <w:tcBorders>
              <w:top w:val="thickThinSmallGap" w:sz="24" w:space="0" w:color="auto"/>
              <w:left w:val="thinThickSmallGap" w:sz="24" w:space="0" w:color="auto"/>
              <w:bottom w:val="dashSmallGap" w:sz="4" w:space="0" w:color="auto"/>
              <w:right w:val="thickThinSmallGap" w:sz="24" w:space="0" w:color="auto"/>
            </w:tcBorders>
          </w:tcPr>
          <w:p w14:paraId="28D09E2C" w14:textId="77777777" w:rsidR="005C266B" w:rsidRPr="00932997" w:rsidRDefault="005C266B" w:rsidP="00483EFE">
            <w:pPr>
              <w:spacing w:before="40"/>
              <w:rPr>
                <w:b/>
                <w:sz w:val="24"/>
                <w:szCs w:val="24"/>
              </w:rPr>
            </w:pPr>
            <w:r w:rsidRPr="00932997">
              <w:rPr>
                <w:b/>
                <w:sz w:val="28"/>
                <w:szCs w:val="28"/>
              </w:rPr>
              <w:t>JUNIOR YEAR</w:t>
            </w:r>
            <w:r w:rsidRPr="00932997">
              <w:rPr>
                <w:b/>
                <w:sz w:val="24"/>
                <w:szCs w:val="24"/>
              </w:rPr>
              <w:t xml:space="preserve">  </w:t>
            </w:r>
            <w:r w:rsidRPr="00932997">
              <w:rPr>
                <w:b/>
                <w:i/>
                <w:sz w:val="22"/>
                <w:szCs w:val="22"/>
              </w:rPr>
              <w:t>(offered fall &amp; spring semesters)</w:t>
            </w:r>
          </w:p>
          <w:p w14:paraId="75E533DF" w14:textId="43FEA460" w:rsidR="00483EFE" w:rsidRDefault="005C266B" w:rsidP="00483EFE">
            <w:pPr>
              <w:spacing w:before="40" w:after="80"/>
              <w:ind w:left="374"/>
              <w:rPr>
                <w:b/>
                <w:i/>
              </w:rPr>
            </w:pPr>
            <w:r w:rsidRPr="00483EFE">
              <w:rPr>
                <w:b/>
              </w:rPr>
              <w:t>Course work below requires successful completion of MSSE 240</w:t>
            </w:r>
            <w:r w:rsidR="00483EFE">
              <w:rPr>
                <w:b/>
              </w:rPr>
              <w:t>.</w:t>
            </w:r>
          </w:p>
          <w:p w14:paraId="4688AA6B" w14:textId="07E038EE" w:rsidR="00483EFE" w:rsidRPr="00483EFE" w:rsidRDefault="005C266B" w:rsidP="00483EFE">
            <w:pPr>
              <w:spacing w:before="40" w:after="80"/>
              <w:ind w:left="374"/>
              <w:rPr>
                <w:b/>
                <w:u w:val="single"/>
              </w:rPr>
            </w:pPr>
            <w:r w:rsidRPr="00483EFE">
              <w:rPr>
                <w:b/>
              </w:rPr>
              <w:t xml:space="preserve">Applications for student teaching are </w:t>
            </w:r>
            <w:r w:rsidRPr="00483EFE">
              <w:rPr>
                <w:b/>
                <w:u w:val="single"/>
              </w:rPr>
              <w:t>due October 31 of junior year</w:t>
            </w:r>
            <w:r w:rsidR="00483EFE">
              <w:rPr>
                <w:b/>
                <w:u w:val="single"/>
              </w:rPr>
              <w:t>.</w:t>
            </w:r>
          </w:p>
        </w:tc>
      </w:tr>
      <w:tr w:rsidR="005C266B" w:rsidRPr="001D15E7" w14:paraId="7B43CCEE" w14:textId="77777777" w:rsidTr="00483EFE">
        <w:tc>
          <w:tcPr>
            <w:tcW w:w="1827" w:type="dxa"/>
            <w:tcBorders>
              <w:top w:val="dashSmallGap" w:sz="4" w:space="0" w:color="auto"/>
              <w:left w:val="thinThickSmallGap" w:sz="24" w:space="0" w:color="auto"/>
              <w:bottom w:val="nil"/>
            </w:tcBorders>
          </w:tcPr>
          <w:p w14:paraId="5C5D7C24" w14:textId="77777777" w:rsidR="005C266B" w:rsidRPr="0094074A" w:rsidRDefault="005C266B" w:rsidP="005C266B">
            <w:pPr>
              <w:spacing w:before="60" w:after="60"/>
              <w:rPr>
                <w:b/>
                <w:sz w:val="24"/>
                <w:szCs w:val="24"/>
              </w:rPr>
            </w:pPr>
            <w:r w:rsidRPr="0094074A">
              <w:rPr>
                <w:b/>
                <w:sz w:val="24"/>
                <w:szCs w:val="24"/>
              </w:rPr>
              <w:t xml:space="preserve">MSSE </w:t>
            </w:r>
            <w:r>
              <w:rPr>
                <w:b/>
                <w:sz w:val="24"/>
                <w:szCs w:val="24"/>
              </w:rPr>
              <w:t>425</w:t>
            </w:r>
          </w:p>
        </w:tc>
        <w:tc>
          <w:tcPr>
            <w:tcW w:w="8280" w:type="dxa"/>
            <w:tcBorders>
              <w:top w:val="dashSmallGap" w:sz="4" w:space="0" w:color="auto"/>
              <w:bottom w:val="nil"/>
            </w:tcBorders>
          </w:tcPr>
          <w:p w14:paraId="09704A8C" w14:textId="77777777" w:rsidR="005C266B" w:rsidRPr="0094074A" w:rsidRDefault="005C266B" w:rsidP="005C266B">
            <w:pPr>
              <w:spacing w:before="60" w:after="60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in Middle and Secondary Education</w:t>
            </w:r>
          </w:p>
        </w:tc>
        <w:tc>
          <w:tcPr>
            <w:tcW w:w="1080" w:type="dxa"/>
            <w:tcBorders>
              <w:top w:val="dashSmallGap" w:sz="4" w:space="0" w:color="auto"/>
              <w:bottom w:val="nil"/>
              <w:right w:val="thickThinSmallGap" w:sz="24" w:space="0" w:color="auto"/>
            </w:tcBorders>
          </w:tcPr>
          <w:p w14:paraId="33E88BB1" w14:textId="77777777" w:rsidR="005C266B" w:rsidRPr="0094074A" w:rsidRDefault="005C266B" w:rsidP="005C266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4074A">
              <w:rPr>
                <w:b/>
                <w:sz w:val="24"/>
                <w:szCs w:val="24"/>
              </w:rPr>
              <w:t>3</w:t>
            </w:r>
          </w:p>
        </w:tc>
      </w:tr>
      <w:tr w:rsidR="005C266B" w:rsidRPr="001D15E7" w14:paraId="4AD15C41" w14:textId="77777777" w:rsidTr="00483EFE">
        <w:tc>
          <w:tcPr>
            <w:tcW w:w="1827" w:type="dxa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</w:tcBorders>
          </w:tcPr>
          <w:p w14:paraId="5A093129" w14:textId="77777777" w:rsidR="005C266B" w:rsidRDefault="005C266B" w:rsidP="005C266B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MSSE 470 </w:t>
            </w:r>
          </w:p>
        </w:tc>
        <w:tc>
          <w:tcPr>
            <w:tcW w:w="82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AFD4CD" w14:textId="04CD7418" w:rsidR="005C266B" w:rsidRDefault="005C266B" w:rsidP="000E66F4">
            <w:pPr>
              <w:spacing w:after="60"/>
              <w:rPr>
                <w:b/>
                <w:sz w:val="24"/>
                <w:szCs w:val="24"/>
              </w:rPr>
            </w:pPr>
            <w:r w:rsidRPr="0023330D">
              <w:rPr>
                <w:b/>
                <w:sz w:val="24"/>
                <w:szCs w:val="24"/>
              </w:rPr>
              <w:t>Teaching Methods, Grades 6-8</w:t>
            </w:r>
            <w:r>
              <w:rPr>
                <w:b/>
              </w:rPr>
              <w:t xml:space="preserve"> </w:t>
            </w:r>
            <w:r w:rsidRPr="00356F6C">
              <w:rPr>
                <w:i/>
              </w:rPr>
              <w:t>(content specific)</w:t>
            </w:r>
            <w:r>
              <w:rPr>
                <w:b/>
                <w:i/>
              </w:rPr>
              <w:t xml:space="preserve">  </w:t>
            </w:r>
            <w:r w:rsidRPr="00F07B0E">
              <w:rPr>
                <w:rFonts w:ascii="Verdana" w:hAnsi="Verdana"/>
                <w:b/>
                <w:sz w:val="24"/>
                <w:szCs w:val="24"/>
              </w:rPr>
              <w:t>**</w:t>
            </w:r>
            <w:r w:rsidR="000E66F4">
              <w:rPr>
                <w:rFonts w:ascii="Verdana" w:hAnsi="Verdana"/>
                <w:b/>
                <w:sz w:val="24"/>
                <w:szCs w:val="24"/>
              </w:rPr>
              <w:t xml:space="preserve">  </w:t>
            </w:r>
            <w:r w:rsidR="000E66F4" w:rsidRPr="000E66F4">
              <w:t>(</w:t>
            </w:r>
            <w:r w:rsidR="000E66F4" w:rsidRPr="00C84CB7">
              <w:rPr>
                <w:i/>
              </w:rPr>
              <w:t>co-requisite with MSSE 47</w:t>
            </w:r>
            <w:r w:rsidR="000E66F4">
              <w:rPr>
                <w:i/>
              </w:rPr>
              <w:t>1</w:t>
            </w:r>
            <w:r w:rsidR="000E66F4" w:rsidRPr="00C84CB7">
              <w:rPr>
                <w:i/>
              </w:rPr>
              <w:t xml:space="preserve">) </w:t>
            </w:r>
            <w:r w:rsidR="000E66F4">
              <w:rPr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  <w:right w:val="thickThinSmallGap" w:sz="24" w:space="0" w:color="auto"/>
            </w:tcBorders>
          </w:tcPr>
          <w:p w14:paraId="4D838D52" w14:textId="77777777" w:rsidR="005C266B" w:rsidRDefault="005C266B" w:rsidP="005C266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C266B" w:rsidRPr="001D15E7" w14:paraId="4D01804B" w14:textId="77777777" w:rsidTr="00483EFE">
        <w:tc>
          <w:tcPr>
            <w:tcW w:w="1827" w:type="dxa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</w:tcBorders>
          </w:tcPr>
          <w:p w14:paraId="5CCCFECE" w14:textId="77777777" w:rsidR="005C266B" w:rsidRPr="0094074A" w:rsidRDefault="005C266B" w:rsidP="005C266B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MSSE 471</w:t>
            </w:r>
          </w:p>
        </w:tc>
        <w:tc>
          <w:tcPr>
            <w:tcW w:w="82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5812D5" w14:textId="7C94C4CB" w:rsidR="005C266B" w:rsidRPr="0094074A" w:rsidRDefault="005C266B" w:rsidP="000E66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 Experience in Middle School</w:t>
            </w:r>
            <w:r>
              <w:rPr>
                <w:b/>
              </w:rPr>
              <w:t xml:space="preserve"> </w:t>
            </w:r>
            <w:r w:rsidR="00C84CB7">
              <w:rPr>
                <w:b/>
              </w:rPr>
              <w:t xml:space="preserve"> </w:t>
            </w:r>
            <w:r w:rsidR="00C84CB7" w:rsidRPr="00C84CB7">
              <w:rPr>
                <w:i/>
              </w:rPr>
              <w:t>(</w:t>
            </w:r>
            <w:r w:rsidR="00C84CB7">
              <w:rPr>
                <w:i/>
              </w:rPr>
              <w:t xml:space="preserve"> </w:t>
            </w:r>
            <w:r w:rsidRPr="00356F6C">
              <w:rPr>
                <w:i/>
              </w:rPr>
              <w:t>(content specific)</w:t>
            </w:r>
            <w:r>
              <w:rPr>
                <w:b/>
                <w:i/>
              </w:rPr>
              <w:t xml:space="preserve">  </w:t>
            </w:r>
            <w:r w:rsidRPr="007B6990">
              <w:rPr>
                <w:rFonts w:ascii="Verdana" w:hAnsi="Verdana"/>
                <w:b/>
                <w:sz w:val="24"/>
                <w:szCs w:val="24"/>
              </w:rPr>
              <w:t>*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  <w:right w:val="thickThinSmallGap" w:sz="24" w:space="0" w:color="auto"/>
            </w:tcBorders>
          </w:tcPr>
          <w:p w14:paraId="30D741BB" w14:textId="77777777" w:rsidR="005C266B" w:rsidRPr="00355AFE" w:rsidRDefault="005C266B" w:rsidP="005C266B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5C266B" w:rsidRPr="001D15E7" w14:paraId="6179F3CC" w14:textId="77777777" w:rsidTr="00483EFE">
        <w:tc>
          <w:tcPr>
            <w:tcW w:w="1827" w:type="dxa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</w:tcBorders>
          </w:tcPr>
          <w:p w14:paraId="7D5CF806" w14:textId="30907B41" w:rsidR="005C266B" w:rsidRDefault="00492D13" w:rsidP="005C266B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</w:t>
            </w:r>
            <w:r w:rsidR="005C266B">
              <w:rPr>
                <w:b/>
                <w:sz w:val="24"/>
                <w:szCs w:val="24"/>
              </w:rPr>
              <w:t>D 440</w:t>
            </w:r>
          </w:p>
        </w:tc>
        <w:tc>
          <w:tcPr>
            <w:tcW w:w="82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A3FFBA" w14:textId="6435B946" w:rsidR="005C266B" w:rsidRDefault="005C266B" w:rsidP="005C266B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Literacy-Based Learning in Secondary Education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  <w:right w:val="thickThinSmallGap" w:sz="24" w:space="0" w:color="auto"/>
            </w:tcBorders>
          </w:tcPr>
          <w:p w14:paraId="18968506" w14:textId="7C11933C" w:rsidR="005C266B" w:rsidRDefault="005C266B" w:rsidP="005C266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4074A">
              <w:rPr>
                <w:b/>
                <w:sz w:val="24"/>
                <w:szCs w:val="24"/>
              </w:rPr>
              <w:t>3</w:t>
            </w:r>
          </w:p>
        </w:tc>
      </w:tr>
      <w:tr w:rsidR="005C266B" w:rsidRPr="001D15E7" w14:paraId="75B06D0E" w14:textId="77777777" w:rsidTr="00483EFE">
        <w:trPr>
          <w:trHeight w:val="70"/>
        </w:trPr>
        <w:tc>
          <w:tcPr>
            <w:tcW w:w="1827" w:type="dxa"/>
            <w:tcBorders>
              <w:top w:val="dashSmallGap" w:sz="4" w:space="0" w:color="auto"/>
              <w:left w:val="thinThickSmallGap" w:sz="24" w:space="0" w:color="auto"/>
              <w:bottom w:val="thickThinSmallGap" w:sz="24" w:space="0" w:color="auto"/>
            </w:tcBorders>
          </w:tcPr>
          <w:p w14:paraId="03FF62B6" w14:textId="6CA53304" w:rsidR="005C266B" w:rsidRPr="005C266B" w:rsidRDefault="005C266B" w:rsidP="005C266B">
            <w:pPr>
              <w:spacing w:before="60" w:after="60"/>
              <w:rPr>
                <w:b/>
                <w:sz w:val="24"/>
                <w:szCs w:val="24"/>
              </w:rPr>
            </w:pPr>
            <w:r w:rsidRPr="005C266B">
              <w:rPr>
                <w:b/>
                <w:sz w:val="24"/>
                <w:szCs w:val="24"/>
              </w:rPr>
              <w:t>Licensure Area</w:t>
            </w:r>
          </w:p>
        </w:tc>
        <w:tc>
          <w:tcPr>
            <w:tcW w:w="8280" w:type="dxa"/>
            <w:tcBorders>
              <w:top w:val="dashSmallGap" w:sz="4" w:space="0" w:color="auto"/>
              <w:bottom w:val="thickThinSmallGap" w:sz="24" w:space="0" w:color="auto"/>
            </w:tcBorders>
          </w:tcPr>
          <w:p w14:paraId="777A8CD9" w14:textId="57B20D08" w:rsidR="005C266B" w:rsidRDefault="005C266B" w:rsidP="00C84CB7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Take </w:t>
            </w:r>
            <w:r w:rsidR="00C84CB7">
              <w:rPr>
                <w:b/>
                <w:sz w:val="24"/>
                <w:szCs w:val="24"/>
              </w:rPr>
              <w:t>6-7</w:t>
            </w:r>
            <w:r>
              <w:rPr>
                <w:b/>
                <w:sz w:val="24"/>
                <w:szCs w:val="24"/>
              </w:rPr>
              <w:t xml:space="preserve"> licensure area courses</w:t>
            </w:r>
          </w:p>
        </w:tc>
        <w:tc>
          <w:tcPr>
            <w:tcW w:w="1080" w:type="dxa"/>
            <w:tcBorders>
              <w:top w:val="dashSmallGap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37A4B88" w14:textId="7252CCD5" w:rsidR="005C266B" w:rsidRDefault="005C266B" w:rsidP="005C266B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18-21</w:t>
            </w:r>
          </w:p>
        </w:tc>
      </w:tr>
    </w:tbl>
    <w:p w14:paraId="4DA3A386" w14:textId="77777777" w:rsidR="0013739F" w:rsidRDefault="0013739F" w:rsidP="0013739F">
      <w:pPr>
        <w:rPr>
          <w:sz w:val="16"/>
          <w:szCs w:val="16"/>
        </w:rPr>
      </w:pPr>
    </w:p>
    <w:p w14:paraId="19C52333" w14:textId="77777777" w:rsidR="00A1134F" w:rsidRPr="00415166" w:rsidRDefault="00A1134F" w:rsidP="00A1134F">
      <w:pPr>
        <w:ind w:right="18"/>
        <w:rPr>
          <w:b/>
        </w:rPr>
      </w:pPr>
      <w:r w:rsidRPr="00415166">
        <w:rPr>
          <w:rFonts w:ascii="Verdana" w:hAnsi="Verdana"/>
          <w:b/>
        </w:rPr>
        <w:t>**</w:t>
      </w:r>
      <w:r w:rsidRPr="00415166">
        <w:rPr>
          <w:b/>
        </w:rPr>
        <w:t xml:space="preserve"> Candidates pursuing a SOCIAL STUDIES content area</w:t>
      </w:r>
      <w:r w:rsidRPr="00415166">
        <w:rPr>
          <w:b/>
          <w:u w:val="single"/>
        </w:rPr>
        <w:t xml:space="preserve"> </w:t>
      </w:r>
      <w:r w:rsidRPr="00415166">
        <w:rPr>
          <w:b/>
        </w:rPr>
        <w:t>must register for HIST 457: Comparative Empires course this semester.</w:t>
      </w:r>
      <w:bookmarkStart w:id="0" w:name="_GoBack"/>
      <w:bookmarkEnd w:id="0"/>
    </w:p>
    <w:p w14:paraId="3AE414FF" w14:textId="77777777" w:rsidR="00A1134F" w:rsidRPr="00415166" w:rsidRDefault="00A1134F" w:rsidP="0013739F">
      <w:pPr>
        <w:rPr>
          <w:rFonts w:ascii="Verdana" w:hAnsi="Verdana"/>
        </w:rPr>
      </w:pPr>
    </w:p>
    <w:p w14:paraId="1EB828EA" w14:textId="14D6FC72" w:rsidR="009D4201" w:rsidRPr="00415166" w:rsidRDefault="0013739F" w:rsidP="006B0831">
      <w:r w:rsidRPr="00415166">
        <w:rPr>
          <w:rFonts w:ascii="Verdana" w:hAnsi="Verdana"/>
          <w:b/>
        </w:rPr>
        <w:t>*</w:t>
      </w:r>
      <w:r w:rsidRPr="00415166">
        <w:t xml:space="preserve"> </w:t>
      </w:r>
      <w:r w:rsidRPr="00415166">
        <w:rPr>
          <w:b/>
        </w:rPr>
        <w:t>Candidates must provide dependable transportation for field experience and student teaching and must be aware that student teaching placement location travel may be significant (up to one hour driving distance).</w:t>
      </w:r>
    </w:p>
    <w:p w14:paraId="1A065ED8" w14:textId="77777777" w:rsidR="0013739F" w:rsidRDefault="0013739F" w:rsidP="006B0831">
      <w:pPr>
        <w:rPr>
          <w:sz w:val="22"/>
          <w:szCs w:val="22"/>
        </w:rPr>
        <w:sectPr w:rsidR="0013739F" w:rsidSect="00CD59FA">
          <w:pgSz w:w="12240" w:h="15840"/>
          <w:pgMar w:top="288" w:right="576" w:bottom="288" w:left="576" w:header="720" w:footer="720" w:gutter="0"/>
          <w:cols w:space="720"/>
        </w:sectPr>
      </w:pPr>
    </w:p>
    <w:tbl>
      <w:tblPr>
        <w:tblpPr w:leftFromText="180" w:rightFromText="180" w:tblpY="420"/>
        <w:tblW w:w="111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1839"/>
        <w:gridCol w:w="8253"/>
        <w:gridCol w:w="1017"/>
      </w:tblGrid>
      <w:tr w:rsidR="00DB0072" w:rsidRPr="001D15E7" w14:paraId="2DACCCF4" w14:textId="77777777" w:rsidTr="00483EFE">
        <w:trPr>
          <w:gridBefore w:val="1"/>
          <w:wBefore w:w="6" w:type="dxa"/>
          <w:trHeight w:val="450"/>
        </w:trPr>
        <w:tc>
          <w:tcPr>
            <w:tcW w:w="183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14:paraId="0171430A" w14:textId="77777777" w:rsidR="00DB0072" w:rsidRPr="00932997" w:rsidRDefault="00DB0072" w:rsidP="00222896">
            <w:pPr>
              <w:spacing w:before="40" w:after="40"/>
              <w:rPr>
                <w:rFonts w:ascii="Trebuchet MS" w:hAnsi="Trebuchet MS"/>
                <w:b/>
                <w:sz w:val="24"/>
                <w:szCs w:val="24"/>
              </w:rPr>
            </w:pPr>
            <w:r w:rsidRPr="004E2E9D">
              <w:rPr>
                <w:b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8253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1257D71" w14:textId="77777777" w:rsidR="00DB0072" w:rsidRPr="00323FA3" w:rsidRDefault="00DB0072" w:rsidP="00222896">
            <w:pPr>
              <w:spacing w:before="40" w:after="40"/>
              <w:rPr>
                <w:rFonts w:ascii="Trebuchet MS" w:hAnsi="Trebuchet MS"/>
                <w:i/>
              </w:rPr>
            </w:pPr>
            <w:r w:rsidRPr="004E2E9D">
              <w:rPr>
                <w:b/>
                <w:sz w:val="24"/>
                <w:szCs w:val="24"/>
              </w:rPr>
              <w:t>Course Title</w:t>
            </w:r>
          </w:p>
        </w:tc>
        <w:tc>
          <w:tcPr>
            <w:tcW w:w="1017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464A5BB3" w14:textId="77777777" w:rsidR="00DB0072" w:rsidRPr="00932997" w:rsidRDefault="00DB0072" w:rsidP="00222896">
            <w:pPr>
              <w:spacing w:before="40" w:after="4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4E2E9D">
              <w:rPr>
                <w:b/>
                <w:sz w:val="24"/>
                <w:szCs w:val="24"/>
              </w:rPr>
              <w:t>Credits</w:t>
            </w:r>
          </w:p>
        </w:tc>
      </w:tr>
      <w:tr w:rsidR="00DB0072" w:rsidRPr="001D15E7" w14:paraId="707F433F" w14:textId="77777777" w:rsidTr="00BA3B7B">
        <w:trPr>
          <w:gridBefore w:val="1"/>
          <w:wBefore w:w="6" w:type="dxa"/>
        </w:trPr>
        <w:tc>
          <w:tcPr>
            <w:tcW w:w="11109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14:paraId="593F67D5" w14:textId="77777777" w:rsidR="00DB0072" w:rsidRPr="001D15E7" w:rsidRDefault="00DB0072" w:rsidP="00DB007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SENIOR</w:t>
            </w:r>
            <w:r w:rsidRPr="00932997">
              <w:rPr>
                <w:b/>
                <w:sz w:val="28"/>
                <w:szCs w:val="28"/>
              </w:rPr>
              <w:t xml:space="preserve"> YEAR</w:t>
            </w:r>
            <w:r w:rsidRPr="00932997">
              <w:rPr>
                <w:b/>
                <w:sz w:val="24"/>
                <w:szCs w:val="24"/>
              </w:rPr>
              <w:t xml:space="preserve">  </w:t>
            </w:r>
            <w:r w:rsidRPr="00932997">
              <w:rPr>
                <w:b/>
                <w:i/>
                <w:sz w:val="22"/>
                <w:szCs w:val="22"/>
              </w:rPr>
              <w:t>(fall semester)</w:t>
            </w:r>
          </w:p>
        </w:tc>
      </w:tr>
      <w:tr w:rsidR="00DB0072" w:rsidRPr="001D15E7" w14:paraId="1B26E425" w14:textId="77777777" w:rsidTr="00483EFE">
        <w:trPr>
          <w:gridBefore w:val="1"/>
          <w:wBefore w:w="6" w:type="dxa"/>
        </w:trPr>
        <w:tc>
          <w:tcPr>
            <w:tcW w:w="1839" w:type="dxa"/>
            <w:tcBorders>
              <w:top w:val="dashSmallGap" w:sz="4" w:space="0" w:color="auto"/>
              <w:left w:val="thinThickSmallGap" w:sz="24" w:space="0" w:color="auto"/>
              <w:bottom w:val="nil"/>
            </w:tcBorders>
          </w:tcPr>
          <w:p w14:paraId="5D43C52A" w14:textId="77777777" w:rsidR="00DB0072" w:rsidRPr="001D15E7" w:rsidRDefault="00DB0072" w:rsidP="00DB007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MIED 311</w:t>
            </w:r>
          </w:p>
        </w:tc>
        <w:tc>
          <w:tcPr>
            <w:tcW w:w="8253" w:type="dxa"/>
            <w:tcBorders>
              <w:top w:val="dashSmallGap" w:sz="4" w:space="0" w:color="auto"/>
              <w:bottom w:val="nil"/>
            </w:tcBorders>
          </w:tcPr>
          <w:p w14:paraId="0BEFD113" w14:textId="77777777" w:rsidR="00DB0072" w:rsidRPr="001D15E7" w:rsidRDefault="00DB0072" w:rsidP="00DB0072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Field Experience in Middle Education</w:t>
            </w:r>
          </w:p>
        </w:tc>
        <w:tc>
          <w:tcPr>
            <w:tcW w:w="1017" w:type="dxa"/>
            <w:tcBorders>
              <w:top w:val="dashSmallGap" w:sz="4" w:space="0" w:color="auto"/>
              <w:bottom w:val="nil"/>
              <w:right w:val="thickThinSmallGap" w:sz="24" w:space="0" w:color="auto"/>
            </w:tcBorders>
          </w:tcPr>
          <w:p w14:paraId="0A348033" w14:textId="77777777" w:rsidR="00DB0072" w:rsidRPr="001D15E7" w:rsidRDefault="00DB0072" w:rsidP="00DB007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B0072" w:rsidRPr="001D15E7" w14:paraId="69DBE04D" w14:textId="77777777" w:rsidTr="00483EFE">
        <w:trPr>
          <w:gridBefore w:val="1"/>
          <w:wBefore w:w="6" w:type="dxa"/>
        </w:trPr>
        <w:tc>
          <w:tcPr>
            <w:tcW w:w="1839" w:type="dxa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</w:tcBorders>
          </w:tcPr>
          <w:p w14:paraId="695700C6" w14:textId="77777777" w:rsidR="00DB0072" w:rsidRPr="001D15E7" w:rsidRDefault="00DB0072" w:rsidP="00DB0072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MSSE 303</w:t>
            </w:r>
          </w:p>
        </w:tc>
        <w:tc>
          <w:tcPr>
            <w:tcW w:w="8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C5895D" w14:textId="6B519892" w:rsidR="00DB0072" w:rsidRPr="001D15E7" w:rsidRDefault="00DB0072" w:rsidP="00E5610C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Classroom Management for Adolescents</w:t>
            </w:r>
          </w:p>
        </w:tc>
        <w:tc>
          <w:tcPr>
            <w:tcW w:w="1017" w:type="dxa"/>
            <w:tcBorders>
              <w:top w:val="dashSmallGap" w:sz="4" w:space="0" w:color="auto"/>
              <w:bottom w:val="dashSmallGap" w:sz="4" w:space="0" w:color="auto"/>
              <w:right w:val="thickThinSmallGap" w:sz="24" w:space="0" w:color="auto"/>
            </w:tcBorders>
          </w:tcPr>
          <w:p w14:paraId="3A33A208" w14:textId="77777777" w:rsidR="00DB0072" w:rsidRPr="001D15E7" w:rsidRDefault="00DB0072" w:rsidP="00DB007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DB0072" w:rsidRPr="001D15E7" w14:paraId="6C0A2FE5" w14:textId="77777777" w:rsidTr="00483EFE">
        <w:trPr>
          <w:gridBefore w:val="1"/>
          <w:wBefore w:w="6" w:type="dxa"/>
        </w:trPr>
        <w:tc>
          <w:tcPr>
            <w:tcW w:w="1839" w:type="dxa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</w:tcBorders>
            <w:vAlign w:val="center"/>
          </w:tcPr>
          <w:p w14:paraId="3338CA2F" w14:textId="4CD5EDA6" w:rsidR="00DB0072" w:rsidRPr="001D15E7" w:rsidRDefault="00DB0072" w:rsidP="00220BDD">
            <w:pPr>
              <w:spacing w:before="60" w:after="60"/>
              <w:rPr>
                <w:b/>
                <w:sz w:val="22"/>
                <w:szCs w:val="22"/>
              </w:rPr>
            </w:pPr>
            <w:r w:rsidRPr="001D15E7">
              <w:rPr>
                <w:b/>
                <w:sz w:val="22"/>
                <w:szCs w:val="22"/>
              </w:rPr>
              <w:t>MSSE 470</w:t>
            </w:r>
          </w:p>
        </w:tc>
        <w:tc>
          <w:tcPr>
            <w:tcW w:w="82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B1293E" w14:textId="42FB7C8F" w:rsidR="00DB0072" w:rsidRPr="00C84CB7" w:rsidRDefault="00DB0072" w:rsidP="000E66F4">
            <w:pPr>
              <w:spacing w:before="60" w:after="60"/>
              <w:rPr>
                <w:sz w:val="22"/>
                <w:szCs w:val="22"/>
              </w:rPr>
            </w:pPr>
            <w:r w:rsidRPr="001D15E7">
              <w:rPr>
                <w:b/>
                <w:sz w:val="22"/>
                <w:szCs w:val="22"/>
              </w:rPr>
              <w:t xml:space="preserve">Content Methods Courses for Middle School  </w:t>
            </w:r>
            <w:r w:rsidRPr="00C84CB7">
              <w:rPr>
                <w:i/>
              </w:rPr>
              <w:t>(content specific)</w:t>
            </w:r>
            <w:r w:rsidRPr="001D15E7">
              <w:rPr>
                <w:b/>
                <w:sz w:val="22"/>
                <w:szCs w:val="22"/>
              </w:rPr>
              <w:t xml:space="preserve"> </w:t>
            </w:r>
            <w:r w:rsidR="00813191">
              <w:rPr>
                <w:b/>
                <w:i/>
              </w:rPr>
              <w:t xml:space="preserve"> </w:t>
            </w:r>
            <w:r w:rsidR="00813191" w:rsidRPr="00F07B0E">
              <w:rPr>
                <w:rFonts w:ascii="Verdana" w:hAnsi="Verdana"/>
                <w:b/>
                <w:sz w:val="24"/>
                <w:szCs w:val="24"/>
              </w:rPr>
              <w:t>**</w:t>
            </w:r>
            <w:r w:rsidR="00C84CB7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C84CB7" w:rsidRPr="00C84CB7">
              <w:rPr>
                <w:b/>
                <w:sz w:val="22"/>
                <w:szCs w:val="22"/>
              </w:rPr>
              <w:t>or other approved elective</w:t>
            </w:r>
            <w:r w:rsidR="000E66F4">
              <w:rPr>
                <w:b/>
                <w:sz w:val="22"/>
                <w:szCs w:val="22"/>
              </w:rPr>
              <w:t xml:space="preserve">  </w:t>
            </w:r>
            <w:r w:rsidR="000E66F4" w:rsidRPr="000E66F4">
              <w:t>(</w:t>
            </w:r>
            <w:r w:rsidR="000E66F4" w:rsidRPr="00C84CB7">
              <w:rPr>
                <w:i/>
              </w:rPr>
              <w:t xml:space="preserve">co-requisite with </w:t>
            </w:r>
            <w:r w:rsidR="000E66F4">
              <w:rPr>
                <w:i/>
              </w:rPr>
              <w:t>MIED 311</w:t>
            </w:r>
            <w:r w:rsidR="000E66F4" w:rsidRPr="00C84CB7">
              <w:rPr>
                <w:i/>
              </w:rPr>
              <w:t xml:space="preserve">) </w:t>
            </w:r>
            <w:r w:rsidR="000E66F4">
              <w:rPr>
                <w:i/>
              </w:rPr>
              <w:t xml:space="preserve"> </w:t>
            </w:r>
          </w:p>
        </w:tc>
        <w:tc>
          <w:tcPr>
            <w:tcW w:w="1017" w:type="dxa"/>
            <w:tcBorders>
              <w:top w:val="dashSmallGap" w:sz="4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14:paraId="3B8803E5" w14:textId="77777777" w:rsidR="00DB0072" w:rsidRPr="001D15E7" w:rsidRDefault="00DB0072" w:rsidP="00220BD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1D15E7">
              <w:rPr>
                <w:b/>
                <w:sz w:val="22"/>
                <w:szCs w:val="22"/>
              </w:rPr>
              <w:t>3</w:t>
            </w:r>
          </w:p>
        </w:tc>
      </w:tr>
      <w:tr w:rsidR="005C266B" w:rsidRPr="001D15E7" w14:paraId="4EF8846F" w14:textId="77777777" w:rsidTr="00483EFE">
        <w:trPr>
          <w:gridBefore w:val="1"/>
          <w:wBefore w:w="6" w:type="dxa"/>
        </w:trPr>
        <w:tc>
          <w:tcPr>
            <w:tcW w:w="1839" w:type="dxa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</w:tcBorders>
            <w:vAlign w:val="center"/>
          </w:tcPr>
          <w:p w14:paraId="7C03F90B" w14:textId="32213C15" w:rsidR="005C266B" w:rsidRPr="001D15E7" w:rsidRDefault="005C266B" w:rsidP="00220BD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MSSE 460</w:t>
            </w:r>
          </w:p>
        </w:tc>
        <w:tc>
          <w:tcPr>
            <w:tcW w:w="82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761E45" w14:textId="59326F0B" w:rsidR="005C266B" w:rsidRPr="001D15E7" w:rsidRDefault="005C266B" w:rsidP="00220BD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Differentiation for Adolescents</w:t>
            </w:r>
          </w:p>
        </w:tc>
        <w:tc>
          <w:tcPr>
            <w:tcW w:w="1017" w:type="dxa"/>
            <w:tcBorders>
              <w:top w:val="dashSmallGap" w:sz="4" w:space="0" w:color="auto"/>
              <w:bottom w:val="dashSmallGap" w:sz="4" w:space="0" w:color="auto"/>
              <w:right w:val="thickThinSmallGap" w:sz="24" w:space="0" w:color="auto"/>
            </w:tcBorders>
            <w:vAlign w:val="center"/>
          </w:tcPr>
          <w:p w14:paraId="31741FE6" w14:textId="5C72E89E" w:rsidR="005C266B" w:rsidRPr="001D15E7" w:rsidRDefault="005C266B" w:rsidP="00220BD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C266B" w:rsidRPr="001D15E7" w14:paraId="62D94C5E" w14:textId="77777777" w:rsidTr="00483EFE">
        <w:trPr>
          <w:gridBefore w:val="1"/>
          <w:wBefore w:w="6" w:type="dxa"/>
        </w:trPr>
        <w:tc>
          <w:tcPr>
            <w:tcW w:w="1839" w:type="dxa"/>
            <w:tcBorders>
              <w:top w:val="dashSmallGap" w:sz="4" w:space="0" w:color="auto"/>
              <w:left w:val="thinThickSmallGap" w:sz="24" w:space="0" w:color="auto"/>
              <w:bottom w:val="thinThickSmallGap" w:sz="24" w:space="0" w:color="auto"/>
            </w:tcBorders>
          </w:tcPr>
          <w:p w14:paraId="5E0469B6" w14:textId="3E03D542" w:rsidR="005C266B" w:rsidRPr="005C266B" w:rsidRDefault="005C266B" w:rsidP="005C266B">
            <w:pPr>
              <w:spacing w:before="60" w:after="60"/>
              <w:rPr>
                <w:b/>
                <w:sz w:val="24"/>
                <w:szCs w:val="24"/>
              </w:rPr>
            </w:pPr>
            <w:r w:rsidRPr="003644C6">
              <w:rPr>
                <w:b/>
                <w:sz w:val="24"/>
                <w:szCs w:val="24"/>
              </w:rPr>
              <w:t>Licensure Area</w:t>
            </w:r>
          </w:p>
        </w:tc>
        <w:tc>
          <w:tcPr>
            <w:tcW w:w="8253" w:type="dxa"/>
            <w:tcBorders>
              <w:top w:val="dashSmallGap" w:sz="4" w:space="0" w:color="auto"/>
              <w:bottom w:val="thinThickSmallGap" w:sz="24" w:space="0" w:color="auto"/>
            </w:tcBorders>
          </w:tcPr>
          <w:p w14:paraId="6A5853F1" w14:textId="66579015" w:rsidR="005C266B" w:rsidRPr="00F107CB" w:rsidRDefault="005C266B" w:rsidP="00E6705B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Take </w:t>
            </w:r>
            <w:r w:rsidR="00E6705B">
              <w:rPr>
                <w:b/>
                <w:sz w:val="24"/>
                <w:szCs w:val="24"/>
              </w:rPr>
              <w:t>2 or more</w:t>
            </w:r>
            <w:r>
              <w:rPr>
                <w:b/>
                <w:sz w:val="24"/>
                <w:szCs w:val="24"/>
              </w:rPr>
              <w:t xml:space="preserve"> licensure area courses</w:t>
            </w:r>
          </w:p>
        </w:tc>
        <w:tc>
          <w:tcPr>
            <w:tcW w:w="1017" w:type="dxa"/>
            <w:tcBorders>
              <w:top w:val="dashSmallGap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599922CF" w14:textId="3DFB112B" w:rsidR="005C266B" w:rsidRPr="00F107CB" w:rsidRDefault="003644C6" w:rsidP="005C266B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297817" w:rsidRPr="001D15E7" w14:paraId="6A0A339D" w14:textId="77777777" w:rsidTr="00BA3B7B">
        <w:trPr>
          <w:gridBefore w:val="1"/>
          <w:wBefore w:w="6" w:type="dxa"/>
        </w:trPr>
        <w:tc>
          <w:tcPr>
            <w:tcW w:w="11109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ashSmallGap" w:sz="4" w:space="0" w:color="auto"/>
              <w:right w:val="thickThinSmallGap" w:sz="24" w:space="0" w:color="auto"/>
            </w:tcBorders>
          </w:tcPr>
          <w:p w14:paraId="5DDC5DE0" w14:textId="77777777" w:rsidR="00297817" w:rsidRPr="001D15E7" w:rsidRDefault="00297817" w:rsidP="00297817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SENIOR</w:t>
            </w:r>
            <w:r w:rsidRPr="00932997">
              <w:rPr>
                <w:b/>
                <w:sz w:val="28"/>
                <w:szCs w:val="28"/>
              </w:rPr>
              <w:t xml:space="preserve"> YEAR</w:t>
            </w:r>
            <w:r w:rsidRPr="00932997">
              <w:rPr>
                <w:b/>
                <w:sz w:val="24"/>
                <w:szCs w:val="24"/>
              </w:rPr>
              <w:t xml:space="preserve">  </w:t>
            </w:r>
            <w:r w:rsidRPr="00932997">
              <w:rPr>
                <w:b/>
                <w:i/>
                <w:sz w:val="22"/>
                <w:szCs w:val="22"/>
              </w:rPr>
              <w:t>(</w:t>
            </w:r>
            <w:r>
              <w:rPr>
                <w:b/>
                <w:i/>
                <w:sz w:val="22"/>
                <w:szCs w:val="22"/>
              </w:rPr>
              <w:t>spring</w:t>
            </w:r>
            <w:r w:rsidRPr="00932997">
              <w:rPr>
                <w:b/>
                <w:i/>
                <w:sz w:val="22"/>
                <w:szCs w:val="22"/>
              </w:rPr>
              <w:t xml:space="preserve"> semester)</w:t>
            </w:r>
          </w:p>
        </w:tc>
      </w:tr>
      <w:tr w:rsidR="00220BDD" w:rsidRPr="001D15E7" w14:paraId="180BD399" w14:textId="77777777" w:rsidTr="00483EFE">
        <w:trPr>
          <w:gridBefore w:val="1"/>
          <w:wBefore w:w="6" w:type="dxa"/>
        </w:trPr>
        <w:tc>
          <w:tcPr>
            <w:tcW w:w="1839" w:type="dxa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</w:tcBorders>
          </w:tcPr>
          <w:p w14:paraId="6B92A825" w14:textId="6B938722" w:rsidR="00220BDD" w:rsidRDefault="00220BDD" w:rsidP="00220BD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MIED 489</w:t>
            </w:r>
          </w:p>
        </w:tc>
        <w:tc>
          <w:tcPr>
            <w:tcW w:w="8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98661" w14:textId="15B403B6" w:rsidR="00220BDD" w:rsidRDefault="00220BDD" w:rsidP="00220BDD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Effective Practices in Middle Education</w:t>
            </w:r>
          </w:p>
        </w:tc>
        <w:tc>
          <w:tcPr>
            <w:tcW w:w="1017" w:type="dxa"/>
            <w:tcBorders>
              <w:top w:val="dashSmallGap" w:sz="4" w:space="0" w:color="auto"/>
              <w:bottom w:val="dashSmallGap" w:sz="4" w:space="0" w:color="auto"/>
              <w:right w:val="thickThinSmallGap" w:sz="24" w:space="0" w:color="auto"/>
            </w:tcBorders>
          </w:tcPr>
          <w:p w14:paraId="43B529A7" w14:textId="35FF275F" w:rsidR="00220BDD" w:rsidRDefault="00220BDD" w:rsidP="00220BD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220BDD" w:rsidRPr="001D15E7" w14:paraId="630455A5" w14:textId="77777777" w:rsidTr="00483EFE">
        <w:trPr>
          <w:gridBefore w:val="1"/>
          <w:wBefore w:w="6" w:type="dxa"/>
        </w:trPr>
        <w:tc>
          <w:tcPr>
            <w:tcW w:w="1839" w:type="dxa"/>
            <w:tcBorders>
              <w:top w:val="dashSmallGap" w:sz="4" w:space="0" w:color="auto"/>
              <w:left w:val="thinThickSmallGap" w:sz="24" w:space="0" w:color="auto"/>
              <w:bottom w:val="dashSmallGap" w:sz="4" w:space="0" w:color="auto"/>
            </w:tcBorders>
          </w:tcPr>
          <w:p w14:paraId="246AF4B0" w14:textId="77777777" w:rsidR="00220BDD" w:rsidRPr="001D15E7" w:rsidRDefault="00220BDD" w:rsidP="00220BD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MSSE 450</w:t>
            </w:r>
          </w:p>
        </w:tc>
        <w:tc>
          <w:tcPr>
            <w:tcW w:w="8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39D7EF" w14:textId="77777777" w:rsidR="00220BDD" w:rsidRPr="001D15E7" w:rsidRDefault="00220BDD" w:rsidP="00220BDD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Internship Seminar</w:t>
            </w:r>
          </w:p>
        </w:tc>
        <w:tc>
          <w:tcPr>
            <w:tcW w:w="1017" w:type="dxa"/>
            <w:tcBorders>
              <w:top w:val="dashSmallGap" w:sz="4" w:space="0" w:color="auto"/>
              <w:bottom w:val="dashSmallGap" w:sz="4" w:space="0" w:color="auto"/>
              <w:right w:val="thickThinSmallGap" w:sz="24" w:space="0" w:color="auto"/>
            </w:tcBorders>
          </w:tcPr>
          <w:p w14:paraId="641DB70D" w14:textId="77777777" w:rsidR="00220BDD" w:rsidRPr="001D15E7" w:rsidRDefault="00220BDD" w:rsidP="00220BD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20BDD" w:rsidRPr="001D15E7" w14:paraId="0BD917BB" w14:textId="77777777" w:rsidTr="00483EFE">
        <w:tc>
          <w:tcPr>
            <w:tcW w:w="1845" w:type="dxa"/>
            <w:gridSpan w:val="2"/>
            <w:tcBorders>
              <w:top w:val="dashSmallGap" w:sz="4" w:space="0" w:color="auto"/>
              <w:left w:val="thinThickSmallGap" w:sz="24" w:space="0" w:color="auto"/>
              <w:bottom w:val="thickThinSmallGap" w:sz="24" w:space="0" w:color="auto"/>
            </w:tcBorders>
          </w:tcPr>
          <w:p w14:paraId="385698AC" w14:textId="77777777" w:rsidR="00220BDD" w:rsidRPr="001D15E7" w:rsidRDefault="00220BDD" w:rsidP="00220BD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MSSE 475</w:t>
            </w:r>
          </w:p>
        </w:tc>
        <w:tc>
          <w:tcPr>
            <w:tcW w:w="8253" w:type="dxa"/>
            <w:tcBorders>
              <w:top w:val="dashSmallGap" w:sz="4" w:space="0" w:color="auto"/>
              <w:bottom w:val="thickThinSmallGap" w:sz="24" w:space="0" w:color="auto"/>
            </w:tcBorders>
          </w:tcPr>
          <w:p w14:paraId="6D2BD061" w14:textId="77777777" w:rsidR="00220BDD" w:rsidRDefault="00220BDD" w:rsidP="00784E27">
            <w:pPr>
              <w:spacing w:before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Internship in Middle and Secondary Education</w:t>
            </w:r>
          </w:p>
          <w:p w14:paraId="44E60788" w14:textId="77777777" w:rsidR="00220BDD" w:rsidRPr="001D15E7" w:rsidRDefault="00220BDD" w:rsidP="00784E27">
            <w:pPr>
              <w:spacing w:before="40" w:after="40"/>
              <w:rPr>
                <w:b/>
                <w:sz w:val="22"/>
                <w:szCs w:val="22"/>
              </w:rPr>
            </w:pPr>
            <w:r w:rsidRPr="00220BDD">
              <w:rPr>
                <w:b/>
                <w:i/>
              </w:rPr>
              <w:t xml:space="preserve">Register for </w:t>
            </w:r>
            <w:r w:rsidRPr="00220BDD">
              <w:rPr>
                <w:b/>
                <w:i/>
                <w:u w:val="single"/>
              </w:rPr>
              <w:t>2 different blocks within the same semester</w:t>
            </w:r>
            <w:r w:rsidRPr="00220BDD">
              <w:rPr>
                <w:b/>
                <w:i/>
              </w:rPr>
              <w:t xml:space="preserve"> at 4 credits each block</w:t>
            </w:r>
            <w:r>
              <w:rPr>
                <w:rFonts w:ascii="Trebuchet MS" w:hAnsi="Trebuchet MS"/>
                <w:b/>
                <w:i/>
              </w:rPr>
              <w:t xml:space="preserve"> </w:t>
            </w:r>
            <w:r w:rsidRPr="007B6990">
              <w:rPr>
                <w:rFonts w:ascii="Verdana" w:hAnsi="Verdana"/>
                <w:b/>
                <w:sz w:val="24"/>
                <w:szCs w:val="24"/>
              </w:rPr>
              <w:t>*</w:t>
            </w:r>
          </w:p>
        </w:tc>
        <w:tc>
          <w:tcPr>
            <w:tcW w:w="1017" w:type="dxa"/>
            <w:tcBorders>
              <w:top w:val="dashSmallGap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7BBD4A2" w14:textId="77777777" w:rsidR="00220BDD" w:rsidRPr="001D15E7" w:rsidRDefault="00220BDD" w:rsidP="00220BD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</w:tbl>
    <w:p w14:paraId="34EB0917" w14:textId="2998332F" w:rsidR="00C84CB7" w:rsidRPr="00C84CB7" w:rsidRDefault="00C84CB7" w:rsidP="00784E27">
      <w:pPr>
        <w:rPr>
          <w:b/>
          <w:sz w:val="24"/>
          <w:szCs w:val="24"/>
        </w:rPr>
      </w:pPr>
    </w:p>
    <w:p w14:paraId="4EF06CF6" w14:textId="77777777" w:rsidR="00C84CB7" w:rsidRPr="00BF477B" w:rsidRDefault="00C84CB7" w:rsidP="00784E27">
      <w:pPr>
        <w:rPr>
          <w:b/>
        </w:rPr>
      </w:pPr>
    </w:p>
    <w:p w14:paraId="3956265E" w14:textId="3E8CA6E2" w:rsidR="00784E27" w:rsidRPr="00415166" w:rsidRDefault="00784E27" w:rsidP="00784E27">
      <w:r w:rsidRPr="00415166">
        <w:rPr>
          <w:rFonts w:ascii="Verdana" w:hAnsi="Verdana"/>
          <w:b/>
        </w:rPr>
        <w:t>*</w:t>
      </w:r>
      <w:r w:rsidRPr="00415166">
        <w:t xml:space="preserve"> </w:t>
      </w:r>
      <w:r w:rsidRPr="00415166">
        <w:rPr>
          <w:b/>
        </w:rPr>
        <w:t xml:space="preserve">Candidates must </w:t>
      </w:r>
      <w:r w:rsidRPr="00415166">
        <w:rPr>
          <w:b/>
          <w:u w:val="single"/>
        </w:rPr>
        <w:t>student teach local</w:t>
      </w:r>
      <w:r w:rsidR="00031863" w:rsidRPr="00415166">
        <w:rPr>
          <w:b/>
          <w:u w:val="single"/>
        </w:rPr>
        <w:t xml:space="preserve"> to Harrisonburg</w:t>
      </w:r>
      <w:r w:rsidRPr="00415166">
        <w:rPr>
          <w:b/>
        </w:rPr>
        <w:t>, provide dependable transportation for field experience and student teaching and must be aware that student teaching placement location travel may be significant (up to one hour driving distance).</w:t>
      </w:r>
    </w:p>
    <w:p w14:paraId="46DA2787" w14:textId="77777777" w:rsidR="00E95F73" w:rsidRPr="00BF477B" w:rsidRDefault="00E95F73" w:rsidP="007E5DE5">
      <w:pPr>
        <w:suppressAutoHyphens/>
        <w:spacing w:after="80"/>
        <w:ind w:left="360" w:right="-72" w:hanging="360"/>
        <w:rPr>
          <w:b/>
          <w:spacing w:val="-3"/>
          <w:sz w:val="26"/>
          <w:szCs w:val="26"/>
        </w:rPr>
      </w:pPr>
    </w:p>
    <w:p w14:paraId="4CFAF33A" w14:textId="2C531380" w:rsidR="006965E9" w:rsidRPr="0074724D" w:rsidRDefault="006965E9" w:rsidP="007E5DE5">
      <w:pPr>
        <w:suppressAutoHyphens/>
        <w:spacing w:after="80"/>
        <w:ind w:left="360" w:right="-72" w:hanging="360"/>
        <w:rPr>
          <w:b/>
          <w:spacing w:val="-3"/>
          <w:sz w:val="28"/>
          <w:szCs w:val="24"/>
        </w:rPr>
      </w:pPr>
      <w:r w:rsidRPr="0074724D">
        <w:rPr>
          <w:b/>
          <w:spacing w:val="-3"/>
          <w:sz w:val="28"/>
          <w:szCs w:val="24"/>
        </w:rPr>
        <w:t xml:space="preserve">Admission to Teacher Education is required </w:t>
      </w:r>
      <w:r w:rsidR="00844409">
        <w:rPr>
          <w:b/>
          <w:spacing w:val="-3"/>
          <w:sz w:val="28"/>
          <w:szCs w:val="24"/>
        </w:rPr>
        <w:t xml:space="preserve">before you can </w:t>
      </w:r>
      <w:r w:rsidRPr="0074724D">
        <w:rPr>
          <w:b/>
          <w:spacing w:val="-3"/>
          <w:sz w:val="28"/>
          <w:szCs w:val="24"/>
        </w:rPr>
        <w:t>enroll in</w:t>
      </w:r>
      <w:r w:rsidR="00220BDD">
        <w:rPr>
          <w:b/>
          <w:spacing w:val="-3"/>
          <w:sz w:val="28"/>
          <w:szCs w:val="24"/>
        </w:rPr>
        <w:t xml:space="preserve"> MSSE 240</w:t>
      </w:r>
      <w:r w:rsidRPr="00844409">
        <w:rPr>
          <w:b/>
          <w:spacing w:val="-3"/>
          <w:sz w:val="28"/>
          <w:szCs w:val="24"/>
        </w:rPr>
        <w:t>.</w:t>
      </w:r>
    </w:p>
    <w:p w14:paraId="5251E4B7" w14:textId="77777777" w:rsidR="007E5DE5" w:rsidRPr="00C84CB7" w:rsidRDefault="007E5DE5" w:rsidP="007E5DE5">
      <w:pPr>
        <w:pStyle w:val="ListParagraph"/>
        <w:numPr>
          <w:ilvl w:val="0"/>
          <w:numId w:val="8"/>
        </w:numPr>
        <w:tabs>
          <w:tab w:val="clear" w:pos="720"/>
          <w:tab w:val="left" w:pos="450"/>
        </w:tabs>
        <w:suppressAutoHyphens/>
        <w:ind w:left="360" w:right="18"/>
        <w:jc w:val="both"/>
        <w:rPr>
          <w:sz w:val="23"/>
          <w:szCs w:val="23"/>
        </w:rPr>
      </w:pPr>
      <w:r w:rsidRPr="00C84CB7">
        <w:rPr>
          <w:sz w:val="23"/>
          <w:szCs w:val="23"/>
        </w:rPr>
        <w:t xml:space="preserve">Candidates should </w:t>
      </w:r>
      <w:r w:rsidR="006965E9" w:rsidRPr="00C84CB7">
        <w:rPr>
          <w:sz w:val="23"/>
          <w:szCs w:val="23"/>
        </w:rPr>
        <w:t>follow the steps to apply that are located on the Education Support Center (ESC) website (</w:t>
      </w:r>
      <w:hyperlink r:id="rId18" w:history="1">
        <w:r w:rsidR="006965E9" w:rsidRPr="00C84CB7">
          <w:rPr>
            <w:rStyle w:val="Hyperlink"/>
            <w:sz w:val="23"/>
            <w:szCs w:val="23"/>
          </w:rPr>
          <w:t>www.jmu.edu/coe/esc</w:t>
        </w:r>
      </w:hyperlink>
      <w:r w:rsidR="006965E9" w:rsidRPr="00C84CB7">
        <w:rPr>
          <w:sz w:val="23"/>
          <w:szCs w:val="23"/>
        </w:rPr>
        <w:t xml:space="preserve">) under “Admission.” </w:t>
      </w:r>
    </w:p>
    <w:p w14:paraId="2AC028DB" w14:textId="77777777" w:rsidR="007E5DE5" w:rsidRPr="00C84CB7" w:rsidRDefault="007E5DE5" w:rsidP="007E5DE5">
      <w:pPr>
        <w:pStyle w:val="ListParagraph"/>
        <w:numPr>
          <w:ilvl w:val="0"/>
          <w:numId w:val="8"/>
        </w:numPr>
        <w:tabs>
          <w:tab w:val="clear" w:pos="720"/>
          <w:tab w:val="left" w:pos="450"/>
        </w:tabs>
        <w:suppressAutoHyphens/>
        <w:ind w:left="360" w:right="18"/>
        <w:jc w:val="both"/>
        <w:rPr>
          <w:spacing w:val="-3"/>
          <w:sz w:val="23"/>
          <w:szCs w:val="23"/>
        </w:rPr>
      </w:pPr>
      <w:r w:rsidRPr="00C84CB7">
        <w:rPr>
          <w:spacing w:val="-3"/>
          <w:sz w:val="23"/>
          <w:szCs w:val="23"/>
        </w:rPr>
        <w:t xml:space="preserve">Candidates should be aware that some requirements take time to complete and be processed by the Education Support Center; therefore, candidates must complete admission requirements </w:t>
      </w:r>
      <w:r w:rsidRPr="00C84CB7">
        <w:rPr>
          <w:spacing w:val="-3"/>
          <w:sz w:val="23"/>
          <w:szCs w:val="23"/>
          <w:u w:val="single"/>
        </w:rPr>
        <w:t>well in advance</w:t>
      </w:r>
      <w:r w:rsidRPr="00C84CB7">
        <w:rPr>
          <w:spacing w:val="-3"/>
          <w:sz w:val="23"/>
          <w:szCs w:val="23"/>
        </w:rPr>
        <w:t xml:space="preserve"> of registration for blocked courses. </w:t>
      </w:r>
    </w:p>
    <w:p w14:paraId="28EC3460" w14:textId="51EE9A54" w:rsidR="007E5DE5" w:rsidRPr="00C84CB7" w:rsidRDefault="007E5DE5" w:rsidP="007E5DE5">
      <w:pPr>
        <w:pStyle w:val="ListParagraph"/>
        <w:numPr>
          <w:ilvl w:val="0"/>
          <w:numId w:val="8"/>
        </w:numPr>
        <w:tabs>
          <w:tab w:val="clear" w:pos="720"/>
          <w:tab w:val="left" w:pos="450"/>
        </w:tabs>
        <w:suppressAutoHyphens/>
        <w:ind w:left="360" w:right="18"/>
        <w:jc w:val="both"/>
        <w:rPr>
          <w:spacing w:val="-3"/>
          <w:sz w:val="23"/>
          <w:szCs w:val="23"/>
        </w:rPr>
      </w:pPr>
      <w:r w:rsidRPr="00C84CB7">
        <w:rPr>
          <w:spacing w:val="-3"/>
          <w:sz w:val="23"/>
          <w:szCs w:val="23"/>
        </w:rPr>
        <w:t xml:space="preserve">Candidates may stop by the ESC or email peer advisors at </w:t>
      </w:r>
      <w:hyperlink r:id="rId19" w:history="1">
        <w:r w:rsidR="00752C1E" w:rsidRPr="00C84CB7">
          <w:rPr>
            <w:rStyle w:val="Hyperlink"/>
            <w:spacing w:val="-3"/>
            <w:sz w:val="23"/>
            <w:szCs w:val="23"/>
          </w:rPr>
          <w:t>teach.jmu@gmail.com</w:t>
        </w:r>
      </w:hyperlink>
      <w:r w:rsidRPr="00C84CB7">
        <w:rPr>
          <w:spacing w:val="-3"/>
          <w:sz w:val="23"/>
          <w:szCs w:val="23"/>
        </w:rPr>
        <w:t xml:space="preserve"> for assistance with Teacher Education admission requirements. </w:t>
      </w:r>
    </w:p>
    <w:p w14:paraId="08A2000D" w14:textId="77777777" w:rsidR="007E5DE5" w:rsidRPr="00C84CB7" w:rsidRDefault="006965E9" w:rsidP="007E5DE5">
      <w:pPr>
        <w:pStyle w:val="ListParagraph"/>
        <w:numPr>
          <w:ilvl w:val="0"/>
          <w:numId w:val="8"/>
        </w:numPr>
        <w:tabs>
          <w:tab w:val="clear" w:pos="720"/>
          <w:tab w:val="left" w:pos="450"/>
        </w:tabs>
        <w:suppressAutoHyphens/>
        <w:ind w:left="360" w:right="18"/>
        <w:jc w:val="both"/>
        <w:rPr>
          <w:spacing w:val="-3"/>
          <w:sz w:val="23"/>
          <w:szCs w:val="23"/>
        </w:rPr>
      </w:pPr>
      <w:r w:rsidRPr="00C84CB7">
        <w:rPr>
          <w:spacing w:val="-3"/>
          <w:sz w:val="23"/>
          <w:szCs w:val="23"/>
        </w:rPr>
        <w:t xml:space="preserve">All Teacher Education admission requirements are submitted through the ESC office. Questions about Teacher Education can be sent to </w:t>
      </w:r>
      <w:hyperlink r:id="rId20" w:history="1">
        <w:r w:rsidRPr="00C84CB7">
          <w:rPr>
            <w:rStyle w:val="Hyperlink"/>
            <w:spacing w:val="-3"/>
            <w:sz w:val="23"/>
            <w:szCs w:val="23"/>
          </w:rPr>
          <w:t>teacher-ed@jmu.edu</w:t>
        </w:r>
      </w:hyperlink>
      <w:r w:rsidRPr="00C84CB7">
        <w:rPr>
          <w:spacing w:val="-3"/>
          <w:sz w:val="23"/>
          <w:szCs w:val="23"/>
        </w:rPr>
        <w:t xml:space="preserve"> and will be forwarded to the most appropriate person for response. </w:t>
      </w:r>
    </w:p>
    <w:p w14:paraId="49E8968A" w14:textId="77777777" w:rsidR="006965E9" w:rsidRPr="00C84CB7" w:rsidRDefault="006965E9" w:rsidP="007E5DE5">
      <w:pPr>
        <w:pStyle w:val="ListParagraph"/>
        <w:numPr>
          <w:ilvl w:val="0"/>
          <w:numId w:val="8"/>
        </w:numPr>
        <w:tabs>
          <w:tab w:val="clear" w:pos="720"/>
        </w:tabs>
        <w:suppressAutoHyphens/>
        <w:spacing w:before="60"/>
        <w:ind w:left="360" w:right="14"/>
        <w:rPr>
          <w:b/>
          <w:spacing w:val="-3"/>
          <w:sz w:val="23"/>
          <w:szCs w:val="23"/>
        </w:rPr>
      </w:pPr>
      <w:r w:rsidRPr="00C84CB7">
        <w:rPr>
          <w:spacing w:val="-3"/>
          <w:sz w:val="23"/>
          <w:szCs w:val="23"/>
        </w:rPr>
        <w:t>The Education Support Center office is located in</w:t>
      </w:r>
      <w:r w:rsidRPr="00C84CB7">
        <w:rPr>
          <w:b/>
          <w:spacing w:val="-3"/>
          <w:sz w:val="23"/>
          <w:szCs w:val="23"/>
        </w:rPr>
        <w:t xml:space="preserve"> Memorial Hall, room 7230</w:t>
      </w:r>
      <w:r w:rsidR="007E5DE5" w:rsidRPr="00C84CB7">
        <w:rPr>
          <w:b/>
          <w:spacing w:val="-3"/>
          <w:sz w:val="23"/>
          <w:szCs w:val="23"/>
        </w:rPr>
        <w:t>;</w:t>
      </w:r>
      <w:r w:rsidRPr="00C84CB7">
        <w:rPr>
          <w:b/>
          <w:spacing w:val="-3"/>
          <w:sz w:val="23"/>
          <w:szCs w:val="23"/>
        </w:rPr>
        <w:t xml:space="preserve"> 540-568-6274.</w:t>
      </w:r>
    </w:p>
    <w:p w14:paraId="7AE3FF3A" w14:textId="77777777" w:rsidR="006965E9" w:rsidRPr="00BF477B" w:rsidRDefault="006965E9" w:rsidP="006965E9">
      <w:pPr>
        <w:suppressAutoHyphens/>
        <w:ind w:right="14"/>
        <w:rPr>
          <w:b/>
          <w:spacing w:val="-3"/>
          <w:sz w:val="26"/>
          <w:szCs w:val="26"/>
        </w:rPr>
      </w:pPr>
    </w:p>
    <w:p w14:paraId="17C33EC5" w14:textId="77777777" w:rsidR="006965E9" w:rsidRPr="0074724D" w:rsidRDefault="006965E9" w:rsidP="007E5DE5">
      <w:pPr>
        <w:suppressAutoHyphens/>
        <w:spacing w:after="80"/>
        <w:ind w:left="360" w:right="-72" w:hanging="360"/>
        <w:rPr>
          <w:b/>
          <w:spacing w:val="-3"/>
          <w:sz w:val="28"/>
          <w:szCs w:val="24"/>
        </w:rPr>
      </w:pPr>
      <w:r w:rsidRPr="0074724D">
        <w:rPr>
          <w:b/>
          <w:spacing w:val="-3"/>
          <w:sz w:val="28"/>
          <w:szCs w:val="24"/>
        </w:rPr>
        <w:t>Assessments are</w:t>
      </w:r>
      <w:r>
        <w:rPr>
          <w:b/>
          <w:spacing w:val="-3"/>
          <w:sz w:val="28"/>
          <w:szCs w:val="24"/>
        </w:rPr>
        <w:t xml:space="preserve"> required</w:t>
      </w:r>
      <w:r w:rsidRPr="0074724D">
        <w:rPr>
          <w:b/>
          <w:spacing w:val="-3"/>
          <w:sz w:val="28"/>
          <w:szCs w:val="24"/>
        </w:rPr>
        <w:t xml:space="preserve"> for </w:t>
      </w:r>
      <w:r w:rsidR="009F5945">
        <w:rPr>
          <w:b/>
          <w:spacing w:val="-3"/>
          <w:sz w:val="28"/>
          <w:szCs w:val="24"/>
        </w:rPr>
        <w:t>M</w:t>
      </w:r>
      <w:r w:rsidR="00DA23F8">
        <w:rPr>
          <w:b/>
          <w:spacing w:val="-3"/>
          <w:sz w:val="28"/>
          <w:szCs w:val="24"/>
        </w:rPr>
        <w:t>iddle</w:t>
      </w:r>
      <w:r w:rsidR="009F5945">
        <w:rPr>
          <w:b/>
          <w:spacing w:val="-3"/>
          <w:sz w:val="28"/>
          <w:szCs w:val="24"/>
        </w:rPr>
        <w:t xml:space="preserve"> E</w:t>
      </w:r>
      <w:r w:rsidRPr="0074724D">
        <w:rPr>
          <w:b/>
          <w:spacing w:val="-3"/>
          <w:sz w:val="28"/>
          <w:szCs w:val="24"/>
        </w:rPr>
        <w:t>ducation teacher licensure candidates.</w:t>
      </w:r>
    </w:p>
    <w:p w14:paraId="384BD838" w14:textId="77777777" w:rsidR="00F86804" w:rsidRPr="00C84CB7" w:rsidRDefault="006965E9" w:rsidP="00F86804">
      <w:pPr>
        <w:pStyle w:val="ListParagraph"/>
        <w:numPr>
          <w:ilvl w:val="0"/>
          <w:numId w:val="8"/>
        </w:numPr>
        <w:tabs>
          <w:tab w:val="clear" w:pos="720"/>
          <w:tab w:val="left" w:pos="360"/>
        </w:tabs>
        <w:suppressAutoHyphens/>
        <w:ind w:left="360" w:right="378"/>
        <w:jc w:val="both"/>
        <w:rPr>
          <w:spacing w:val="-3"/>
          <w:sz w:val="23"/>
          <w:szCs w:val="23"/>
        </w:rPr>
      </w:pPr>
      <w:r w:rsidRPr="00C84CB7">
        <w:rPr>
          <w:spacing w:val="-3"/>
          <w:sz w:val="23"/>
          <w:szCs w:val="23"/>
        </w:rPr>
        <w:t xml:space="preserve">This program prepares candidates for licensure in Virginia.  Therefore, candidates are required to successfully pass Virginia Required Assessments.  </w:t>
      </w:r>
    </w:p>
    <w:p w14:paraId="50B2AF37" w14:textId="6F4E3BAC" w:rsidR="00F86804" w:rsidRPr="00C84CB7" w:rsidRDefault="00F86804" w:rsidP="00F86804">
      <w:pPr>
        <w:pStyle w:val="ListParagraph"/>
        <w:numPr>
          <w:ilvl w:val="0"/>
          <w:numId w:val="8"/>
        </w:numPr>
        <w:tabs>
          <w:tab w:val="clear" w:pos="720"/>
          <w:tab w:val="left" w:pos="360"/>
        </w:tabs>
        <w:suppressAutoHyphens/>
        <w:ind w:left="360" w:right="378"/>
        <w:jc w:val="both"/>
        <w:rPr>
          <w:spacing w:val="-3"/>
          <w:sz w:val="23"/>
          <w:szCs w:val="23"/>
        </w:rPr>
      </w:pPr>
      <w:r w:rsidRPr="00C84CB7">
        <w:rPr>
          <w:spacing w:val="-3"/>
          <w:sz w:val="23"/>
          <w:szCs w:val="23"/>
        </w:rPr>
        <w:t>T</w:t>
      </w:r>
      <w:r w:rsidR="006965E9" w:rsidRPr="00C84CB7">
        <w:rPr>
          <w:spacing w:val="-3"/>
          <w:sz w:val="23"/>
          <w:szCs w:val="23"/>
        </w:rPr>
        <w:t>wo entry assessments, the Virginia Communication and Literacy Assessment (VCLA) and Praxis Core Mathematics,</w:t>
      </w:r>
      <w:r w:rsidR="00844409" w:rsidRPr="00C84CB7">
        <w:rPr>
          <w:spacing w:val="-3"/>
          <w:sz w:val="23"/>
          <w:szCs w:val="23"/>
        </w:rPr>
        <w:t xml:space="preserve"> </w:t>
      </w:r>
      <w:r w:rsidR="006965E9" w:rsidRPr="00C84CB7">
        <w:rPr>
          <w:spacing w:val="-3"/>
          <w:sz w:val="23"/>
          <w:szCs w:val="23"/>
        </w:rPr>
        <w:t>are required for admission into teacher education</w:t>
      </w:r>
      <w:r w:rsidRPr="00C84CB7">
        <w:rPr>
          <w:spacing w:val="-3"/>
          <w:sz w:val="23"/>
          <w:szCs w:val="23"/>
        </w:rPr>
        <w:t xml:space="preserve">. </w:t>
      </w:r>
    </w:p>
    <w:p w14:paraId="71F8A6C5" w14:textId="77777777" w:rsidR="00F86804" w:rsidRPr="00C84CB7" w:rsidRDefault="00F86804" w:rsidP="00F86804">
      <w:pPr>
        <w:pStyle w:val="ListParagraph"/>
        <w:numPr>
          <w:ilvl w:val="0"/>
          <w:numId w:val="8"/>
        </w:numPr>
        <w:tabs>
          <w:tab w:val="clear" w:pos="720"/>
        </w:tabs>
        <w:suppressAutoHyphens/>
        <w:ind w:left="360"/>
        <w:jc w:val="both"/>
        <w:rPr>
          <w:spacing w:val="-3"/>
          <w:sz w:val="23"/>
          <w:szCs w:val="23"/>
        </w:rPr>
      </w:pPr>
      <w:r w:rsidRPr="00C84CB7">
        <w:rPr>
          <w:spacing w:val="-3"/>
          <w:sz w:val="23"/>
          <w:szCs w:val="23"/>
        </w:rPr>
        <w:t>In addition, Middle</w:t>
      </w:r>
      <w:r w:rsidR="006965E9" w:rsidRPr="00C84CB7">
        <w:rPr>
          <w:spacing w:val="-3"/>
          <w:sz w:val="23"/>
          <w:szCs w:val="23"/>
        </w:rPr>
        <w:t xml:space="preserve"> </w:t>
      </w:r>
      <w:r w:rsidR="00844409" w:rsidRPr="00C84CB7">
        <w:rPr>
          <w:spacing w:val="-3"/>
          <w:sz w:val="23"/>
          <w:szCs w:val="23"/>
        </w:rPr>
        <w:t xml:space="preserve">Grades </w:t>
      </w:r>
      <w:r w:rsidR="006965E9" w:rsidRPr="00C84CB7">
        <w:rPr>
          <w:spacing w:val="-3"/>
          <w:sz w:val="23"/>
          <w:szCs w:val="23"/>
        </w:rPr>
        <w:t>Education Teacher Licensure Candidates will need to take</w:t>
      </w:r>
      <w:r w:rsidR="00844409" w:rsidRPr="00C84CB7">
        <w:rPr>
          <w:spacing w:val="-3"/>
          <w:sz w:val="23"/>
          <w:szCs w:val="23"/>
        </w:rPr>
        <w:t xml:space="preserve"> and pass</w:t>
      </w:r>
      <w:r w:rsidR="006965E9" w:rsidRPr="00C84CB7">
        <w:rPr>
          <w:spacing w:val="-3"/>
          <w:sz w:val="23"/>
          <w:szCs w:val="23"/>
        </w:rPr>
        <w:t xml:space="preserve"> the Praxis Subject Assessment in </w:t>
      </w:r>
      <w:r w:rsidRPr="00C84CB7">
        <w:rPr>
          <w:spacing w:val="-3"/>
          <w:sz w:val="23"/>
          <w:szCs w:val="23"/>
        </w:rPr>
        <w:t xml:space="preserve">their content </w:t>
      </w:r>
      <w:r w:rsidR="00844409" w:rsidRPr="00C84CB7">
        <w:rPr>
          <w:spacing w:val="-3"/>
          <w:sz w:val="23"/>
          <w:szCs w:val="23"/>
        </w:rPr>
        <w:t>area</w:t>
      </w:r>
      <w:r w:rsidR="006965E9" w:rsidRPr="00C84CB7">
        <w:rPr>
          <w:spacing w:val="-3"/>
          <w:sz w:val="23"/>
          <w:szCs w:val="23"/>
        </w:rPr>
        <w:t>.</w:t>
      </w:r>
      <w:r w:rsidR="00844409" w:rsidRPr="00C84CB7">
        <w:rPr>
          <w:spacing w:val="-3"/>
          <w:sz w:val="23"/>
          <w:szCs w:val="23"/>
        </w:rPr>
        <w:t xml:space="preserve"> If candidate is pursuing licensure in two content areas, they will need to take and pass the Praxis Subject Assessment in both of their content areas. </w:t>
      </w:r>
      <w:r w:rsidR="006965E9" w:rsidRPr="00C84CB7">
        <w:rPr>
          <w:spacing w:val="-3"/>
          <w:sz w:val="23"/>
          <w:szCs w:val="23"/>
        </w:rPr>
        <w:t xml:space="preserve"> </w:t>
      </w:r>
      <w:r w:rsidRPr="00C84CB7">
        <w:rPr>
          <w:b/>
          <w:spacing w:val="-3"/>
          <w:sz w:val="23"/>
          <w:szCs w:val="23"/>
          <w:u w:val="single"/>
        </w:rPr>
        <w:t>All tests require advanced pre-registration</w:t>
      </w:r>
      <w:r w:rsidRPr="00C84CB7">
        <w:rPr>
          <w:b/>
          <w:spacing w:val="-3"/>
          <w:sz w:val="23"/>
          <w:szCs w:val="23"/>
        </w:rPr>
        <w:t xml:space="preserve"> and scores can take over 5 weeks to be submitted to JMU</w:t>
      </w:r>
      <w:r w:rsidRPr="00C84CB7">
        <w:rPr>
          <w:spacing w:val="-3"/>
          <w:sz w:val="23"/>
          <w:szCs w:val="23"/>
        </w:rPr>
        <w:t xml:space="preserve">.  </w:t>
      </w:r>
    </w:p>
    <w:p w14:paraId="7B14C713" w14:textId="77777777" w:rsidR="00C84CB7" w:rsidRDefault="00F86804" w:rsidP="00F86804">
      <w:pPr>
        <w:pStyle w:val="ListParagraph"/>
        <w:numPr>
          <w:ilvl w:val="0"/>
          <w:numId w:val="8"/>
        </w:numPr>
        <w:tabs>
          <w:tab w:val="clear" w:pos="720"/>
        </w:tabs>
        <w:suppressAutoHyphens/>
        <w:ind w:left="360"/>
        <w:jc w:val="both"/>
        <w:rPr>
          <w:spacing w:val="-3"/>
          <w:sz w:val="23"/>
          <w:szCs w:val="23"/>
        </w:rPr>
        <w:sectPr w:rsidR="00C84CB7" w:rsidSect="00CD59FA">
          <w:pgSz w:w="12240" w:h="15840"/>
          <w:pgMar w:top="288" w:right="576" w:bottom="288" w:left="576" w:header="720" w:footer="720" w:gutter="0"/>
          <w:cols w:space="720"/>
        </w:sectPr>
      </w:pPr>
      <w:r w:rsidRPr="00C84CB7">
        <w:rPr>
          <w:spacing w:val="-3"/>
          <w:sz w:val="23"/>
          <w:szCs w:val="23"/>
        </w:rPr>
        <w:t xml:space="preserve">Candidates are encouraged to take the tests </w:t>
      </w:r>
      <w:r w:rsidRPr="00C84CB7">
        <w:rPr>
          <w:i/>
          <w:spacing w:val="-3"/>
          <w:sz w:val="23"/>
          <w:szCs w:val="23"/>
          <w:u w:val="single"/>
        </w:rPr>
        <w:t>early</w:t>
      </w:r>
      <w:r w:rsidRPr="00C84CB7">
        <w:rPr>
          <w:spacing w:val="-3"/>
          <w:sz w:val="23"/>
          <w:szCs w:val="23"/>
        </w:rPr>
        <w:t xml:space="preserve"> so that there is ample time to re-take the tests if necessary to achieve passing scores.  When candidates register for these tests, they should ensure that scores are sent to JMU </w:t>
      </w:r>
      <w:r w:rsidRPr="00C84CB7">
        <w:rPr>
          <w:b/>
          <w:spacing w:val="-3"/>
          <w:sz w:val="23"/>
          <w:szCs w:val="23"/>
          <w:u w:val="single"/>
        </w:rPr>
        <w:t>and</w:t>
      </w:r>
      <w:r w:rsidRPr="00C84CB7">
        <w:rPr>
          <w:spacing w:val="-3"/>
          <w:sz w:val="23"/>
          <w:szCs w:val="23"/>
        </w:rPr>
        <w:t xml:space="preserve"> candidates must maintain paper copies of scores to submit to the ESC and to the MSME office.  Keep copies of ALL score reports for your records.</w:t>
      </w:r>
    </w:p>
    <w:p w14:paraId="57C802B8" w14:textId="2F0F2050" w:rsidR="00220BDD" w:rsidRDefault="00220BDD" w:rsidP="00B67CE5">
      <w:pPr>
        <w:tabs>
          <w:tab w:val="left" w:pos="360"/>
        </w:tabs>
        <w:suppressAutoHyphens/>
        <w:ind w:right="378"/>
        <w:jc w:val="both"/>
        <w:rPr>
          <w:b/>
          <w:spacing w:val="-3"/>
          <w:sz w:val="28"/>
          <w:szCs w:val="28"/>
        </w:rPr>
      </w:pPr>
    </w:p>
    <w:p w14:paraId="1B5A098F" w14:textId="4D9AB174" w:rsidR="00B67CE5" w:rsidRDefault="00B67CE5" w:rsidP="00D26952">
      <w:pPr>
        <w:tabs>
          <w:tab w:val="left" w:pos="360"/>
        </w:tabs>
        <w:suppressAutoHyphens/>
        <w:spacing w:after="120"/>
        <w:ind w:right="374"/>
        <w:jc w:val="both"/>
        <w:rPr>
          <w:b/>
          <w:spacing w:val="-3"/>
          <w:sz w:val="24"/>
          <w:szCs w:val="24"/>
        </w:rPr>
      </w:pPr>
      <w:r w:rsidRPr="00895D0F">
        <w:rPr>
          <w:b/>
          <w:spacing w:val="-3"/>
          <w:sz w:val="28"/>
          <w:szCs w:val="28"/>
        </w:rPr>
        <w:t>Praxis Subject Assessments:</w:t>
      </w:r>
      <w:r w:rsidRPr="0074724D">
        <w:rPr>
          <w:b/>
          <w:spacing w:val="-3"/>
          <w:sz w:val="24"/>
          <w:szCs w:val="24"/>
        </w:rPr>
        <w:t xml:space="preserve">  </w:t>
      </w:r>
      <w:hyperlink r:id="rId21" w:history="1">
        <w:r w:rsidRPr="0074724D">
          <w:rPr>
            <w:rStyle w:val="Hyperlink"/>
            <w:b/>
            <w:spacing w:val="-3"/>
            <w:sz w:val="24"/>
            <w:szCs w:val="24"/>
          </w:rPr>
          <w:t>www.ets.org/praxis</w:t>
        </w:r>
      </w:hyperlink>
      <w:r w:rsidRPr="0074724D">
        <w:rPr>
          <w:b/>
          <w:color w:val="0070C0"/>
          <w:spacing w:val="-3"/>
          <w:sz w:val="24"/>
          <w:szCs w:val="24"/>
          <w:u w:val="single"/>
        </w:rPr>
        <w:t xml:space="preserve"> </w:t>
      </w:r>
      <w:r w:rsidRPr="0074724D">
        <w:rPr>
          <w:b/>
          <w:spacing w:val="-3"/>
          <w:sz w:val="24"/>
          <w:szCs w:val="24"/>
        </w:rPr>
        <w:t xml:space="preserve"> </w:t>
      </w:r>
    </w:p>
    <w:p w14:paraId="358EEDDB" w14:textId="77777777" w:rsidR="00B67CE5" w:rsidRPr="009D4201" w:rsidRDefault="00B67CE5" w:rsidP="00B67CE5">
      <w:pPr>
        <w:pStyle w:val="ListParagraph"/>
        <w:numPr>
          <w:ilvl w:val="0"/>
          <w:numId w:val="30"/>
        </w:numPr>
        <w:spacing w:after="60"/>
        <w:ind w:left="360"/>
        <w:contextualSpacing/>
        <w:rPr>
          <w:rFonts w:eastAsia="Calibri"/>
          <w:b/>
          <w:i/>
          <w:sz w:val="22"/>
          <w:szCs w:val="22"/>
        </w:rPr>
      </w:pPr>
      <w:r w:rsidRPr="009D4201">
        <w:rPr>
          <w:rFonts w:eastAsia="Calibri"/>
          <w:sz w:val="22"/>
          <w:szCs w:val="22"/>
        </w:rPr>
        <w:t xml:space="preserve">It is extremely important that candidates prepare and take this test </w:t>
      </w:r>
      <w:r w:rsidRPr="009D4201">
        <w:rPr>
          <w:rFonts w:eastAsia="Calibri"/>
          <w:b/>
          <w:i/>
          <w:sz w:val="22"/>
          <w:szCs w:val="22"/>
        </w:rPr>
        <w:t>early</w:t>
      </w:r>
      <w:r w:rsidRPr="009D4201">
        <w:rPr>
          <w:rFonts w:eastAsia="Calibri"/>
          <w:sz w:val="22"/>
          <w:szCs w:val="22"/>
        </w:rPr>
        <w:t xml:space="preserve"> so adequate time is available to retake the</w:t>
      </w:r>
      <w:r w:rsidRPr="009D4201">
        <w:rPr>
          <w:rFonts w:eastAsia="Calibri"/>
          <w:b/>
          <w:sz w:val="22"/>
          <w:szCs w:val="22"/>
        </w:rPr>
        <w:t xml:space="preserve"> </w:t>
      </w:r>
      <w:r w:rsidRPr="009D4201">
        <w:rPr>
          <w:rFonts w:eastAsia="Calibri"/>
          <w:sz w:val="22"/>
          <w:szCs w:val="22"/>
        </w:rPr>
        <w:t xml:space="preserve">test if necessary.  </w:t>
      </w:r>
      <w:r>
        <w:rPr>
          <w:rFonts w:eastAsia="Calibri"/>
          <w:sz w:val="22"/>
          <w:szCs w:val="22"/>
        </w:rPr>
        <w:t>Y</w:t>
      </w:r>
      <w:r w:rsidRPr="009D4201">
        <w:rPr>
          <w:rFonts w:eastAsia="Calibri"/>
          <w:b/>
          <w:i/>
          <w:sz w:val="22"/>
          <w:szCs w:val="22"/>
        </w:rPr>
        <w:t xml:space="preserve">ou </w:t>
      </w:r>
      <w:r>
        <w:rPr>
          <w:rFonts w:eastAsia="Calibri"/>
          <w:b/>
          <w:i/>
          <w:sz w:val="22"/>
          <w:szCs w:val="22"/>
        </w:rPr>
        <w:t xml:space="preserve">must take and </w:t>
      </w:r>
      <w:r w:rsidRPr="009D4201">
        <w:rPr>
          <w:rFonts w:eastAsia="Calibri"/>
          <w:b/>
          <w:i/>
          <w:sz w:val="22"/>
          <w:szCs w:val="22"/>
        </w:rPr>
        <w:t xml:space="preserve">pass the Praxis Subject Assessment </w:t>
      </w:r>
      <w:r>
        <w:rPr>
          <w:rFonts w:eastAsia="Calibri"/>
          <w:b/>
          <w:i/>
          <w:sz w:val="22"/>
          <w:szCs w:val="22"/>
        </w:rPr>
        <w:t>before beginning</w:t>
      </w:r>
      <w:r w:rsidRPr="009D4201">
        <w:rPr>
          <w:rFonts w:eastAsia="Calibri"/>
          <w:b/>
          <w:i/>
          <w:sz w:val="22"/>
          <w:szCs w:val="22"/>
        </w:rPr>
        <w:t xml:space="preserve"> your </w:t>
      </w:r>
      <w:r>
        <w:rPr>
          <w:rFonts w:eastAsia="Calibri"/>
          <w:b/>
          <w:i/>
          <w:sz w:val="22"/>
          <w:szCs w:val="22"/>
        </w:rPr>
        <w:t>senior year</w:t>
      </w:r>
      <w:r w:rsidRPr="009D4201">
        <w:rPr>
          <w:rFonts w:eastAsia="Calibri"/>
          <w:b/>
          <w:i/>
          <w:sz w:val="22"/>
          <w:szCs w:val="22"/>
        </w:rPr>
        <w:t xml:space="preserve">. </w:t>
      </w:r>
    </w:p>
    <w:p w14:paraId="4747AFA4" w14:textId="77777777" w:rsidR="00B67CE5" w:rsidRPr="009D4201" w:rsidRDefault="00B67CE5" w:rsidP="00B67CE5">
      <w:pPr>
        <w:pStyle w:val="ListParagraph"/>
        <w:numPr>
          <w:ilvl w:val="0"/>
          <w:numId w:val="29"/>
        </w:numPr>
        <w:spacing w:after="60"/>
        <w:ind w:left="360"/>
        <w:contextualSpacing/>
        <w:rPr>
          <w:rFonts w:eastAsia="Calibri"/>
          <w:sz w:val="22"/>
          <w:szCs w:val="22"/>
        </w:rPr>
      </w:pPr>
      <w:r w:rsidRPr="009D4201">
        <w:rPr>
          <w:rFonts w:eastAsia="Calibri"/>
          <w:sz w:val="22"/>
          <w:szCs w:val="22"/>
        </w:rPr>
        <w:t xml:space="preserve">See the ESC </w:t>
      </w:r>
      <w:r w:rsidRPr="009D4201">
        <w:rPr>
          <w:sz w:val="22"/>
          <w:szCs w:val="22"/>
        </w:rPr>
        <w:t>website (</w:t>
      </w:r>
      <w:hyperlink r:id="rId22" w:history="1">
        <w:r w:rsidRPr="009D4201">
          <w:rPr>
            <w:rStyle w:val="Hyperlink"/>
            <w:sz w:val="22"/>
            <w:szCs w:val="22"/>
          </w:rPr>
          <w:t>www.jmu.edu/coe/esc</w:t>
        </w:r>
      </w:hyperlink>
      <w:r w:rsidRPr="009D4201">
        <w:rPr>
          <w:sz w:val="22"/>
          <w:szCs w:val="22"/>
        </w:rPr>
        <w:t xml:space="preserve">) under “Licensure” for registration information and requirements for licensure assessments.  </w:t>
      </w:r>
      <w:r w:rsidRPr="009D4201">
        <w:rPr>
          <w:rFonts w:eastAsia="Calibri"/>
          <w:sz w:val="22"/>
          <w:szCs w:val="22"/>
        </w:rPr>
        <w:t xml:space="preserve">Passing scores on your specific Praxis Subject Assessment are required to be submitted to the JMU Education Support Center for licensure and to the MSME Office </w:t>
      </w:r>
      <w:r w:rsidRPr="009D4201">
        <w:rPr>
          <w:rFonts w:eastAsia="Calibri"/>
          <w:b/>
          <w:sz w:val="22"/>
          <w:szCs w:val="22"/>
        </w:rPr>
        <w:t xml:space="preserve">prior to candidates beginning their </w:t>
      </w:r>
      <w:r>
        <w:rPr>
          <w:rFonts w:eastAsia="Calibri"/>
          <w:b/>
          <w:sz w:val="22"/>
          <w:szCs w:val="22"/>
        </w:rPr>
        <w:t>senior</w:t>
      </w:r>
      <w:r w:rsidRPr="009D4201">
        <w:rPr>
          <w:rFonts w:eastAsia="Calibri"/>
          <w:b/>
          <w:sz w:val="22"/>
          <w:szCs w:val="22"/>
        </w:rPr>
        <w:t xml:space="preserve"> fall semester. </w:t>
      </w:r>
    </w:p>
    <w:p w14:paraId="242A128D" w14:textId="77777777" w:rsidR="00B67CE5" w:rsidRPr="009D4201" w:rsidRDefault="00B67CE5" w:rsidP="00B67CE5">
      <w:pPr>
        <w:pStyle w:val="ListParagraph"/>
        <w:numPr>
          <w:ilvl w:val="0"/>
          <w:numId w:val="29"/>
        </w:numPr>
        <w:ind w:left="360"/>
        <w:rPr>
          <w:rFonts w:eastAsia="Calibri"/>
          <w:b/>
          <w:i/>
          <w:sz w:val="22"/>
          <w:szCs w:val="22"/>
        </w:rPr>
      </w:pPr>
      <w:r w:rsidRPr="009D4201">
        <w:rPr>
          <w:rFonts w:eastAsia="Calibri"/>
          <w:sz w:val="22"/>
          <w:szCs w:val="22"/>
        </w:rPr>
        <w:t>Test dates, testing windows, and test codes are posted on the ESC and ETS websites*.  Not all Praxis Subject Assessment tests are offered on all test dates.</w:t>
      </w:r>
      <w:r w:rsidRPr="009D4201">
        <w:rPr>
          <w:rFonts w:eastAsia="Calibri"/>
          <w:b/>
          <w:i/>
          <w:sz w:val="22"/>
          <w:szCs w:val="22"/>
        </w:rPr>
        <w:t xml:space="preserve">  </w:t>
      </w:r>
    </w:p>
    <w:p w14:paraId="7D167B3E" w14:textId="77777777" w:rsidR="00B67CE5" w:rsidRPr="009D4201" w:rsidRDefault="00B67CE5" w:rsidP="00B67CE5">
      <w:pPr>
        <w:pStyle w:val="ListParagraph"/>
        <w:numPr>
          <w:ilvl w:val="0"/>
          <w:numId w:val="29"/>
        </w:numPr>
        <w:spacing w:after="120"/>
        <w:ind w:left="360"/>
        <w:rPr>
          <w:sz w:val="22"/>
          <w:szCs w:val="22"/>
        </w:rPr>
      </w:pPr>
      <w:r w:rsidRPr="009D4201">
        <w:rPr>
          <w:rFonts w:eastAsia="Calibri"/>
          <w:sz w:val="22"/>
          <w:szCs w:val="22"/>
        </w:rPr>
        <w:t>Be sure to follow Virginia Praxis test requirements and register for the correct Praxis Subject Assessment test.</w:t>
      </w:r>
    </w:p>
    <w:p w14:paraId="6282F96D" w14:textId="77777777" w:rsidR="00B67CE5" w:rsidRPr="0067341E" w:rsidRDefault="00B67CE5" w:rsidP="00B67CE5">
      <w:pPr>
        <w:suppressAutoHyphens/>
        <w:jc w:val="both"/>
        <w:rPr>
          <w:spacing w:val="-3"/>
          <w:sz w:val="28"/>
          <w:szCs w:val="28"/>
        </w:rPr>
      </w:pPr>
    </w:p>
    <w:p w14:paraId="55A7A6D5" w14:textId="77777777" w:rsidR="00B67CE5" w:rsidRPr="0074724D" w:rsidRDefault="00B67CE5" w:rsidP="00D26952">
      <w:pPr>
        <w:suppressAutoHyphens/>
        <w:spacing w:after="80"/>
        <w:ind w:left="360" w:right="-72" w:hanging="360"/>
        <w:rPr>
          <w:b/>
          <w:spacing w:val="-3"/>
          <w:sz w:val="28"/>
          <w:szCs w:val="24"/>
        </w:rPr>
      </w:pPr>
      <w:r w:rsidRPr="0074724D">
        <w:rPr>
          <w:b/>
          <w:spacing w:val="-3"/>
          <w:sz w:val="28"/>
          <w:szCs w:val="24"/>
        </w:rPr>
        <w:t xml:space="preserve">Candidates must apply to student teach. </w:t>
      </w:r>
    </w:p>
    <w:p w14:paraId="1BB82A39" w14:textId="77777777" w:rsidR="00B67CE5" w:rsidRDefault="00B67CE5" w:rsidP="00B67CE5">
      <w:pPr>
        <w:pStyle w:val="ListParagraph"/>
        <w:numPr>
          <w:ilvl w:val="0"/>
          <w:numId w:val="31"/>
        </w:numPr>
        <w:suppressAutoHyphens/>
        <w:ind w:left="360" w:right="378"/>
        <w:jc w:val="both"/>
        <w:rPr>
          <w:sz w:val="22"/>
          <w:szCs w:val="22"/>
        </w:rPr>
      </w:pPr>
      <w:r w:rsidRPr="00895D0F">
        <w:rPr>
          <w:b/>
          <w:sz w:val="22"/>
          <w:szCs w:val="22"/>
        </w:rPr>
        <w:t>Applications for student teaching positions are due to the Education Support Center office by October 31</w:t>
      </w:r>
      <w:r w:rsidRPr="00895D0F">
        <w:rPr>
          <w:b/>
          <w:sz w:val="22"/>
          <w:szCs w:val="22"/>
          <w:vertAlign w:val="superscript"/>
        </w:rPr>
        <w:t>st</w:t>
      </w:r>
      <w:r w:rsidRPr="00895D0F">
        <w:rPr>
          <w:b/>
          <w:sz w:val="22"/>
          <w:szCs w:val="22"/>
        </w:rPr>
        <w:t xml:space="preserve"> of candidate’s </w:t>
      </w:r>
      <w:r>
        <w:rPr>
          <w:b/>
          <w:sz w:val="22"/>
          <w:szCs w:val="22"/>
        </w:rPr>
        <w:t>junior</w:t>
      </w:r>
      <w:r w:rsidRPr="00895D0F">
        <w:rPr>
          <w:b/>
          <w:sz w:val="22"/>
          <w:szCs w:val="22"/>
        </w:rPr>
        <w:t xml:space="preserve"> year. </w:t>
      </w:r>
      <w:r w:rsidRPr="00895D0F">
        <w:rPr>
          <w:sz w:val="22"/>
          <w:szCs w:val="22"/>
        </w:rPr>
        <w:t xml:space="preserve">Candidates </w:t>
      </w:r>
      <w:r w:rsidRPr="00895D0F">
        <w:rPr>
          <w:sz w:val="22"/>
          <w:szCs w:val="22"/>
          <w:u w:val="single"/>
        </w:rPr>
        <w:t>must</w:t>
      </w:r>
      <w:r w:rsidRPr="00895D0F">
        <w:rPr>
          <w:sz w:val="22"/>
          <w:szCs w:val="22"/>
        </w:rPr>
        <w:t xml:space="preserve"> attend one Student Teaching Information Meeting in September of </w:t>
      </w:r>
      <w:r>
        <w:rPr>
          <w:sz w:val="22"/>
          <w:szCs w:val="22"/>
        </w:rPr>
        <w:t>junior</w:t>
      </w:r>
      <w:r w:rsidRPr="00895D0F">
        <w:rPr>
          <w:sz w:val="22"/>
          <w:szCs w:val="22"/>
        </w:rPr>
        <w:t xml:space="preserve"> year prior to beginning the application. Instructions for the student teaching application packet is available at </w:t>
      </w:r>
      <w:hyperlink r:id="rId23" w:history="1">
        <w:r w:rsidRPr="00895D0F">
          <w:rPr>
            <w:rStyle w:val="Hyperlink"/>
            <w:sz w:val="22"/>
            <w:szCs w:val="22"/>
          </w:rPr>
          <w:t>www.jmu.edu/coe/esc</w:t>
        </w:r>
      </w:hyperlink>
      <w:r w:rsidRPr="00895D0F">
        <w:rPr>
          <w:sz w:val="22"/>
          <w:szCs w:val="22"/>
        </w:rPr>
        <w:t xml:space="preserve"> under “Field Experience.” </w:t>
      </w:r>
    </w:p>
    <w:p w14:paraId="03389551" w14:textId="77777777" w:rsidR="00B67CE5" w:rsidRDefault="00B67CE5" w:rsidP="00B67CE5">
      <w:pPr>
        <w:pStyle w:val="ListParagraph"/>
        <w:numPr>
          <w:ilvl w:val="0"/>
          <w:numId w:val="31"/>
        </w:numPr>
        <w:suppressAutoHyphens/>
        <w:ind w:left="360" w:right="378"/>
        <w:jc w:val="both"/>
        <w:rPr>
          <w:sz w:val="22"/>
          <w:szCs w:val="22"/>
        </w:rPr>
      </w:pPr>
      <w:r w:rsidRPr="00895D0F">
        <w:rPr>
          <w:sz w:val="22"/>
          <w:szCs w:val="22"/>
        </w:rPr>
        <w:t>Students will also attend an Orientation Meeting in the semester prior to student teaching and a Student Teaching Conference during the student teaching semester. Information and a calendar with dates for these meetings can be found on the ESC website.</w:t>
      </w:r>
      <w:r>
        <w:rPr>
          <w:sz w:val="22"/>
          <w:szCs w:val="22"/>
        </w:rPr>
        <w:t xml:space="preserve"> </w:t>
      </w:r>
    </w:p>
    <w:p w14:paraId="2CC4F847" w14:textId="77777777" w:rsidR="00B67CE5" w:rsidRPr="001E7910" w:rsidRDefault="00B67CE5" w:rsidP="00B67CE5">
      <w:pPr>
        <w:pStyle w:val="ListParagraph"/>
        <w:numPr>
          <w:ilvl w:val="0"/>
          <w:numId w:val="31"/>
        </w:numPr>
        <w:suppressAutoHyphens/>
        <w:ind w:left="360" w:right="378"/>
        <w:jc w:val="both"/>
        <w:rPr>
          <w:sz w:val="22"/>
          <w:szCs w:val="22"/>
        </w:rPr>
      </w:pPr>
      <w:r w:rsidRPr="001E7910">
        <w:rPr>
          <w:sz w:val="24"/>
          <w:szCs w:val="24"/>
        </w:rPr>
        <w:t>Candidates must provide dependable transportation for field experience and student teaching and must be aware that student teaching placement location travel may be significant (up to one hour driving distance).</w:t>
      </w:r>
      <w:r w:rsidRPr="001E7910">
        <w:rPr>
          <w:b/>
          <w:sz w:val="24"/>
          <w:szCs w:val="24"/>
        </w:rPr>
        <w:t xml:space="preserve"> </w:t>
      </w:r>
    </w:p>
    <w:p w14:paraId="1B7589F3" w14:textId="77777777" w:rsidR="00B67CE5" w:rsidRPr="008F257C" w:rsidRDefault="00B67CE5" w:rsidP="00B67CE5">
      <w:pPr>
        <w:numPr>
          <w:ilvl w:val="0"/>
          <w:numId w:val="1"/>
        </w:numPr>
        <w:tabs>
          <w:tab w:val="clear" w:pos="720"/>
        </w:tabs>
        <w:spacing w:before="20"/>
        <w:ind w:right="918"/>
        <w:jc w:val="both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Pr="008F257C">
        <w:rPr>
          <w:b/>
          <w:sz w:val="22"/>
          <w:szCs w:val="22"/>
        </w:rPr>
        <w:t>andidates must meet the following minimum requirements:</w:t>
      </w:r>
      <w:r w:rsidRPr="008F257C">
        <w:rPr>
          <w:sz w:val="22"/>
          <w:szCs w:val="22"/>
        </w:rPr>
        <w:t xml:space="preserve"> </w:t>
      </w:r>
    </w:p>
    <w:p w14:paraId="0739E4B4" w14:textId="77777777" w:rsidR="00B67CE5" w:rsidRPr="008F257C" w:rsidRDefault="00B67CE5" w:rsidP="00B67CE5">
      <w:pPr>
        <w:numPr>
          <w:ilvl w:val="0"/>
          <w:numId w:val="10"/>
        </w:numPr>
        <w:spacing w:before="20"/>
        <w:ind w:left="1170" w:right="918"/>
        <w:jc w:val="both"/>
        <w:rPr>
          <w:sz w:val="22"/>
          <w:szCs w:val="22"/>
        </w:rPr>
      </w:pPr>
      <w:r w:rsidRPr="008F257C">
        <w:rPr>
          <w:sz w:val="22"/>
          <w:szCs w:val="22"/>
        </w:rPr>
        <w:t xml:space="preserve">Successfully complete </w:t>
      </w:r>
      <w:r>
        <w:rPr>
          <w:sz w:val="22"/>
          <w:szCs w:val="22"/>
        </w:rPr>
        <w:t xml:space="preserve">Secondary </w:t>
      </w:r>
      <w:r w:rsidRPr="008F257C">
        <w:rPr>
          <w:sz w:val="22"/>
          <w:szCs w:val="22"/>
        </w:rPr>
        <w:t xml:space="preserve">Education </w:t>
      </w:r>
      <w:r>
        <w:rPr>
          <w:sz w:val="22"/>
          <w:szCs w:val="22"/>
        </w:rPr>
        <w:t>major course</w:t>
      </w:r>
      <w:r w:rsidRPr="008F257C">
        <w:rPr>
          <w:sz w:val="22"/>
          <w:szCs w:val="22"/>
        </w:rPr>
        <w:t xml:space="preserve"> requirements</w:t>
      </w:r>
      <w:r>
        <w:rPr>
          <w:sz w:val="22"/>
          <w:szCs w:val="22"/>
        </w:rPr>
        <w:t xml:space="preserve"> </w:t>
      </w:r>
      <w:r w:rsidRPr="008F257C">
        <w:rPr>
          <w:sz w:val="22"/>
          <w:szCs w:val="22"/>
        </w:rPr>
        <w:t>with grades of “B-” or higher.</w:t>
      </w:r>
    </w:p>
    <w:p w14:paraId="5307946C" w14:textId="77777777" w:rsidR="00B67CE5" w:rsidRPr="008F257C" w:rsidRDefault="00B67CE5" w:rsidP="00B67CE5">
      <w:pPr>
        <w:numPr>
          <w:ilvl w:val="0"/>
          <w:numId w:val="10"/>
        </w:numPr>
        <w:spacing w:before="20"/>
        <w:ind w:left="1170" w:right="918"/>
        <w:jc w:val="both"/>
        <w:rPr>
          <w:sz w:val="22"/>
          <w:szCs w:val="22"/>
        </w:rPr>
      </w:pPr>
      <w:r w:rsidRPr="008F257C">
        <w:rPr>
          <w:sz w:val="22"/>
          <w:szCs w:val="22"/>
        </w:rPr>
        <w:t>Have a minimum cumulative undergraduate GPA of 2.7.</w:t>
      </w:r>
    </w:p>
    <w:p w14:paraId="39E4470E" w14:textId="77777777" w:rsidR="00220BDD" w:rsidRDefault="00B67CE5" w:rsidP="00901791">
      <w:pPr>
        <w:numPr>
          <w:ilvl w:val="0"/>
          <w:numId w:val="10"/>
        </w:numPr>
        <w:spacing w:before="20"/>
        <w:ind w:left="1170" w:right="918"/>
        <w:jc w:val="both"/>
        <w:rPr>
          <w:sz w:val="22"/>
          <w:szCs w:val="22"/>
        </w:rPr>
      </w:pPr>
      <w:r w:rsidRPr="00220BDD">
        <w:rPr>
          <w:sz w:val="22"/>
          <w:szCs w:val="22"/>
        </w:rPr>
        <w:t xml:space="preserve">Ensure a minimum of 120 </w:t>
      </w:r>
      <w:r w:rsidRPr="00220BDD">
        <w:rPr>
          <w:i/>
          <w:sz w:val="22"/>
          <w:szCs w:val="22"/>
        </w:rPr>
        <w:t>undergraduate</w:t>
      </w:r>
      <w:r w:rsidRPr="00220BDD">
        <w:rPr>
          <w:sz w:val="22"/>
          <w:szCs w:val="22"/>
        </w:rPr>
        <w:t xml:space="preserve"> credit hours will be completed required to earn an undergraduate bachelor’s degree. </w:t>
      </w:r>
    </w:p>
    <w:p w14:paraId="2F32542F" w14:textId="6D5A3D08" w:rsidR="00BC146D" w:rsidRPr="00220BDD" w:rsidRDefault="00B67CE5" w:rsidP="00901791">
      <w:pPr>
        <w:numPr>
          <w:ilvl w:val="0"/>
          <w:numId w:val="10"/>
        </w:numPr>
        <w:spacing w:before="20"/>
        <w:ind w:left="1170" w:right="918"/>
        <w:jc w:val="both"/>
        <w:rPr>
          <w:sz w:val="22"/>
          <w:szCs w:val="22"/>
        </w:rPr>
      </w:pPr>
      <w:r w:rsidRPr="00220BDD">
        <w:rPr>
          <w:sz w:val="22"/>
          <w:szCs w:val="22"/>
        </w:rPr>
        <w:t xml:space="preserve">Candidates must submit passing Praxis Subject Assessment score </w:t>
      </w:r>
      <w:r w:rsidRPr="00220BDD">
        <w:rPr>
          <w:spacing w:val="-3"/>
          <w:sz w:val="24"/>
          <w:szCs w:val="24"/>
        </w:rPr>
        <w:t>in their content area. If candidate is pursuing licensure in two content areas, they will need to submit passing Praxis Subject Assessment scores in both of their content areas</w:t>
      </w:r>
      <w:r w:rsidRPr="00220BDD">
        <w:rPr>
          <w:sz w:val="22"/>
          <w:szCs w:val="22"/>
        </w:rPr>
        <w:t xml:space="preserve">. </w:t>
      </w:r>
    </w:p>
    <w:p w14:paraId="4EF1FB8B" w14:textId="0D214740" w:rsidR="00BC146D" w:rsidRPr="0067341E" w:rsidRDefault="00BC146D" w:rsidP="00220BDD">
      <w:pPr>
        <w:spacing w:before="20"/>
        <w:ind w:right="918"/>
        <w:jc w:val="both"/>
        <w:rPr>
          <w:sz w:val="28"/>
          <w:szCs w:val="28"/>
        </w:rPr>
      </w:pPr>
    </w:p>
    <w:p w14:paraId="2E6ABA72" w14:textId="77777777" w:rsidR="003B32D3" w:rsidRPr="00D26952" w:rsidRDefault="003B32D3" w:rsidP="00D26952">
      <w:pPr>
        <w:tabs>
          <w:tab w:val="left" w:pos="0"/>
          <w:tab w:val="left" w:pos="720"/>
        </w:tabs>
        <w:suppressAutoHyphens/>
        <w:spacing w:after="120"/>
        <w:rPr>
          <w:b/>
          <w:sz w:val="28"/>
          <w:szCs w:val="28"/>
          <w:u w:val="single"/>
        </w:rPr>
      </w:pPr>
      <w:r w:rsidRPr="00D26952">
        <w:rPr>
          <w:b/>
          <w:sz w:val="28"/>
          <w:szCs w:val="28"/>
          <w:u w:val="single"/>
        </w:rPr>
        <w:t>ADD-ON ENDORSEMENTS and TESOL</w:t>
      </w:r>
    </w:p>
    <w:p w14:paraId="4F7F653B" w14:textId="77777777" w:rsidR="003B32D3" w:rsidRPr="00D01376" w:rsidRDefault="003B32D3" w:rsidP="003B32D3">
      <w:pPr>
        <w:ind w:left="360"/>
        <w:rPr>
          <w:sz w:val="24"/>
          <w:szCs w:val="24"/>
        </w:rPr>
      </w:pPr>
      <w:r w:rsidRPr="00D01376">
        <w:rPr>
          <w:sz w:val="24"/>
          <w:szCs w:val="24"/>
        </w:rPr>
        <w:t xml:space="preserve">Students may choose to acquire Add-Ons and Endorsements in three separate fields, Algebra I; Journalism; and Gifted Education. These endorsements are attained by completing the necessary courses for each content area. Go to the COE website for further information on Add-Ons and Endorsements at: </w:t>
      </w:r>
      <w:hyperlink r:id="rId24" w:history="1">
        <w:r w:rsidRPr="00D01376">
          <w:rPr>
            <w:rStyle w:val="Hyperlink"/>
            <w:sz w:val="24"/>
            <w:szCs w:val="24"/>
          </w:rPr>
          <w:t>http://www.jmu.edu/coe/msme/secondary-ed/index.shtml</w:t>
        </w:r>
      </w:hyperlink>
      <w:r w:rsidRPr="00D01376">
        <w:rPr>
          <w:sz w:val="24"/>
          <w:szCs w:val="24"/>
        </w:rPr>
        <w:t xml:space="preserve">. </w:t>
      </w:r>
    </w:p>
    <w:p w14:paraId="655B5CA7" w14:textId="77777777" w:rsidR="003B32D3" w:rsidRPr="005660D0" w:rsidRDefault="003B32D3" w:rsidP="003B32D3">
      <w:pPr>
        <w:spacing w:before="20"/>
        <w:rPr>
          <w:b/>
          <w:sz w:val="24"/>
          <w:szCs w:val="24"/>
          <w:u w:val="single"/>
        </w:rPr>
      </w:pPr>
    </w:p>
    <w:p w14:paraId="7CFE52CC" w14:textId="77777777" w:rsidR="003B32D3" w:rsidRDefault="003B32D3" w:rsidP="003B32D3">
      <w:pPr>
        <w:suppressAutoHyphens/>
        <w:ind w:left="360"/>
        <w:jc w:val="both"/>
        <w:rPr>
          <w:spacing w:val="-3"/>
          <w:sz w:val="24"/>
          <w:szCs w:val="24"/>
        </w:rPr>
      </w:pPr>
      <w:r w:rsidRPr="0074724D">
        <w:rPr>
          <w:spacing w:val="-3"/>
          <w:sz w:val="24"/>
          <w:szCs w:val="24"/>
        </w:rPr>
        <w:t xml:space="preserve">If interested in dual licensure in </w:t>
      </w:r>
      <w:r w:rsidRPr="0074724D">
        <w:rPr>
          <w:b/>
          <w:spacing w:val="-3"/>
          <w:sz w:val="24"/>
          <w:szCs w:val="24"/>
        </w:rPr>
        <w:t>Teaching English to Speakers of Other Languages</w:t>
      </w:r>
      <w:r w:rsidRPr="0074724D">
        <w:rPr>
          <w:spacing w:val="-3"/>
          <w:sz w:val="24"/>
          <w:szCs w:val="24"/>
        </w:rPr>
        <w:t xml:space="preserve"> (TESOL), please contact Dr. Ekaterina Koubek (</w:t>
      </w:r>
      <w:hyperlink r:id="rId25" w:history="1">
        <w:r w:rsidRPr="0074724D">
          <w:rPr>
            <w:rStyle w:val="Hyperlink"/>
            <w:spacing w:val="-3"/>
            <w:sz w:val="24"/>
            <w:szCs w:val="24"/>
          </w:rPr>
          <w:t>koubekex@jmu.edu</w:t>
        </w:r>
      </w:hyperlink>
      <w:r w:rsidRPr="0074724D">
        <w:rPr>
          <w:spacing w:val="-3"/>
          <w:sz w:val="24"/>
          <w:szCs w:val="24"/>
        </w:rPr>
        <w:t xml:space="preserve"> 540-568-6760, MH 3225B) in the Educational Foundations and Exceptionalities Department in the College of Education.</w:t>
      </w:r>
    </w:p>
    <w:p w14:paraId="4679B6D4" w14:textId="2B831ACC" w:rsidR="00773B29" w:rsidRPr="00384CB0" w:rsidRDefault="00773B29" w:rsidP="00773B29">
      <w:pPr>
        <w:spacing w:before="20"/>
        <w:rPr>
          <w:b/>
          <w:sz w:val="24"/>
          <w:szCs w:val="24"/>
          <w:u w:val="single"/>
        </w:rPr>
      </w:pPr>
    </w:p>
    <w:sectPr w:rsidR="00773B29" w:rsidRPr="00384CB0" w:rsidSect="00CD59FA">
      <w:pgSz w:w="12240" w:h="15840"/>
      <w:pgMar w:top="288" w:right="576" w:bottom="288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D9954" w14:textId="77777777" w:rsidR="004A717D" w:rsidRDefault="004A717D">
      <w:r>
        <w:separator/>
      </w:r>
    </w:p>
  </w:endnote>
  <w:endnote w:type="continuationSeparator" w:id="0">
    <w:p w14:paraId="05FAC21D" w14:textId="77777777" w:rsidR="004A717D" w:rsidRDefault="004A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52C8D" w14:textId="77777777" w:rsidR="004F357A" w:rsidRDefault="004F357A" w:rsidP="005C7F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2B231E" w14:textId="77777777" w:rsidR="004F357A" w:rsidRDefault="004F357A" w:rsidP="00D52B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110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80CF62" w14:textId="4450D8F2" w:rsidR="006E4F14" w:rsidRDefault="006E4F14" w:rsidP="00BF477B">
        <w:pPr>
          <w:pStyle w:val="Footer"/>
          <w:tabs>
            <w:tab w:val="clear" w:pos="4320"/>
            <w:tab w:val="clear" w:pos="8640"/>
            <w:tab w:val="right" w:pos="10800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EFE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Revised </w:t>
        </w:r>
        <w:r w:rsidR="00487C62">
          <w:rPr>
            <w:noProof/>
          </w:rPr>
          <w:t>10/10</w:t>
        </w:r>
        <w:r w:rsidR="00C84CB7">
          <w:rPr>
            <w:noProof/>
          </w:rPr>
          <w:t>/</w:t>
        </w:r>
        <w:r>
          <w:rPr>
            <w:noProof/>
          </w:rPr>
          <w:t>2019</w:t>
        </w:r>
      </w:p>
    </w:sdtContent>
  </w:sdt>
  <w:p w14:paraId="5BC73007" w14:textId="4EE16D3A" w:rsidR="004F357A" w:rsidRDefault="007279ED" w:rsidP="00BF477B">
    <w:pPr>
      <w:pStyle w:val="Footer"/>
      <w:tabs>
        <w:tab w:val="clear" w:pos="4320"/>
        <w:tab w:val="clear" w:pos="8640"/>
        <w:tab w:val="right" w:pos="10800"/>
      </w:tabs>
      <w:ind w:right="18"/>
      <w:jc w:val="right"/>
    </w:pPr>
    <w:r>
      <w:t>2019-20 MIED 4-year Student Info Packet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31B19" w14:textId="77777777" w:rsidR="004A717D" w:rsidRDefault="004A717D">
      <w:r>
        <w:separator/>
      </w:r>
    </w:p>
  </w:footnote>
  <w:footnote w:type="continuationSeparator" w:id="0">
    <w:p w14:paraId="0E73F25A" w14:textId="77777777" w:rsidR="004A717D" w:rsidRDefault="004A7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4D1"/>
    <w:multiLevelType w:val="hybridMultilevel"/>
    <w:tmpl w:val="FA3A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7B02"/>
    <w:multiLevelType w:val="singleLevel"/>
    <w:tmpl w:val="FA2E5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24BCF"/>
    <w:multiLevelType w:val="hybridMultilevel"/>
    <w:tmpl w:val="13F6341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A7B3A5D"/>
    <w:multiLevelType w:val="hybridMultilevel"/>
    <w:tmpl w:val="9460B0F8"/>
    <w:lvl w:ilvl="0" w:tplc="04090017">
      <w:start w:val="1"/>
      <w:numFmt w:val="lowerLetter"/>
      <w:lvlText w:val="%1)"/>
      <w:lvlJc w:val="left"/>
      <w:pPr>
        <w:tabs>
          <w:tab w:val="num" w:pos="1764"/>
        </w:tabs>
        <w:ind w:left="17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4" w15:restartNumberingAfterBreak="0">
    <w:nsid w:val="17B10DD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5" w15:restartNumberingAfterBreak="0">
    <w:nsid w:val="190920C3"/>
    <w:multiLevelType w:val="hybridMultilevel"/>
    <w:tmpl w:val="B650B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E57B3"/>
    <w:multiLevelType w:val="hybridMultilevel"/>
    <w:tmpl w:val="47923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71DB1"/>
    <w:multiLevelType w:val="hybridMultilevel"/>
    <w:tmpl w:val="077A4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D941C9"/>
    <w:multiLevelType w:val="hybridMultilevel"/>
    <w:tmpl w:val="1EA4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3340E"/>
    <w:multiLevelType w:val="hybridMultilevel"/>
    <w:tmpl w:val="59FED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C4975"/>
    <w:multiLevelType w:val="hybridMultilevel"/>
    <w:tmpl w:val="B0C6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07EC5"/>
    <w:multiLevelType w:val="hybridMultilevel"/>
    <w:tmpl w:val="B6C65D32"/>
    <w:lvl w:ilvl="0" w:tplc="BA0A8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60B51"/>
    <w:multiLevelType w:val="hybridMultilevel"/>
    <w:tmpl w:val="E42604B4"/>
    <w:lvl w:ilvl="0" w:tplc="BCFCAC7C">
      <w:start w:val="1"/>
      <w:numFmt w:val="lowerLetter"/>
      <w:lvlText w:val="%1)"/>
      <w:lvlJc w:val="left"/>
      <w:pPr>
        <w:tabs>
          <w:tab w:val="num" w:pos="1890"/>
        </w:tabs>
        <w:ind w:left="189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3" w15:restartNumberingAfterBreak="0">
    <w:nsid w:val="34CA5448"/>
    <w:multiLevelType w:val="hybridMultilevel"/>
    <w:tmpl w:val="4250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355A8"/>
    <w:multiLevelType w:val="hybridMultilevel"/>
    <w:tmpl w:val="D14E30E4"/>
    <w:lvl w:ilvl="0" w:tplc="04090005">
      <w:start w:val="1"/>
      <w:numFmt w:val="bullet"/>
      <w:lvlText w:val=""/>
      <w:lvlJc w:val="left"/>
      <w:pPr>
        <w:tabs>
          <w:tab w:val="num" w:pos="1062"/>
        </w:tabs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15" w15:restartNumberingAfterBreak="0">
    <w:nsid w:val="452B416D"/>
    <w:multiLevelType w:val="hybridMultilevel"/>
    <w:tmpl w:val="3ED61AC8"/>
    <w:lvl w:ilvl="0" w:tplc="E1029B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25950"/>
    <w:multiLevelType w:val="hybridMultilevel"/>
    <w:tmpl w:val="0F76A4C8"/>
    <w:lvl w:ilvl="0" w:tplc="BB9289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8A3877"/>
    <w:multiLevelType w:val="hybridMultilevel"/>
    <w:tmpl w:val="D3260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B0693"/>
    <w:multiLevelType w:val="hybridMultilevel"/>
    <w:tmpl w:val="D8DE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36082"/>
    <w:multiLevelType w:val="hybridMultilevel"/>
    <w:tmpl w:val="55261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C917F1"/>
    <w:multiLevelType w:val="hybridMultilevel"/>
    <w:tmpl w:val="4100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A4AD5"/>
    <w:multiLevelType w:val="hybridMultilevel"/>
    <w:tmpl w:val="261E8FEA"/>
    <w:lvl w:ilvl="0" w:tplc="8796F8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E5620"/>
    <w:multiLevelType w:val="hybridMultilevel"/>
    <w:tmpl w:val="6A82777C"/>
    <w:lvl w:ilvl="0" w:tplc="5818FB76">
      <w:start w:val="1"/>
      <w:numFmt w:val="decimal"/>
      <w:lvlText w:val="%1."/>
      <w:lvlJc w:val="left"/>
      <w:pPr>
        <w:ind w:left="819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910" w:hanging="360"/>
      </w:pPr>
    </w:lvl>
    <w:lvl w:ilvl="2" w:tplc="0409001B" w:tentative="1">
      <w:start w:val="1"/>
      <w:numFmt w:val="lowerRoman"/>
      <w:lvlText w:val="%3."/>
      <w:lvlJc w:val="right"/>
      <w:pPr>
        <w:ind w:left="9630" w:hanging="180"/>
      </w:pPr>
    </w:lvl>
    <w:lvl w:ilvl="3" w:tplc="0409000F" w:tentative="1">
      <w:start w:val="1"/>
      <w:numFmt w:val="decimal"/>
      <w:lvlText w:val="%4."/>
      <w:lvlJc w:val="left"/>
      <w:pPr>
        <w:ind w:left="10350" w:hanging="360"/>
      </w:pPr>
    </w:lvl>
    <w:lvl w:ilvl="4" w:tplc="04090019" w:tentative="1">
      <w:start w:val="1"/>
      <w:numFmt w:val="lowerLetter"/>
      <w:lvlText w:val="%5."/>
      <w:lvlJc w:val="left"/>
      <w:pPr>
        <w:ind w:left="11070" w:hanging="360"/>
      </w:pPr>
    </w:lvl>
    <w:lvl w:ilvl="5" w:tplc="0409001B" w:tentative="1">
      <w:start w:val="1"/>
      <w:numFmt w:val="lowerRoman"/>
      <w:lvlText w:val="%6."/>
      <w:lvlJc w:val="right"/>
      <w:pPr>
        <w:ind w:left="11790" w:hanging="180"/>
      </w:pPr>
    </w:lvl>
    <w:lvl w:ilvl="6" w:tplc="0409000F" w:tentative="1">
      <w:start w:val="1"/>
      <w:numFmt w:val="decimal"/>
      <w:lvlText w:val="%7."/>
      <w:lvlJc w:val="left"/>
      <w:pPr>
        <w:ind w:left="12510" w:hanging="360"/>
      </w:pPr>
    </w:lvl>
    <w:lvl w:ilvl="7" w:tplc="04090019" w:tentative="1">
      <w:start w:val="1"/>
      <w:numFmt w:val="lowerLetter"/>
      <w:lvlText w:val="%8."/>
      <w:lvlJc w:val="left"/>
      <w:pPr>
        <w:ind w:left="13230" w:hanging="360"/>
      </w:pPr>
    </w:lvl>
    <w:lvl w:ilvl="8" w:tplc="0409001B" w:tentative="1">
      <w:start w:val="1"/>
      <w:numFmt w:val="lowerRoman"/>
      <w:lvlText w:val="%9."/>
      <w:lvlJc w:val="right"/>
      <w:pPr>
        <w:ind w:left="13950" w:hanging="180"/>
      </w:pPr>
    </w:lvl>
  </w:abstractNum>
  <w:abstractNum w:abstractNumId="23" w15:restartNumberingAfterBreak="0">
    <w:nsid w:val="5CB96139"/>
    <w:multiLevelType w:val="hybridMultilevel"/>
    <w:tmpl w:val="76F058B8"/>
    <w:lvl w:ilvl="0" w:tplc="2294C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E7900"/>
    <w:multiLevelType w:val="hybridMultilevel"/>
    <w:tmpl w:val="8960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DA6765"/>
    <w:multiLevelType w:val="hybridMultilevel"/>
    <w:tmpl w:val="B7023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2C1244"/>
    <w:multiLevelType w:val="hybridMultilevel"/>
    <w:tmpl w:val="DC54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8576B"/>
    <w:multiLevelType w:val="hybridMultilevel"/>
    <w:tmpl w:val="AC42EB86"/>
    <w:lvl w:ilvl="0" w:tplc="0BD2B2E2">
      <w:start w:val="1"/>
      <w:numFmt w:val="lowerLetter"/>
      <w:lvlText w:val="%1)"/>
      <w:lvlJc w:val="left"/>
      <w:pPr>
        <w:tabs>
          <w:tab w:val="num" w:pos="1764"/>
        </w:tabs>
        <w:ind w:left="1764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8" w15:restartNumberingAfterBreak="0">
    <w:nsid w:val="6F0F6BA1"/>
    <w:multiLevelType w:val="hybridMultilevel"/>
    <w:tmpl w:val="8CDC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77434"/>
    <w:multiLevelType w:val="hybridMultilevel"/>
    <w:tmpl w:val="937ED1E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79DC5158"/>
    <w:multiLevelType w:val="hybridMultilevel"/>
    <w:tmpl w:val="C5C22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114526"/>
    <w:multiLevelType w:val="hybridMultilevel"/>
    <w:tmpl w:val="CBB0D5A8"/>
    <w:lvl w:ilvl="0" w:tplc="320ECBF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C7787"/>
    <w:multiLevelType w:val="hybridMultilevel"/>
    <w:tmpl w:val="C3F40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4"/>
  </w:num>
  <w:num w:numId="5">
    <w:abstractNumId w:val="15"/>
  </w:num>
  <w:num w:numId="6">
    <w:abstractNumId w:val="16"/>
  </w:num>
  <w:num w:numId="7">
    <w:abstractNumId w:val="30"/>
  </w:num>
  <w:num w:numId="8">
    <w:abstractNumId w:val="23"/>
  </w:num>
  <w:num w:numId="9">
    <w:abstractNumId w:val="22"/>
  </w:num>
  <w:num w:numId="10">
    <w:abstractNumId w:val="31"/>
  </w:num>
  <w:num w:numId="11">
    <w:abstractNumId w:val="20"/>
  </w:num>
  <w:num w:numId="12">
    <w:abstractNumId w:val="0"/>
  </w:num>
  <w:num w:numId="13">
    <w:abstractNumId w:val="6"/>
  </w:num>
  <w:num w:numId="14">
    <w:abstractNumId w:val="8"/>
  </w:num>
  <w:num w:numId="15">
    <w:abstractNumId w:val="13"/>
  </w:num>
  <w:num w:numId="16">
    <w:abstractNumId w:val="19"/>
  </w:num>
  <w:num w:numId="17">
    <w:abstractNumId w:val="25"/>
  </w:num>
  <w:num w:numId="18">
    <w:abstractNumId w:val="32"/>
  </w:num>
  <w:num w:numId="19">
    <w:abstractNumId w:val="18"/>
  </w:num>
  <w:num w:numId="20">
    <w:abstractNumId w:val="2"/>
  </w:num>
  <w:num w:numId="21">
    <w:abstractNumId w:val="29"/>
  </w:num>
  <w:num w:numId="22">
    <w:abstractNumId w:val="10"/>
  </w:num>
  <w:num w:numId="23">
    <w:abstractNumId w:val="24"/>
  </w:num>
  <w:num w:numId="24">
    <w:abstractNumId w:val="9"/>
  </w:num>
  <w:num w:numId="25">
    <w:abstractNumId w:val="21"/>
  </w:num>
  <w:num w:numId="26">
    <w:abstractNumId w:val="3"/>
  </w:num>
  <w:num w:numId="27">
    <w:abstractNumId w:val="27"/>
  </w:num>
  <w:num w:numId="28">
    <w:abstractNumId w:val="12"/>
  </w:num>
  <w:num w:numId="29">
    <w:abstractNumId w:val="5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7"/>
  </w:num>
  <w:num w:numId="33">
    <w:abstractNumId w:val="7"/>
  </w:num>
  <w:num w:numId="34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18"/>
    <w:rsid w:val="00004B89"/>
    <w:rsid w:val="00010CF0"/>
    <w:rsid w:val="00021DCC"/>
    <w:rsid w:val="00024C1C"/>
    <w:rsid w:val="00031863"/>
    <w:rsid w:val="00031BA2"/>
    <w:rsid w:val="00040AAA"/>
    <w:rsid w:val="000414C4"/>
    <w:rsid w:val="00041E29"/>
    <w:rsid w:val="00042B1D"/>
    <w:rsid w:val="000444FC"/>
    <w:rsid w:val="0004729E"/>
    <w:rsid w:val="00047EBB"/>
    <w:rsid w:val="00050E5E"/>
    <w:rsid w:val="000518F4"/>
    <w:rsid w:val="000529BA"/>
    <w:rsid w:val="00053CED"/>
    <w:rsid w:val="000605F5"/>
    <w:rsid w:val="00060BC9"/>
    <w:rsid w:val="00061173"/>
    <w:rsid w:val="00063BBC"/>
    <w:rsid w:val="00065B72"/>
    <w:rsid w:val="00070F32"/>
    <w:rsid w:val="0007102D"/>
    <w:rsid w:val="000725F3"/>
    <w:rsid w:val="00073404"/>
    <w:rsid w:val="00076154"/>
    <w:rsid w:val="00080D52"/>
    <w:rsid w:val="00083254"/>
    <w:rsid w:val="00084D4A"/>
    <w:rsid w:val="000872EA"/>
    <w:rsid w:val="0009062D"/>
    <w:rsid w:val="00091621"/>
    <w:rsid w:val="000946F9"/>
    <w:rsid w:val="0009774A"/>
    <w:rsid w:val="000A2486"/>
    <w:rsid w:val="000A7885"/>
    <w:rsid w:val="000A7B8A"/>
    <w:rsid w:val="000B001E"/>
    <w:rsid w:val="000B03E9"/>
    <w:rsid w:val="000B23AB"/>
    <w:rsid w:val="000B3F01"/>
    <w:rsid w:val="000C199D"/>
    <w:rsid w:val="000C4232"/>
    <w:rsid w:val="000C7309"/>
    <w:rsid w:val="000C77BE"/>
    <w:rsid w:val="000D49C2"/>
    <w:rsid w:val="000E5669"/>
    <w:rsid w:val="000E66F4"/>
    <w:rsid w:val="000F1F5F"/>
    <w:rsid w:val="000F51D1"/>
    <w:rsid w:val="00103C66"/>
    <w:rsid w:val="00107690"/>
    <w:rsid w:val="00110F56"/>
    <w:rsid w:val="0011790A"/>
    <w:rsid w:val="00117C7F"/>
    <w:rsid w:val="00121758"/>
    <w:rsid w:val="00121C9C"/>
    <w:rsid w:val="00121F35"/>
    <w:rsid w:val="00127642"/>
    <w:rsid w:val="00132243"/>
    <w:rsid w:val="00136663"/>
    <w:rsid w:val="0013739F"/>
    <w:rsid w:val="00140FFA"/>
    <w:rsid w:val="00145EF9"/>
    <w:rsid w:val="00146525"/>
    <w:rsid w:val="00150680"/>
    <w:rsid w:val="00150B34"/>
    <w:rsid w:val="0015100C"/>
    <w:rsid w:val="0015220C"/>
    <w:rsid w:val="00153F93"/>
    <w:rsid w:val="00156E72"/>
    <w:rsid w:val="001626B7"/>
    <w:rsid w:val="00172C29"/>
    <w:rsid w:val="00175CA1"/>
    <w:rsid w:val="001849C4"/>
    <w:rsid w:val="0018761A"/>
    <w:rsid w:val="0019188E"/>
    <w:rsid w:val="00194D66"/>
    <w:rsid w:val="001960D1"/>
    <w:rsid w:val="001970D6"/>
    <w:rsid w:val="001A0B71"/>
    <w:rsid w:val="001A1A0D"/>
    <w:rsid w:val="001A3560"/>
    <w:rsid w:val="001A4886"/>
    <w:rsid w:val="001B0117"/>
    <w:rsid w:val="001B0829"/>
    <w:rsid w:val="001B1197"/>
    <w:rsid w:val="001B2D4E"/>
    <w:rsid w:val="001B32CF"/>
    <w:rsid w:val="001C4DBF"/>
    <w:rsid w:val="001C60A3"/>
    <w:rsid w:val="001D09BD"/>
    <w:rsid w:val="001D0BA3"/>
    <w:rsid w:val="001D15E7"/>
    <w:rsid w:val="001D4B7E"/>
    <w:rsid w:val="001D62A3"/>
    <w:rsid w:val="001E1709"/>
    <w:rsid w:val="001E7910"/>
    <w:rsid w:val="001E7B43"/>
    <w:rsid w:val="001F00DC"/>
    <w:rsid w:val="001F4B7B"/>
    <w:rsid w:val="001F5AC4"/>
    <w:rsid w:val="00201125"/>
    <w:rsid w:val="00201DCE"/>
    <w:rsid w:val="00211052"/>
    <w:rsid w:val="002143AE"/>
    <w:rsid w:val="0021621B"/>
    <w:rsid w:val="00217BA4"/>
    <w:rsid w:val="002201F4"/>
    <w:rsid w:val="00220AC2"/>
    <w:rsid w:val="00220BDD"/>
    <w:rsid w:val="00222896"/>
    <w:rsid w:val="002240DD"/>
    <w:rsid w:val="00226080"/>
    <w:rsid w:val="002265E9"/>
    <w:rsid w:val="002268F7"/>
    <w:rsid w:val="00231245"/>
    <w:rsid w:val="00234B02"/>
    <w:rsid w:val="002355A2"/>
    <w:rsid w:val="002379BE"/>
    <w:rsid w:val="0024248C"/>
    <w:rsid w:val="002425DD"/>
    <w:rsid w:val="00242804"/>
    <w:rsid w:val="002438D7"/>
    <w:rsid w:val="00245872"/>
    <w:rsid w:val="00247BEF"/>
    <w:rsid w:val="002533EB"/>
    <w:rsid w:val="002573CF"/>
    <w:rsid w:val="00261C0C"/>
    <w:rsid w:val="00264363"/>
    <w:rsid w:val="00271DA9"/>
    <w:rsid w:val="002724E5"/>
    <w:rsid w:val="002728B7"/>
    <w:rsid w:val="00290884"/>
    <w:rsid w:val="002968A3"/>
    <w:rsid w:val="00297817"/>
    <w:rsid w:val="002A1345"/>
    <w:rsid w:val="002A17BB"/>
    <w:rsid w:val="002A586C"/>
    <w:rsid w:val="002C1264"/>
    <w:rsid w:val="002C1D9D"/>
    <w:rsid w:val="002D202C"/>
    <w:rsid w:val="002D3D69"/>
    <w:rsid w:val="002D7141"/>
    <w:rsid w:val="002E178E"/>
    <w:rsid w:val="002E2FC1"/>
    <w:rsid w:val="002E5712"/>
    <w:rsid w:val="002F0B51"/>
    <w:rsid w:val="002F2A10"/>
    <w:rsid w:val="002F6AA0"/>
    <w:rsid w:val="002F7783"/>
    <w:rsid w:val="003003B6"/>
    <w:rsid w:val="003014C6"/>
    <w:rsid w:val="00302D86"/>
    <w:rsid w:val="0031140F"/>
    <w:rsid w:val="0032105B"/>
    <w:rsid w:val="00321703"/>
    <w:rsid w:val="00322766"/>
    <w:rsid w:val="00331F3D"/>
    <w:rsid w:val="00334364"/>
    <w:rsid w:val="00335CF2"/>
    <w:rsid w:val="00343810"/>
    <w:rsid w:val="00351F79"/>
    <w:rsid w:val="0036386A"/>
    <w:rsid w:val="003644C6"/>
    <w:rsid w:val="003648B7"/>
    <w:rsid w:val="003664F4"/>
    <w:rsid w:val="00367819"/>
    <w:rsid w:val="0036798F"/>
    <w:rsid w:val="00372D00"/>
    <w:rsid w:val="003773AF"/>
    <w:rsid w:val="00380022"/>
    <w:rsid w:val="003814AD"/>
    <w:rsid w:val="00384A16"/>
    <w:rsid w:val="00384CB0"/>
    <w:rsid w:val="003867C8"/>
    <w:rsid w:val="0038740D"/>
    <w:rsid w:val="00387E6B"/>
    <w:rsid w:val="00390442"/>
    <w:rsid w:val="00395425"/>
    <w:rsid w:val="003A0340"/>
    <w:rsid w:val="003A1245"/>
    <w:rsid w:val="003A197C"/>
    <w:rsid w:val="003A2665"/>
    <w:rsid w:val="003A315F"/>
    <w:rsid w:val="003A4D80"/>
    <w:rsid w:val="003A717E"/>
    <w:rsid w:val="003B32D3"/>
    <w:rsid w:val="003C53CC"/>
    <w:rsid w:val="003C6065"/>
    <w:rsid w:val="003C6A7E"/>
    <w:rsid w:val="003D076C"/>
    <w:rsid w:val="003D2FD4"/>
    <w:rsid w:val="003D54D5"/>
    <w:rsid w:val="003D68E4"/>
    <w:rsid w:val="003D7FF0"/>
    <w:rsid w:val="003E190A"/>
    <w:rsid w:val="003E20BA"/>
    <w:rsid w:val="003E6CF9"/>
    <w:rsid w:val="003E6EB2"/>
    <w:rsid w:val="003E7794"/>
    <w:rsid w:val="003F0FD8"/>
    <w:rsid w:val="003F1934"/>
    <w:rsid w:val="003F21A6"/>
    <w:rsid w:val="00400D8A"/>
    <w:rsid w:val="0040680C"/>
    <w:rsid w:val="00406BCC"/>
    <w:rsid w:val="00413EBC"/>
    <w:rsid w:val="0041457C"/>
    <w:rsid w:val="00415166"/>
    <w:rsid w:val="0041545B"/>
    <w:rsid w:val="004159ED"/>
    <w:rsid w:val="0042012D"/>
    <w:rsid w:val="00420B19"/>
    <w:rsid w:val="004217E7"/>
    <w:rsid w:val="00421B5A"/>
    <w:rsid w:val="00424A65"/>
    <w:rsid w:val="0043093D"/>
    <w:rsid w:val="0044586D"/>
    <w:rsid w:val="00456140"/>
    <w:rsid w:val="00463DAE"/>
    <w:rsid w:val="00465409"/>
    <w:rsid w:val="00467D71"/>
    <w:rsid w:val="004725FD"/>
    <w:rsid w:val="0048008B"/>
    <w:rsid w:val="0048049D"/>
    <w:rsid w:val="00483412"/>
    <w:rsid w:val="00483EFE"/>
    <w:rsid w:val="00484D0A"/>
    <w:rsid w:val="00486674"/>
    <w:rsid w:val="00487C62"/>
    <w:rsid w:val="00492D13"/>
    <w:rsid w:val="004935F7"/>
    <w:rsid w:val="004957B6"/>
    <w:rsid w:val="004A0770"/>
    <w:rsid w:val="004A664F"/>
    <w:rsid w:val="004A69A5"/>
    <w:rsid w:val="004A717D"/>
    <w:rsid w:val="004B0299"/>
    <w:rsid w:val="004B3B67"/>
    <w:rsid w:val="004B6B4D"/>
    <w:rsid w:val="004C2705"/>
    <w:rsid w:val="004C2F80"/>
    <w:rsid w:val="004C2FF2"/>
    <w:rsid w:val="004C54D6"/>
    <w:rsid w:val="004C5891"/>
    <w:rsid w:val="004C6F8F"/>
    <w:rsid w:val="004C7ED7"/>
    <w:rsid w:val="004D1DE5"/>
    <w:rsid w:val="004D2392"/>
    <w:rsid w:val="004D4651"/>
    <w:rsid w:val="004D7259"/>
    <w:rsid w:val="004E2E9D"/>
    <w:rsid w:val="004E419A"/>
    <w:rsid w:val="004E55A9"/>
    <w:rsid w:val="004E5B2E"/>
    <w:rsid w:val="004E68BD"/>
    <w:rsid w:val="004F11DD"/>
    <w:rsid w:val="004F312F"/>
    <w:rsid w:val="004F357A"/>
    <w:rsid w:val="0050024B"/>
    <w:rsid w:val="00502867"/>
    <w:rsid w:val="0050668B"/>
    <w:rsid w:val="005070D6"/>
    <w:rsid w:val="00510820"/>
    <w:rsid w:val="005120B9"/>
    <w:rsid w:val="00513B8C"/>
    <w:rsid w:val="005169B0"/>
    <w:rsid w:val="00517E17"/>
    <w:rsid w:val="00521370"/>
    <w:rsid w:val="00530076"/>
    <w:rsid w:val="00531FB1"/>
    <w:rsid w:val="00535F0F"/>
    <w:rsid w:val="005429C3"/>
    <w:rsid w:val="00542DDB"/>
    <w:rsid w:val="005623D4"/>
    <w:rsid w:val="005626B8"/>
    <w:rsid w:val="0056521C"/>
    <w:rsid w:val="0056656D"/>
    <w:rsid w:val="00566D97"/>
    <w:rsid w:val="0056781C"/>
    <w:rsid w:val="00567DBF"/>
    <w:rsid w:val="00571585"/>
    <w:rsid w:val="00571D29"/>
    <w:rsid w:val="00572B08"/>
    <w:rsid w:val="00586033"/>
    <w:rsid w:val="00593A6D"/>
    <w:rsid w:val="00595095"/>
    <w:rsid w:val="005A4814"/>
    <w:rsid w:val="005A5BC4"/>
    <w:rsid w:val="005B1353"/>
    <w:rsid w:val="005B4388"/>
    <w:rsid w:val="005B4B80"/>
    <w:rsid w:val="005B59C3"/>
    <w:rsid w:val="005B61F9"/>
    <w:rsid w:val="005B6275"/>
    <w:rsid w:val="005C17AB"/>
    <w:rsid w:val="005C266B"/>
    <w:rsid w:val="005C5A57"/>
    <w:rsid w:val="005C7F67"/>
    <w:rsid w:val="005D00EC"/>
    <w:rsid w:val="005D3E06"/>
    <w:rsid w:val="005D4BB9"/>
    <w:rsid w:val="005E03BF"/>
    <w:rsid w:val="005E1D5B"/>
    <w:rsid w:val="005E51B9"/>
    <w:rsid w:val="005E79F6"/>
    <w:rsid w:val="005F47C6"/>
    <w:rsid w:val="00600EA4"/>
    <w:rsid w:val="00602053"/>
    <w:rsid w:val="00603081"/>
    <w:rsid w:val="00604DD3"/>
    <w:rsid w:val="00613468"/>
    <w:rsid w:val="00614B4C"/>
    <w:rsid w:val="00614E18"/>
    <w:rsid w:val="00615ED4"/>
    <w:rsid w:val="006162FC"/>
    <w:rsid w:val="00616523"/>
    <w:rsid w:val="00617598"/>
    <w:rsid w:val="00631206"/>
    <w:rsid w:val="006329A2"/>
    <w:rsid w:val="00632D42"/>
    <w:rsid w:val="00633E0A"/>
    <w:rsid w:val="00635FC2"/>
    <w:rsid w:val="00644C5A"/>
    <w:rsid w:val="00647395"/>
    <w:rsid w:val="00650A56"/>
    <w:rsid w:val="0065529F"/>
    <w:rsid w:val="00655624"/>
    <w:rsid w:val="00667D13"/>
    <w:rsid w:val="00667ECD"/>
    <w:rsid w:val="00667F81"/>
    <w:rsid w:val="0067341E"/>
    <w:rsid w:val="00681537"/>
    <w:rsid w:val="006850F1"/>
    <w:rsid w:val="00685855"/>
    <w:rsid w:val="00685FD9"/>
    <w:rsid w:val="0068616B"/>
    <w:rsid w:val="00692471"/>
    <w:rsid w:val="0069400A"/>
    <w:rsid w:val="00694967"/>
    <w:rsid w:val="006955AE"/>
    <w:rsid w:val="006965E9"/>
    <w:rsid w:val="00696A8B"/>
    <w:rsid w:val="00696FD1"/>
    <w:rsid w:val="006A5197"/>
    <w:rsid w:val="006A5412"/>
    <w:rsid w:val="006A7B08"/>
    <w:rsid w:val="006B0831"/>
    <w:rsid w:val="006B0A0C"/>
    <w:rsid w:val="006B2274"/>
    <w:rsid w:val="006B5A45"/>
    <w:rsid w:val="006B765B"/>
    <w:rsid w:val="006B787A"/>
    <w:rsid w:val="006C0135"/>
    <w:rsid w:val="006C3DAE"/>
    <w:rsid w:val="006D519B"/>
    <w:rsid w:val="006D6F86"/>
    <w:rsid w:val="006E4F14"/>
    <w:rsid w:val="006E651D"/>
    <w:rsid w:val="0070214D"/>
    <w:rsid w:val="00713CB5"/>
    <w:rsid w:val="00713DB9"/>
    <w:rsid w:val="0071659C"/>
    <w:rsid w:val="007167DF"/>
    <w:rsid w:val="00717C4E"/>
    <w:rsid w:val="00722ADE"/>
    <w:rsid w:val="007231D5"/>
    <w:rsid w:val="00723550"/>
    <w:rsid w:val="00724689"/>
    <w:rsid w:val="00725823"/>
    <w:rsid w:val="007279ED"/>
    <w:rsid w:val="0073054F"/>
    <w:rsid w:val="00732A4A"/>
    <w:rsid w:val="0074435C"/>
    <w:rsid w:val="007445FB"/>
    <w:rsid w:val="00746A10"/>
    <w:rsid w:val="00746B34"/>
    <w:rsid w:val="0075271C"/>
    <w:rsid w:val="00752C1E"/>
    <w:rsid w:val="00752C72"/>
    <w:rsid w:val="0076164D"/>
    <w:rsid w:val="007701B8"/>
    <w:rsid w:val="00771885"/>
    <w:rsid w:val="00772B1D"/>
    <w:rsid w:val="00773B29"/>
    <w:rsid w:val="0077428C"/>
    <w:rsid w:val="00774F3A"/>
    <w:rsid w:val="00775599"/>
    <w:rsid w:val="00775B25"/>
    <w:rsid w:val="0077645A"/>
    <w:rsid w:val="00780673"/>
    <w:rsid w:val="00781841"/>
    <w:rsid w:val="007848B3"/>
    <w:rsid w:val="00784E27"/>
    <w:rsid w:val="00786349"/>
    <w:rsid w:val="00786AAA"/>
    <w:rsid w:val="00791289"/>
    <w:rsid w:val="00792AB0"/>
    <w:rsid w:val="00793106"/>
    <w:rsid w:val="007933E2"/>
    <w:rsid w:val="007A03EA"/>
    <w:rsid w:val="007A1E4A"/>
    <w:rsid w:val="007B0814"/>
    <w:rsid w:val="007B17B5"/>
    <w:rsid w:val="007B48F8"/>
    <w:rsid w:val="007C0219"/>
    <w:rsid w:val="007C4761"/>
    <w:rsid w:val="007C5032"/>
    <w:rsid w:val="007C52E7"/>
    <w:rsid w:val="007D4A45"/>
    <w:rsid w:val="007D6F3E"/>
    <w:rsid w:val="007E1641"/>
    <w:rsid w:val="007E3B6E"/>
    <w:rsid w:val="007E5DE5"/>
    <w:rsid w:val="00800B20"/>
    <w:rsid w:val="0080218D"/>
    <w:rsid w:val="008103F3"/>
    <w:rsid w:val="00813191"/>
    <w:rsid w:val="008172C3"/>
    <w:rsid w:val="00820BCE"/>
    <w:rsid w:val="00825E35"/>
    <w:rsid w:val="00827BD7"/>
    <w:rsid w:val="00831BAD"/>
    <w:rsid w:val="0083373B"/>
    <w:rsid w:val="00834037"/>
    <w:rsid w:val="008347A4"/>
    <w:rsid w:val="00835041"/>
    <w:rsid w:val="00835EAF"/>
    <w:rsid w:val="00837CE4"/>
    <w:rsid w:val="0084220B"/>
    <w:rsid w:val="00844409"/>
    <w:rsid w:val="008446F0"/>
    <w:rsid w:val="00854287"/>
    <w:rsid w:val="0086132F"/>
    <w:rsid w:val="00866963"/>
    <w:rsid w:val="00871AB9"/>
    <w:rsid w:val="008728F6"/>
    <w:rsid w:val="00873C20"/>
    <w:rsid w:val="00873FAF"/>
    <w:rsid w:val="008750EF"/>
    <w:rsid w:val="00880071"/>
    <w:rsid w:val="0088257C"/>
    <w:rsid w:val="008864BF"/>
    <w:rsid w:val="00886DB9"/>
    <w:rsid w:val="00891D18"/>
    <w:rsid w:val="00894C95"/>
    <w:rsid w:val="00895D0F"/>
    <w:rsid w:val="00897270"/>
    <w:rsid w:val="008A3B64"/>
    <w:rsid w:val="008B1483"/>
    <w:rsid w:val="008B21DF"/>
    <w:rsid w:val="008B5B52"/>
    <w:rsid w:val="008C5C06"/>
    <w:rsid w:val="008C720B"/>
    <w:rsid w:val="008D116A"/>
    <w:rsid w:val="008D25E6"/>
    <w:rsid w:val="008D4BE2"/>
    <w:rsid w:val="008D60F4"/>
    <w:rsid w:val="008D7097"/>
    <w:rsid w:val="008E00CA"/>
    <w:rsid w:val="008E0BF3"/>
    <w:rsid w:val="008E22C6"/>
    <w:rsid w:val="008E327F"/>
    <w:rsid w:val="008E349F"/>
    <w:rsid w:val="008E3872"/>
    <w:rsid w:val="008E3FF1"/>
    <w:rsid w:val="008E5D99"/>
    <w:rsid w:val="008E611C"/>
    <w:rsid w:val="008F257C"/>
    <w:rsid w:val="008F2678"/>
    <w:rsid w:val="008F3A7D"/>
    <w:rsid w:val="008F456E"/>
    <w:rsid w:val="008F4D80"/>
    <w:rsid w:val="008F4E05"/>
    <w:rsid w:val="00910DF8"/>
    <w:rsid w:val="0091259B"/>
    <w:rsid w:val="009151A2"/>
    <w:rsid w:val="00920EB8"/>
    <w:rsid w:val="00922889"/>
    <w:rsid w:val="00930775"/>
    <w:rsid w:val="009309AE"/>
    <w:rsid w:val="009342F1"/>
    <w:rsid w:val="0094074A"/>
    <w:rsid w:val="00940DE8"/>
    <w:rsid w:val="009442E5"/>
    <w:rsid w:val="00944721"/>
    <w:rsid w:val="00944F52"/>
    <w:rsid w:val="00945F11"/>
    <w:rsid w:val="009505DF"/>
    <w:rsid w:val="00950693"/>
    <w:rsid w:val="00951524"/>
    <w:rsid w:val="009521FC"/>
    <w:rsid w:val="00953002"/>
    <w:rsid w:val="00953353"/>
    <w:rsid w:val="00953845"/>
    <w:rsid w:val="00961C79"/>
    <w:rsid w:val="00964632"/>
    <w:rsid w:val="00964D8B"/>
    <w:rsid w:val="0096638C"/>
    <w:rsid w:val="00966A0D"/>
    <w:rsid w:val="00973181"/>
    <w:rsid w:val="009778C9"/>
    <w:rsid w:val="00980057"/>
    <w:rsid w:val="00982025"/>
    <w:rsid w:val="0098424A"/>
    <w:rsid w:val="00985D26"/>
    <w:rsid w:val="009871E1"/>
    <w:rsid w:val="0099264D"/>
    <w:rsid w:val="0099584C"/>
    <w:rsid w:val="00995C91"/>
    <w:rsid w:val="00996168"/>
    <w:rsid w:val="009A0FF7"/>
    <w:rsid w:val="009A79F1"/>
    <w:rsid w:val="009B13AA"/>
    <w:rsid w:val="009B2820"/>
    <w:rsid w:val="009B3027"/>
    <w:rsid w:val="009B34EE"/>
    <w:rsid w:val="009B46A2"/>
    <w:rsid w:val="009B6994"/>
    <w:rsid w:val="009B77E4"/>
    <w:rsid w:val="009C153C"/>
    <w:rsid w:val="009C36E8"/>
    <w:rsid w:val="009C69F0"/>
    <w:rsid w:val="009D2666"/>
    <w:rsid w:val="009D373A"/>
    <w:rsid w:val="009D4201"/>
    <w:rsid w:val="009D7FC1"/>
    <w:rsid w:val="009E184F"/>
    <w:rsid w:val="009E37E2"/>
    <w:rsid w:val="009E421D"/>
    <w:rsid w:val="009E5CB2"/>
    <w:rsid w:val="009E64BC"/>
    <w:rsid w:val="009F33A0"/>
    <w:rsid w:val="009F3A85"/>
    <w:rsid w:val="009F4DAE"/>
    <w:rsid w:val="009F5945"/>
    <w:rsid w:val="009F5DBE"/>
    <w:rsid w:val="00A0006B"/>
    <w:rsid w:val="00A05C86"/>
    <w:rsid w:val="00A060E5"/>
    <w:rsid w:val="00A07EBC"/>
    <w:rsid w:val="00A108D9"/>
    <w:rsid w:val="00A1134F"/>
    <w:rsid w:val="00A11FD8"/>
    <w:rsid w:val="00A13C37"/>
    <w:rsid w:val="00A1613D"/>
    <w:rsid w:val="00A16A36"/>
    <w:rsid w:val="00A16CA8"/>
    <w:rsid w:val="00A20429"/>
    <w:rsid w:val="00A24ACC"/>
    <w:rsid w:val="00A25A21"/>
    <w:rsid w:val="00A27D8E"/>
    <w:rsid w:val="00A31A5E"/>
    <w:rsid w:val="00A3246E"/>
    <w:rsid w:val="00A32963"/>
    <w:rsid w:val="00A32F48"/>
    <w:rsid w:val="00A33F3C"/>
    <w:rsid w:val="00A401D6"/>
    <w:rsid w:val="00A468DE"/>
    <w:rsid w:val="00A5177C"/>
    <w:rsid w:val="00A51D38"/>
    <w:rsid w:val="00A56CE5"/>
    <w:rsid w:val="00A607F8"/>
    <w:rsid w:val="00A62893"/>
    <w:rsid w:val="00A64755"/>
    <w:rsid w:val="00A70262"/>
    <w:rsid w:val="00A70582"/>
    <w:rsid w:val="00A72E8D"/>
    <w:rsid w:val="00A73E11"/>
    <w:rsid w:val="00A755AF"/>
    <w:rsid w:val="00A7793F"/>
    <w:rsid w:val="00A809FF"/>
    <w:rsid w:val="00A84E42"/>
    <w:rsid w:val="00A85DFC"/>
    <w:rsid w:val="00A86838"/>
    <w:rsid w:val="00A87104"/>
    <w:rsid w:val="00A91931"/>
    <w:rsid w:val="00A91BC1"/>
    <w:rsid w:val="00A948C7"/>
    <w:rsid w:val="00AA33BB"/>
    <w:rsid w:val="00AA5467"/>
    <w:rsid w:val="00AB0EA6"/>
    <w:rsid w:val="00AB214A"/>
    <w:rsid w:val="00AB3FD8"/>
    <w:rsid w:val="00AB5BB1"/>
    <w:rsid w:val="00AB5D60"/>
    <w:rsid w:val="00AC031F"/>
    <w:rsid w:val="00AC0DD5"/>
    <w:rsid w:val="00AC16A8"/>
    <w:rsid w:val="00AC34D3"/>
    <w:rsid w:val="00AC7DAB"/>
    <w:rsid w:val="00AD0307"/>
    <w:rsid w:val="00AD2EFC"/>
    <w:rsid w:val="00AD4E33"/>
    <w:rsid w:val="00AD7F8F"/>
    <w:rsid w:val="00AF6B02"/>
    <w:rsid w:val="00AF7405"/>
    <w:rsid w:val="00AF78C5"/>
    <w:rsid w:val="00AF79C2"/>
    <w:rsid w:val="00B0264E"/>
    <w:rsid w:val="00B045A4"/>
    <w:rsid w:val="00B07699"/>
    <w:rsid w:val="00B07834"/>
    <w:rsid w:val="00B129C4"/>
    <w:rsid w:val="00B20977"/>
    <w:rsid w:val="00B20F43"/>
    <w:rsid w:val="00B21EBA"/>
    <w:rsid w:val="00B224DA"/>
    <w:rsid w:val="00B2487F"/>
    <w:rsid w:val="00B2799C"/>
    <w:rsid w:val="00B31E77"/>
    <w:rsid w:val="00B33D50"/>
    <w:rsid w:val="00B34F76"/>
    <w:rsid w:val="00B35A4F"/>
    <w:rsid w:val="00B4238E"/>
    <w:rsid w:val="00B42A38"/>
    <w:rsid w:val="00B4431D"/>
    <w:rsid w:val="00B46704"/>
    <w:rsid w:val="00B5182C"/>
    <w:rsid w:val="00B5264C"/>
    <w:rsid w:val="00B53E9E"/>
    <w:rsid w:val="00B5453C"/>
    <w:rsid w:val="00B54EF6"/>
    <w:rsid w:val="00B553FE"/>
    <w:rsid w:val="00B563E2"/>
    <w:rsid w:val="00B62930"/>
    <w:rsid w:val="00B64188"/>
    <w:rsid w:val="00B668F2"/>
    <w:rsid w:val="00B671AE"/>
    <w:rsid w:val="00B67CE5"/>
    <w:rsid w:val="00B73B60"/>
    <w:rsid w:val="00B805E2"/>
    <w:rsid w:val="00B87675"/>
    <w:rsid w:val="00B877CA"/>
    <w:rsid w:val="00B87985"/>
    <w:rsid w:val="00B97056"/>
    <w:rsid w:val="00B973A9"/>
    <w:rsid w:val="00BA3633"/>
    <w:rsid w:val="00BA3B7B"/>
    <w:rsid w:val="00BA4AF7"/>
    <w:rsid w:val="00BA5AF6"/>
    <w:rsid w:val="00BA7F0D"/>
    <w:rsid w:val="00BB3463"/>
    <w:rsid w:val="00BB3F32"/>
    <w:rsid w:val="00BB54C0"/>
    <w:rsid w:val="00BC010D"/>
    <w:rsid w:val="00BC065E"/>
    <w:rsid w:val="00BC0ED9"/>
    <w:rsid w:val="00BC146D"/>
    <w:rsid w:val="00BC39D7"/>
    <w:rsid w:val="00BC5A6D"/>
    <w:rsid w:val="00BC6488"/>
    <w:rsid w:val="00BC68EA"/>
    <w:rsid w:val="00BD5397"/>
    <w:rsid w:val="00BD5AB8"/>
    <w:rsid w:val="00BD6317"/>
    <w:rsid w:val="00BE0243"/>
    <w:rsid w:val="00BE173F"/>
    <w:rsid w:val="00BE28D0"/>
    <w:rsid w:val="00BE64A8"/>
    <w:rsid w:val="00BF1DA5"/>
    <w:rsid w:val="00BF32B0"/>
    <w:rsid w:val="00BF3792"/>
    <w:rsid w:val="00BF477B"/>
    <w:rsid w:val="00BF66EE"/>
    <w:rsid w:val="00BF7B28"/>
    <w:rsid w:val="00C008D9"/>
    <w:rsid w:val="00C12F6A"/>
    <w:rsid w:val="00C1587D"/>
    <w:rsid w:val="00C23416"/>
    <w:rsid w:val="00C24F58"/>
    <w:rsid w:val="00C301D8"/>
    <w:rsid w:val="00C35864"/>
    <w:rsid w:val="00C409C1"/>
    <w:rsid w:val="00C448FF"/>
    <w:rsid w:val="00C44E4E"/>
    <w:rsid w:val="00C44F4A"/>
    <w:rsid w:val="00C45A2E"/>
    <w:rsid w:val="00C46D6B"/>
    <w:rsid w:val="00C474DF"/>
    <w:rsid w:val="00C51029"/>
    <w:rsid w:val="00C5334B"/>
    <w:rsid w:val="00C53D0D"/>
    <w:rsid w:val="00C5643C"/>
    <w:rsid w:val="00C6579A"/>
    <w:rsid w:val="00C65CF9"/>
    <w:rsid w:val="00C75035"/>
    <w:rsid w:val="00C75078"/>
    <w:rsid w:val="00C7679C"/>
    <w:rsid w:val="00C77A75"/>
    <w:rsid w:val="00C802EC"/>
    <w:rsid w:val="00C80D37"/>
    <w:rsid w:val="00C80F5A"/>
    <w:rsid w:val="00C84CB7"/>
    <w:rsid w:val="00C86FCB"/>
    <w:rsid w:val="00C87CDA"/>
    <w:rsid w:val="00C909B3"/>
    <w:rsid w:val="00C918F8"/>
    <w:rsid w:val="00C92644"/>
    <w:rsid w:val="00C94F20"/>
    <w:rsid w:val="00C95D60"/>
    <w:rsid w:val="00CA5559"/>
    <w:rsid w:val="00CA5CCD"/>
    <w:rsid w:val="00CB1640"/>
    <w:rsid w:val="00CB4EC2"/>
    <w:rsid w:val="00CB6C76"/>
    <w:rsid w:val="00CC15DB"/>
    <w:rsid w:val="00CC3797"/>
    <w:rsid w:val="00CC44E5"/>
    <w:rsid w:val="00CC747F"/>
    <w:rsid w:val="00CD0629"/>
    <w:rsid w:val="00CD432B"/>
    <w:rsid w:val="00CD462E"/>
    <w:rsid w:val="00CD5027"/>
    <w:rsid w:val="00CD59FA"/>
    <w:rsid w:val="00CD652A"/>
    <w:rsid w:val="00CD73D6"/>
    <w:rsid w:val="00CE1C79"/>
    <w:rsid w:val="00CE4B68"/>
    <w:rsid w:val="00CE5E64"/>
    <w:rsid w:val="00CF1974"/>
    <w:rsid w:val="00CF4E72"/>
    <w:rsid w:val="00CF56FF"/>
    <w:rsid w:val="00D04D8A"/>
    <w:rsid w:val="00D0610B"/>
    <w:rsid w:val="00D0682F"/>
    <w:rsid w:val="00D13C9A"/>
    <w:rsid w:val="00D175E0"/>
    <w:rsid w:val="00D17878"/>
    <w:rsid w:val="00D17BB3"/>
    <w:rsid w:val="00D22FE6"/>
    <w:rsid w:val="00D26952"/>
    <w:rsid w:val="00D274FC"/>
    <w:rsid w:val="00D34772"/>
    <w:rsid w:val="00D369CC"/>
    <w:rsid w:val="00D404BF"/>
    <w:rsid w:val="00D427B2"/>
    <w:rsid w:val="00D445E6"/>
    <w:rsid w:val="00D45B7D"/>
    <w:rsid w:val="00D51069"/>
    <w:rsid w:val="00D5184C"/>
    <w:rsid w:val="00D52466"/>
    <w:rsid w:val="00D52B9A"/>
    <w:rsid w:val="00D5536B"/>
    <w:rsid w:val="00D602EE"/>
    <w:rsid w:val="00D63328"/>
    <w:rsid w:val="00D63BD7"/>
    <w:rsid w:val="00D63C86"/>
    <w:rsid w:val="00D73350"/>
    <w:rsid w:val="00D73F37"/>
    <w:rsid w:val="00D77D7F"/>
    <w:rsid w:val="00D80EBF"/>
    <w:rsid w:val="00D82037"/>
    <w:rsid w:val="00D860B9"/>
    <w:rsid w:val="00D903C8"/>
    <w:rsid w:val="00D90E69"/>
    <w:rsid w:val="00D92089"/>
    <w:rsid w:val="00D940AB"/>
    <w:rsid w:val="00DA13DB"/>
    <w:rsid w:val="00DA23F8"/>
    <w:rsid w:val="00DA398F"/>
    <w:rsid w:val="00DB0072"/>
    <w:rsid w:val="00DB2B95"/>
    <w:rsid w:val="00DC1F7A"/>
    <w:rsid w:val="00DC2DD5"/>
    <w:rsid w:val="00DC4B20"/>
    <w:rsid w:val="00DD17F2"/>
    <w:rsid w:val="00DD2CD6"/>
    <w:rsid w:val="00DD51C5"/>
    <w:rsid w:val="00DD57F5"/>
    <w:rsid w:val="00DE20EF"/>
    <w:rsid w:val="00DE32C6"/>
    <w:rsid w:val="00DE401B"/>
    <w:rsid w:val="00DE5DB9"/>
    <w:rsid w:val="00DF0C9D"/>
    <w:rsid w:val="00DF0D58"/>
    <w:rsid w:val="00DF1774"/>
    <w:rsid w:val="00DF1FA3"/>
    <w:rsid w:val="00E004FB"/>
    <w:rsid w:val="00E0084E"/>
    <w:rsid w:val="00E01ABF"/>
    <w:rsid w:val="00E02470"/>
    <w:rsid w:val="00E02DAE"/>
    <w:rsid w:val="00E0320F"/>
    <w:rsid w:val="00E172CA"/>
    <w:rsid w:val="00E31505"/>
    <w:rsid w:val="00E3343A"/>
    <w:rsid w:val="00E37172"/>
    <w:rsid w:val="00E37793"/>
    <w:rsid w:val="00E42514"/>
    <w:rsid w:val="00E4326D"/>
    <w:rsid w:val="00E52718"/>
    <w:rsid w:val="00E534E2"/>
    <w:rsid w:val="00E5610C"/>
    <w:rsid w:val="00E57BA5"/>
    <w:rsid w:val="00E57F19"/>
    <w:rsid w:val="00E6705B"/>
    <w:rsid w:val="00E725EE"/>
    <w:rsid w:val="00E765EE"/>
    <w:rsid w:val="00E85D4A"/>
    <w:rsid w:val="00E90892"/>
    <w:rsid w:val="00E913F8"/>
    <w:rsid w:val="00E95F73"/>
    <w:rsid w:val="00EA60DE"/>
    <w:rsid w:val="00EA684C"/>
    <w:rsid w:val="00EA6FFB"/>
    <w:rsid w:val="00EB23B1"/>
    <w:rsid w:val="00EB3E66"/>
    <w:rsid w:val="00EC00DA"/>
    <w:rsid w:val="00EC6E93"/>
    <w:rsid w:val="00ED0C1D"/>
    <w:rsid w:val="00EE0598"/>
    <w:rsid w:val="00EE0675"/>
    <w:rsid w:val="00EE0BF4"/>
    <w:rsid w:val="00EE5B9F"/>
    <w:rsid w:val="00EF469D"/>
    <w:rsid w:val="00F00E53"/>
    <w:rsid w:val="00F015BF"/>
    <w:rsid w:val="00F04477"/>
    <w:rsid w:val="00F04924"/>
    <w:rsid w:val="00F0519B"/>
    <w:rsid w:val="00F10112"/>
    <w:rsid w:val="00F105AF"/>
    <w:rsid w:val="00F107CB"/>
    <w:rsid w:val="00F11BC5"/>
    <w:rsid w:val="00F14CCD"/>
    <w:rsid w:val="00F207AF"/>
    <w:rsid w:val="00F20D12"/>
    <w:rsid w:val="00F22A93"/>
    <w:rsid w:val="00F23A4D"/>
    <w:rsid w:val="00F2412F"/>
    <w:rsid w:val="00F24B35"/>
    <w:rsid w:val="00F32156"/>
    <w:rsid w:val="00F369B7"/>
    <w:rsid w:val="00F41EDA"/>
    <w:rsid w:val="00F51046"/>
    <w:rsid w:val="00F51B5C"/>
    <w:rsid w:val="00F52977"/>
    <w:rsid w:val="00F53515"/>
    <w:rsid w:val="00F6348D"/>
    <w:rsid w:val="00F64569"/>
    <w:rsid w:val="00F65549"/>
    <w:rsid w:val="00F66498"/>
    <w:rsid w:val="00F66CBB"/>
    <w:rsid w:val="00F67A54"/>
    <w:rsid w:val="00F7022C"/>
    <w:rsid w:val="00F717D9"/>
    <w:rsid w:val="00F74639"/>
    <w:rsid w:val="00F76B62"/>
    <w:rsid w:val="00F83460"/>
    <w:rsid w:val="00F86804"/>
    <w:rsid w:val="00F87CC4"/>
    <w:rsid w:val="00F94060"/>
    <w:rsid w:val="00FA2680"/>
    <w:rsid w:val="00FA590E"/>
    <w:rsid w:val="00FB26C5"/>
    <w:rsid w:val="00FB47F3"/>
    <w:rsid w:val="00FC0C8D"/>
    <w:rsid w:val="00FC1BED"/>
    <w:rsid w:val="00FC3282"/>
    <w:rsid w:val="00FC34EF"/>
    <w:rsid w:val="00FC5415"/>
    <w:rsid w:val="00FD12B4"/>
    <w:rsid w:val="00FD7A5E"/>
    <w:rsid w:val="00FD7B7F"/>
    <w:rsid w:val="00FE0AA9"/>
    <w:rsid w:val="00FE0B60"/>
    <w:rsid w:val="00FE1BC6"/>
    <w:rsid w:val="00FE7F62"/>
    <w:rsid w:val="00FF07BF"/>
    <w:rsid w:val="00FF13FD"/>
    <w:rsid w:val="00FF19DF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F4A11"/>
  <w15:chartTrackingRefBased/>
  <w15:docId w15:val="{40A20575-B550-4A08-ADA6-6725A8A9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0"/>
      </w:tabs>
      <w:suppressAutoHyphens/>
      <w:jc w:val="center"/>
      <w:outlineLvl w:val="1"/>
    </w:pPr>
    <w:rPr>
      <w:rFonts w:ascii="CG Times" w:hAnsi="CG Times"/>
      <w:spacing w:val="-3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0"/>
      </w:tabs>
      <w:suppressAutoHyphens/>
      <w:spacing w:before="20"/>
      <w:jc w:val="both"/>
      <w:outlineLvl w:val="2"/>
    </w:pPr>
    <w:rPr>
      <w:rFonts w:ascii="CG Times" w:hAnsi="CG Times"/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pPr>
      <w:widowControl w:val="0"/>
      <w:tabs>
        <w:tab w:val="left" w:pos="0"/>
        <w:tab w:val="left" w:pos="720"/>
      </w:tabs>
      <w:suppressAutoHyphens/>
      <w:ind w:left="1440" w:hanging="1440"/>
      <w:jc w:val="both"/>
    </w:pPr>
    <w:rPr>
      <w:rFonts w:ascii="CG Times" w:hAnsi="CG Times"/>
      <w:spacing w:val="-3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3007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52B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2B9A"/>
  </w:style>
  <w:style w:type="table" w:styleId="TableGrid">
    <w:name w:val="Table Grid"/>
    <w:basedOn w:val="TableNormal"/>
    <w:uiPriority w:val="59"/>
    <w:rsid w:val="00AF7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E02470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DA398F"/>
    <w:pPr>
      <w:ind w:left="720"/>
    </w:pPr>
  </w:style>
  <w:style w:type="character" w:customStyle="1" w:styleId="BodyTextIndent2Char">
    <w:name w:val="Body Text Indent 2 Char"/>
    <w:link w:val="BodyTextIndent2"/>
    <w:rsid w:val="00EA60DE"/>
    <w:rPr>
      <w:rFonts w:ascii="CG Times" w:hAnsi="CG Times"/>
      <w:spacing w:val="-3"/>
      <w:sz w:val="22"/>
    </w:rPr>
  </w:style>
  <w:style w:type="paragraph" w:customStyle="1" w:styleId="Default">
    <w:name w:val="Default"/>
    <w:rsid w:val="00D920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DC2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2DD5"/>
  </w:style>
  <w:style w:type="character" w:styleId="CommentReference">
    <w:name w:val="annotation reference"/>
    <w:basedOn w:val="DefaultParagraphFont"/>
    <w:rsid w:val="00D404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04BF"/>
  </w:style>
  <w:style w:type="character" w:customStyle="1" w:styleId="CommentTextChar">
    <w:name w:val="Comment Text Char"/>
    <w:basedOn w:val="DefaultParagraphFont"/>
    <w:link w:val="CommentText"/>
    <w:rsid w:val="00D404BF"/>
  </w:style>
  <w:style w:type="paragraph" w:styleId="CommentSubject">
    <w:name w:val="annotation subject"/>
    <w:basedOn w:val="CommentText"/>
    <w:next w:val="CommentText"/>
    <w:link w:val="CommentSubjectChar"/>
    <w:rsid w:val="00D40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04BF"/>
    <w:rPr>
      <w:b/>
      <w:bCs/>
    </w:rPr>
  </w:style>
  <w:style w:type="paragraph" w:styleId="Revision">
    <w:name w:val="Revision"/>
    <w:hidden/>
    <w:uiPriority w:val="99"/>
    <w:semiHidden/>
    <w:rsid w:val="00E5610C"/>
  </w:style>
  <w:style w:type="paragraph" w:styleId="FootnoteText">
    <w:name w:val="footnote text"/>
    <w:basedOn w:val="Normal"/>
    <w:link w:val="FootnoteTextChar"/>
    <w:rsid w:val="008F2678"/>
  </w:style>
  <w:style w:type="character" w:customStyle="1" w:styleId="FootnoteTextChar">
    <w:name w:val="Footnote Text Char"/>
    <w:basedOn w:val="DefaultParagraphFont"/>
    <w:link w:val="FootnoteText"/>
    <w:rsid w:val="008F2678"/>
  </w:style>
  <w:style w:type="character" w:styleId="FootnoteReference">
    <w:name w:val="footnote reference"/>
    <w:basedOn w:val="DefaultParagraphFont"/>
    <w:rsid w:val="008F267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C146D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E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5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7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9" w:color="CCCCCC"/>
                                        <w:left w:val="single" w:sz="6" w:space="19" w:color="CCCCCC"/>
                                        <w:bottom w:val="single" w:sz="6" w:space="19" w:color="CCCCCC"/>
                                        <w:right w:val="single" w:sz="6" w:space="19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jmu.edu/coe/esc" TargetMode="External"/><Relationship Id="rId18" Type="http://schemas.openxmlformats.org/officeDocument/2006/relationships/hyperlink" Target="http://www.jmu.edu/coe/esc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ts.org/praxi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mu.edu/coe/esc" TargetMode="External"/><Relationship Id="rId17" Type="http://schemas.openxmlformats.org/officeDocument/2006/relationships/hyperlink" Target="http://www.jmu.edu/advising/acadreq/gened.shtml" TargetMode="External"/><Relationship Id="rId25" Type="http://schemas.openxmlformats.org/officeDocument/2006/relationships/hyperlink" Target="mailto:koubekex@jm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mu.edu/advising/acadreq/gened.shtml" TargetMode="External"/><Relationship Id="rId20" Type="http://schemas.openxmlformats.org/officeDocument/2006/relationships/hyperlink" Target="mailto:teacher-ed@jm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ltonra@jmu.edu" TargetMode="External"/><Relationship Id="rId24" Type="http://schemas.openxmlformats.org/officeDocument/2006/relationships/hyperlink" Target="http://www.jmu.edu/coe/msme/secondary-ed/index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jmu.edu/coe/esc" TargetMode="External"/><Relationship Id="rId10" Type="http://schemas.openxmlformats.org/officeDocument/2006/relationships/hyperlink" Target="mailto:lanedj@jmu.edu" TargetMode="External"/><Relationship Id="rId19" Type="http://schemas.openxmlformats.org/officeDocument/2006/relationships/hyperlink" Target="mailto:teach.jm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mu.edu/coe/msme/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jmu.edu/coe/es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42A8A-3E44-4FAB-A4D5-CD558ED8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Education Course Requirements - Secondary Education</vt:lpstr>
    </vt:vector>
  </TitlesOfParts>
  <Company>JMU</Company>
  <LinksUpToDate>false</LinksUpToDate>
  <CharactersWithSpaces>10885</CharactersWithSpaces>
  <SharedDoc>false</SharedDoc>
  <HLinks>
    <vt:vector size="132" baseType="variant">
      <vt:variant>
        <vt:i4>4653060</vt:i4>
      </vt:variant>
      <vt:variant>
        <vt:i4>66</vt:i4>
      </vt:variant>
      <vt:variant>
        <vt:i4>0</vt:i4>
      </vt:variant>
      <vt:variant>
        <vt:i4>5</vt:i4>
      </vt:variant>
      <vt:variant>
        <vt:lpwstr>http://www.jmu.edu/grad/current_students/graduate_forms.shtml</vt:lpwstr>
      </vt:variant>
      <vt:variant>
        <vt:lpwstr/>
      </vt:variant>
      <vt:variant>
        <vt:i4>2359403</vt:i4>
      </vt:variant>
      <vt:variant>
        <vt:i4>63</vt:i4>
      </vt:variant>
      <vt:variant>
        <vt:i4>0</vt:i4>
      </vt:variant>
      <vt:variant>
        <vt:i4>5</vt:i4>
      </vt:variant>
      <vt:variant>
        <vt:lpwstr>http://www.jmu.edu/coe/esc</vt:lpwstr>
      </vt:variant>
      <vt:variant>
        <vt:lpwstr/>
      </vt:variant>
      <vt:variant>
        <vt:i4>3473528</vt:i4>
      </vt:variant>
      <vt:variant>
        <vt:i4>60</vt:i4>
      </vt:variant>
      <vt:variant>
        <vt:i4>0</vt:i4>
      </vt:variant>
      <vt:variant>
        <vt:i4>5</vt:i4>
      </vt:variant>
      <vt:variant>
        <vt:lpwstr>http://www.ets.org/</vt:lpwstr>
      </vt:variant>
      <vt:variant>
        <vt:lpwstr/>
      </vt:variant>
      <vt:variant>
        <vt:i4>2359347</vt:i4>
      </vt:variant>
      <vt:variant>
        <vt:i4>57</vt:i4>
      </vt:variant>
      <vt:variant>
        <vt:i4>0</vt:i4>
      </vt:variant>
      <vt:variant>
        <vt:i4>5</vt:i4>
      </vt:variant>
      <vt:variant>
        <vt:lpwstr>http://coe.jmu.edu/esc/</vt:lpwstr>
      </vt:variant>
      <vt:variant>
        <vt:lpwstr/>
      </vt:variant>
      <vt:variant>
        <vt:i4>852046</vt:i4>
      </vt:variant>
      <vt:variant>
        <vt:i4>54</vt:i4>
      </vt:variant>
      <vt:variant>
        <vt:i4>0</vt:i4>
      </vt:variant>
      <vt:variant>
        <vt:i4>5</vt:i4>
      </vt:variant>
      <vt:variant>
        <vt:lpwstr>http://www.jmu.edu/grad/</vt:lpwstr>
      </vt:variant>
      <vt:variant>
        <vt:lpwstr/>
      </vt:variant>
      <vt:variant>
        <vt:i4>5046365</vt:i4>
      </vt:variant>
      <vt:variant>
        <vt:i4>51</vt:i4>
      </vt:variant>
      <vt:variant>
        <vt:i4>0</vt:i4>
      </vt:variant>
      <vt:variant>
        <vt:i4>5</vt:i4>
      </vt:variant>
      <vt:variant>
        <vt:lpwstr>http://www.ets.org/praxis</vt:lpwstr>
      </vt:variant>
      <vt:variant>
        <vt:lpwstr/>
      </vt:variant>
      <vt:variant>
        <vt:i4>5046365</vt:i4>
      </vt:variant>
      <vt:variant>
        <vt:i4>48</vt:i4>
      </vt:variant>
      <vt:variant>
        <vt:i4>0</vt:i4>
      </vt:variant>
      <vt:variant>
        <vt:i4>5</vt:i4>
      </vt:variant>
      <vt:variant>
        <vt:lpwstr>http://www.ets.org/praxis</vt:lpwstr>
      </vt:variant>
      <vt:variant>
        <vt:lpwstr/>
      </vt:variant>
      <vt:variant>
        <vt:i4>5046365</vt:i4>
      </vt:variant>
      <vt:variant>
        <vt:i4>45</vt:i4>
      </vt:variant>
      <vt:variant>
        <vt:i4>0</vt:i4>
      </vt:variant>
      <vt:variant>
        <vt:i4>5</vt:i4>
      </vt:variant>
      <vt:variant>
        <vt:lpwstr>http://www.ets.org/praxis</vt:lpwstr>
      </vt:variant>
      <vt:variant>
        <vt:lpwstr/>
      </vt:variant>
      <vt:variant>
        <vt:i4>1179651</vt:i4>
      </vt:variant>
      <vt:variant>
        <vt:i4>42</vt:i4>
      </vt:variant>
      <vt:variant>
        <vt:i4>0</vt:i4>
      </vt:variant>
      <vt:variant>
        <vt:i4>5</vt:i4>
      </vt:variant>
      <vt:variant>
        <vt:lpwstr>http://www.va.nesinc.com/</vt:lpwstr>
      </vt:variant>
      <vt:variant>
        <vt:lpwstr/>
      </vt:variant>
      <vt:variant>
        <vt:i4>4390985</vt:i4>
      </vt:variant>
      <vt:variant>
        <vt:i4>39</vt:i4>
      </vt:variant>
      <vt:variant>
        <vt:i4>0</vt:i4>
      </vt:variant>
      <vt:variant>
        <vt:i4>5</vt:i4>
      </vt:variant>
      <vt:variant>
        <vt:lpwstr>https://tk20.jmu.edu/campustoolshighered/start.do</vt:lpwstr>
      </vt:variant>
      <vt:variant>
        <vt:lpwstr/>
      </vt:variant>
      <vt:variant>
        <vt:i4>7274522</vt:i4>
      </vt:variant>
      <vt:variant>
        <vt:i4>36</vt:i4>
      </vt:variant>
      <vt:variant>
        <vt:i4>0</vt:i4>
      </vt:variant>
      <vt:variant>
        <vt:i4>5</vt:i4>
      </vt:variant>
      <vt:variant>
        <vt:lpwstr>mailto:teacher-ed@jmu.edu</vt:lpwstr>
      </vt:variant>
      <vt:variant>
        <vt:lpwstr/>
      </vt:variant>
      <vt:variant>
        <vt:i4>4259863</vt:i4>
      </vt:variant>
      <vt:variant>
        <vt:i4>33</vt:i4>
      </vt:variant>
      <vt:variant>
        <vt:i4>0</vt:i4>
      </vt:variant>
      <vt:variant>
        <vt:i4>5</vt:i4>
      </vt:variant>
      <vt:variant>
        <vt:lpwstr>http://welcome.coe.jmu.edu/esc/reference-new</vt:lpwstr>
      </vt:variant>
      <vt:variant>
        <vt:lpwstr/>
      </vt:variant>
      <vt:variant>
        <vt:i4>5963801</vt:i4>
      </vt:variant>
      <vt:variant>
        <vt:i4>30</vt:i4>
      </vt:variant>
      <vt:variant>
        <vt:i4>0</vt:i4>
      </vt:variant>
      <vt:variant>
        <vt:i4>5</vt:i4>
      </vt:variant>
      <vt:variant>
        <vt:lpwstr>http://welcome.coe.jmu.edu/apply/</vt:lpwstr>
      </vt:variant>
      <vt:variant>
        <vt:lpwstr/>
      </vt:variant>
      <vt:variant>
        <vt:i4>1376375</vt:i4>
      </vt:variant>
      <vt:variant>
        <vt:i4>27</vt:i4>
      </vt:variant>
      <vt:variant>
        <vt:i4>0</vt:i4>
      </vt:variant>
      <vt:variant>
        <vt:i4>5</vt:i4>
      </vt:variant>
      <vt:variant>
        <vt:lpwstr>http://www.jmu.edu/coe/esc/_files/Application-Requirements.pdf</vt:lpwstr>
      </vt:variant>
      <vt:variant>
        <vt:lpwstr/>
      </vt:variant>
      <vt:variant>
        <vt:i4>3211358</vt:i4>
      </vt:variant>
      <vt:variant>
        <vt:i4>24</vt:i4>
      </vt:variant>
      <vt:variant>
        <vt:i4>0</vt:i4>
      </vt:variant>
      <vt:variant>
        <vt:i4>5</vt:i4>
      </vt:variant>
      <vt:variant>
        <vt:lpwstr>mailto:taac.jmu@gmail.com</vt:lpwstr>
      </vt:variant>
      <vt:variant>
        <vt:lpwstr/>
      </vt:variant>
      <vt:variant>
        <vt:i4>7274522</vt:i4>
      </vt:variant>
      <vt:variant>
        <vt:i4>21</vt:i4>
      </vt:variant>
      <vt:variant>
        <vt:i4>0</vt:i4>
      </vt:variant>
      <vt:variant>
        <vt:i4>5</vt:i4>
      </vt:variant>
      <vt:variant>
        <vt:lpwstr>mailto:teacher-ed@jmu.edu</vt:lpwstr>
      </vt:variant>
      <vt:variant>
        <vt:lpwstr/>
      </vt:variant>
      <vt:variant>
        <vt:i4>2359403</vt:i4>
      </vt:variant>
      <vt:variant>
        <vt:i4>18</vt:i4>
      </vt:variant>
      <vt:variant>
        <vt:i4>0</vt:i4>
      </vt:variant>
      <vt:variant>
        <vt:i4>5</vt:i4>
      </vt:variant>
      <vt:variant>
        <vt:lpwstr>http://www.jmu.edu/coe/esc</vt:lpwstr>
      </vt:variant>
      <vt:variant>
        <vt:lpwstr/>
      </vt:variant>
      <vt:variant>
        <vt:i4>1114167</vt:i4>
      </vt:variant>
      <vt:variant>
        <vt:i4>12</vt:i4>
      </vt:variant>
      <vt:variant>
        <vt:i4>0</vt:i4>
      </vt:variant>
      <vt:variant>
        <vt:i4>5</vt:i4>
      </vt:variant>
      <vt:variant>
        <vt:lpwstr>mailto:garberdv@jmu.edu</vt:lpwstr>
      </vt:variant>
      <vt:variant>
        <vt:lpwstr/>
      </vt:variant>
      <vt:variant>
        <vt:i4>524337</vt:i4>
      </vt:variant>
      <vt:variant>
        <vt:i4>9</vt:i4>
      </vt:variant>
      <vt:variant>
        <vt:i4>0</vt:i4>
      </vt:variant>
      <vt:variant>
        <vt:i4>5</vt:i4>
      </vt:variant>
      <vt:variant>
        <vt:lpwstr>mailto:chambema@jmu.edu</vt:lpwstr>
      </vt:variant>
      <vt:variant>
        <vt:lpwstr/>
      </vt:variant>
      <vt:variant>
        <vt:i4>51</vt:i4>
      </vt:variant>
      <vt:variant>
        <vt:i4>6</vt:i4>
      </vt:variant>
      <vt:variant>
        <vt:i4>0</vt:i4>
      </vt:variant>
      <vt:variant>
        <vt:i4>5</vt:i4>
      </vt:variant>
      <vt:variant>
        <vt:lpwstr>mailto:paulsosa@jmu.edu</vt:lpwstr>
      </vt:variant>
      <vt:variant>
        <vt:lpwstr/>
      </vt:variant>
      <vt:variant>
        <vt:i4>6488158</vt:i4>
      </vt:variant>
      <vt:variant>
        <vt:i4>3</vt:i4>
      </vt:variant>
      <vt:variant>
        <vt:i4>0</vt:i4>
      </vt:variant>
      <vt:variant>
        <vt:i4>5</vt:i4>
      </vt:variant>
      <vt:variant>
        <vt:lpwstr>mailto:lanedj@jmu.edu</vt:lpwstr>
      </vt:variant>
      <vt:variant>
        <vt:lpwstr/>
      </vt:variant>
      <vt:variant>
        <vt:i4>851982</vt:i4>
      </vt:variant>
      <vt:variant>
        <vt:i4>0</vt:i4>
      </vt:variant>
      <vt:variant>
        <vt:i4>0</vt:i4>
      </vt:variant>
      <vt:variant>
        <vt:i4>5</vt:i4>
      </vt:variant>
      <vt:variant>
        <vt:lpwstr>http://www.jmu.edu/coe/msme/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Education Course Requirements - Secondary Education</dc:title>
  <dc:subject/>
  <dc:creator>Janet Denise Chandler-Snoddy</dc:creator>
  <cp:keywords/>
  <cp:lastModifiedBy>beltonratemp</cp:lastModifiedBy>
  <cp:revision>8</cp:revision>
  <cp:lastPrinted>2019-06-26T13:25:00Z</cp:lastPrinted>
  <dcterms:created xsi:type="dcterms:W3CDTF">2019-07-09T13:47:00Z</dcterms:created>
  <dcterms:modified xsi:type="dcterms:W3CDTF">2019-10-10T13:02:00Z</dcterms:modified>
</cp:coreProperties>
</file>