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123D" w14:textId="77777777" w:rsidR="00460335" w:rsidRPr="00844107" w:rsidRDefault="00460335">
      <w:pPr>
        <w:jc w:val="both"/>
        <w:rPr>
          <w:rFonts w:asciiTheme="minorHAnsi" w:hAnsiTheme="minorHAnsi" w:cstheme="minorHAnsi"/>
          <w:sz w:val="22"/>
          <w:szCs w:val="22"/>
        </w:rPr>
      </w:pPr>
    </w:p>
    <w:p w14:paraId="4044EF7F" w14:textId="77777777" w:rsidR="006B016B" w:rsidRPr="00844107" w:rsidRDefault="0042568A" w:rsidP="00AA31BD">
      <w:pPr>
        <w:jc w:val="center"/>
        <w:rPr>
          <w:rFonts w:asciiTheme="minorHAnsi" w:hAnsiTheme="minorHAnsi" w:cstheme="minorHAnsi"/>
          <w:b/>
          <w:sz w:val="22"/>
          <w:szCs w:val="22"/>
        </w:rPr>
      </w:pPr>
      <w:r w:rsidRPr="00844107">
        <w:rPr>
          <w:rFonts w:asciiTheme="minorHAnsi" w:hAnsiTheme="minorHAnsi" w:cstheme="minorHAnsi"/>
          <w:b/>
          <w:sz w:val="22"/>
          <w:szCs w:val="22"/>
        </w:rPr>
        <w:t>Terms of Reference</w:t>
      </w:r>
    </w:p>
    <w:p w14:paraId="5EB995BB" w14:textId="77777777" w:rsidR="006B016B" w:rsidRPr="00844107" w:rsidRDefault="006B016B" w:rsidP="00AA31BD">
      <w:pPr>
        <w:jc w:val="center"/>
        <w:rPr>
          <w:rFonts w:asciiTheme="minorHAnsi" w:hAnsiTheme="minorHAnsi" w:cstheme="minorHAnsi"/>
          <w:b/>
          <w:sz w:val="22"/>
          <w:szCs w:val="22"/>
        </w:rPr>
      </w:pPr>
    </w:p>
    <w:p w14:paraId="5AECB7B9" w14:textId="77777777" w:rsidR="00844107" w:rsidRPr="00844107" w:rsidRDefault="00623CE6" w:rsidP="00844107">
      <w:pPr>
        <w:spacing w:line="276" w:lineRule="auto"/>
        <w:jc w:val="center"/>
        <w:rPr>
          <w:rFonts w:asciiTheme="minorHAnsi" w:hAnsiTheme="minorHAnsi" w:cstheme="minorHAnsi"/>
          <w:b/>
          <w:sz w:val="22"/>
          <w:szCs w:val="22"/>
        </w:rPr>
      </w:pPr>
      <w:r w:rsidRPr="00844107">
        <w:rPr>
          <w:rFonts w:asciiTheme="minorHAnsi" w:hAnsiTheme="minorHAnsi" w:cstheme="minorHAnsi"/>
          <w:b/>
          <w:sz w:val="22"/>
          <w:szCs w:val="22"/>
        </w:rPr>
        <w:t xml:space="preserve">Mine Action </w:t>
      </w:r>
      <w:r w:rsidR="00844107" w:rsidRPr="00844107">
        <w:rPr>
          <w:rFonts w:asciiTheme="minorHAnsi" w:hAnsiTheme="minorHAnsi" w:cstheme="minorHAnsi"/>
          <w:b/>
          <w:sz w:val="22"/>
          <w:szCs w:val="22"/>
        </w:rPr>
        <w:t>EORE Capacity Development Consultancy</w:t>
      </w:r>
    </w:p>
    <w:p w14:paraId="46C17D17" w14:textId="465127E5" w:rsidR="00544223" w:rsidRPr="00844107" w:rsidRDefault="00544223" w:rsidP="00623CE6">
      <w:pPr>
        <w:jc w:val="center"/>
        <w:rPr>
          <w:rFonts w:asciiTheme="minorHAnsi" w:hAnsiTheme="minorHAnsi" w:cstheme="minorHAnsi"/>
          <w:b/>
          <w:sz w:val="22"/>
          <w:szCs w:val="22"/>
        </w:rPr>
      </w:pPr>
    </w:p>
    <w:p w14:paraId="347F6135" w14:textId="77777777" w:rsidR="00623CE6" w:rsidRPr="00844107" w:rsidRDefault="00623CE6" w:rsidP="00623CE6">
      <w:pPr>
        <w:jc w:val="center"/>
        <w:rPr>
          <w:rFonts w:asciiTheme="minorHAnsi" w:hAnsiTheme="minorHAnsi" w:cstheme="minorHAnsi"/>
          <w:b/>
          <w:sz w:val="22"/>
          <w:szCs w:val="22"/>
        </w:rPr>
      </w:pPr>
    </w:p>
    <w:p w14:paraId="7B93A536" w14:textId="77777777" w:rsidR="00844107" w:rsidRPr="00844107" w:rsidRDefault="00544223" w:rsidP="00844107">
      <w:pPr>
        <w:contextualSpacing/>
        <w:rPr>
          <w:rFonts w:asciiTheme="minorHAnsi" w:hAnsiTheme="minorHAnsi" w:cstheme="minorHAnsi"/>
          <w:b/>
          <w:sz w:val="22"/>
          <w:szCs w:val="22"/>
        </w:rPr>
      </w:pPr>
      <w:r w:rsidRPr="00844107">
        <w:rPr>
          <w:rFonts w:asciiTheme="minorHAnsi" w:hAnsiTheme="minorHAnsi" w:cstheme="minorHAnsi"/>
          <w:b/>
          <w:sz w:val="22"/>
          <w:szCs w:val="22"/>
        </w:rPr>
        <w:t>Services/Work Description:</w:t>
      </w:r>
      <w:r w:rsidR="000F2996" w:rsidRPr="00844107">
        <w:rPr>
          <w:rFonts w:asciiTheme="minorHAnsi" w:hAnsiTheme="minorHAnsi" w:cstheme="minorHAnsi"/>
          <w:b/>
          <w:sz w:val="22"/>
          <w:szCs w:val="22"/>
        </w:rPr>
        <w:t xml:space="preserve"> </w:t>
      </w:r>
      <w:r w:rsidR="000F2996" w:rsidRPr="00844107">
        <w:rPr>
          <w:rFonts w:asciiTheme="minorHAnsi" w:hAnsiTheme="minorHAnsi" w:cstheme="minorHAnsi"/>
          <w:b/>
          <w:sz w:val="22"/>
          <w:szCs w:val="22"/>
        </w:rPr>
        <w:tab/>
      </w:r>
      <w:r w:rsidR="00844107" w:rsidRPr="00844107">
        <w:rPr>
          <w:rFonts w:asciiTheme="minorHAnsi" w:hAnsiTheme="minorHAnsi" w:cstheme="minorHAnsi"/>
          <w:b/>
          <w:sz w:val="22"/>
          <w:szCs w:val="22"/>
        </w:rPr>
        <w:t>Mine Action EORE Capacity Development Consultancy</w:t>
      </w:r>
    </w:p>
    <w:p w14:paraId="6FA9DB0A" w14:textId="6A360B97" w:rsidR="00623CE6" w:rsidRPr="00844107" w:rsidRDefault="00623CE6" w:rsidP="00623CE6">
      <w:pPr>
        <w:contextualSpacing/>
        <w:rPr>
          <w:rFonts w:asciiTheme="minorHAnsi" w:hAnsiTheme="minorHAnsi" w:cstheme="minorHAnsi"/>
          <w:b/>
          <w:sz w:val="22"/>
          <w:szCs w:val="22"/>
        </w:rPr>
      </w:pPr>
    </w:p>
    <w:p w14:paraId="6F423261" w14:textId="726C29E7" w:rsidR="00544223" w:rsidRPr="00844107" w:rsidRDefault="00544223" w:rsidP="00544223">
      <w:pPr>
        <w:contextualSpacing/>
        <w:rPr>
          <w:rFonts w:asciiTheme="minorHAnsi" w:hAnsiTheme="minorHAnsi" w:cstheme="minorHAnsi"/>
          <w:b/>
          <w:sz w:val="22"/>
          <w:szCs w:val="22"/>
        </w:rPr>
      </w:pPr>
      <w:r w:rsidRPr="00844107">
        <w:rPr>
          <w:rFonts w:asciiTheme="minorHAnsi" w:hAnsiTheme="minorHAnsi" w:cstheme="minorHAnsi"/>
          <w:b/>
          <w:sz w:val="22"/>
          <w:szCs w:val="22"/>
        </w:rPr>
        <w:t>Project/Programme Title:</w:t>
      </w:r>
      <w:r w:rsidR="000F2996" w:rsidRPr="00844107">
        <w:rPr>
          <w:rFonts w:asciiTheme="minorHAnsi" w:hAnsiTheme="minorHAnsi" w:cstheme="minorHAnsi"/>
          <w:b/>
          <w:sz w:val="22"/>
          <w:szCs w:val="22"/>
        </w:rPr>
        <w:tab/>
      </w:r>
      <w:r w:rsidR="00623CE6" w:rsidRPr="00844107">
        <w:rPr>
          <w:rFonts w:asciiTheme="minorHAnsi" w:hAnsiTheme="minorHAnsi" w:cstheme="minorHAnsi"/>
          <w:b/>
          <w:sz w:val="22"/>
          <w:szCs w:val="22"/>
        </w:rPr>
        <w:t>“NextGen Recovery Solutions and Human Mobility”</w:t>
      </w:r>
    </w:p>
    <w:p w14:paraId="59939D69" w14:textId="77777777" w:rsidR="00544223" w:rsidRPr="00844107" w:rsidRDefault="00544223" w:rsidP="00544223">
      <w:pPr>
        <w:contextualSpacing/>
        <w:rPr>
          <w:rFonts w:asciiTheme="minorHAnsi" w:hAnsiTheme="minorHAnsi" w:cstheme="minorHAnsi"/>
          <w:b/>
          <w:sz w:val="22"/>
          <w:szCs w:val="22"/>
        </w:rPr>
      </w:pPr>
    </w:p>
    <w:p w14:paraId="0F0AADD3" w14:textId="7D51D288" w:rsidR="00544223" w:rsidRPr="00844107" w:rsidRDefault="00544223" w:rsidP="00544223">
      <w:pPr>
        <w:contextualSpacing/>
        <w:rPr>
          <w:rFonts w:asciiTheme="minorHAnsi" w:hAnsiTheme="minorHAnsi" w:cstheme="minorHAnsi"/>
          <w:b/>
          <w:sz w:val="22"/>
          <w:szCs w:val="22"/>
        </w:rPr>
      </w:pPr>
      <w:r w:rsidRPr="00844107">
        <w:rPr>
          <w:rFonts w:asciiTheme="minorHAnsi" w:hAnsiTheme="minorHAnsi" w:cstheme="minorHAnsi"/>
          <w:b/>
          <w:sz w:val="22"/>
          <w:szCs w:val="22"/>
        </w:rPr>
        <w:t>Consultancy Title:</w:t>
      </w:r>
      <w:r w:rsidR="000F2996" w:rsidRPr="00844107">
        <w:rPr>
          <w:rFonts w:asciiTheme="minorHAnsi" w:hAnsiTheme="minorHAnsi" w:cstheme="minorHAnsi"/>
          <w:b/>
          <w:sz w:val="22"/>
          <w:szCs w:val="22"/>
        </w:rPr>
        <w:tab/>
      </w:r>
      <w:r w:rsidR="000F2996" w:rsidRPr="00844107">
        <w:rPr>
          <w:rFonts w:asciiTheme="minorHAnsi" w:hAnsiTheme="minorHAnsi" w:cstheme="minorHAnsi"/>
          <w:b/>
          <w:sz w:val="22"/>
          <w:szCs w:val="22"/>
        </w:rPr>
        <w:tab/>
      </w:r>
      <w:r w:rsidR="00844107" w:rsidRPr="00844107">
        <w:rPr>
          <w:rFonts w:asciiTheme="minorHAnsi" w:hAnsiTheme="minorHAnsi" w:cstheme="minorHAnsi"/>
          <w:b/>
          <w:sz w:val="22"/>
          <w:szCs w:val="22"/>
        </w:rPr>
        <w:t>EORE Capacity Development Consultant</w:t>
      </w:r>
    </w:p>
    <w:p w14:paraId="27BB219D" w14:textId="77777777" w:rsidR="00544223" w:rsidRPr="00844107" w:rsidRDefault="00544223" w:rsidP="00544223">
      <w:pPr>
        <w:contextualSpacing/>
        <w:rPr>
          <w:rFonts w:asciiTheme="minorHAnsi" w:hAnsiTheme="minorHAnsi" w:cstheme="minorHAnsi"/>
          <w:b/>
          <w:sz w:val="22"/>
          <w:szCs w:val="22"/>
        </w:rPr>
      </w:pPr>
    </w:p>
    <w:p w14:paraId="51055315" w14:textId="6B96076E" w:rsidR="00544223" w:rsidRPr="00844107" w:rsidRDefault="00544223" w:rsidP="00544223">
      <w:pPr>
        <w:contextualSpacing/>
        <w:rPr>
          <w:rFonts w:asciiTheme="minorHAnsi" w:hAnsiTheme="minorHAnsi" w:cstheme="minorHAnsi"/>
          <w:b/>
          <w:sz w:val="22"/>
          <w:szCs w:val="22"/>
        </w:rPr>
      </w:pPr>
      <w:r w:rsidRPr="00844107">
        <w:rPr>
          <w:rFonts w:asciiTheme="minorHAnsi" w:hAnsiTheme="minorHAnsi" w:cstheme="minorHAnsi"/>
          <w:b/>
          <w:sz w:val="22"/>
          <w:szCs w:val="22"/>
        </w:rPr>
        <w:t>Duty Station:</w:t>
      </w:r>
      <w:r w:rsidR="000F2996" w:rsidRPr="00844107">
        <w:rPr>
          <w:rFonts w:asciiTheme="minorHAnsi" w:hAnsiTheme="minorHAnsi" w:cstheme="minorHAnsi"/>
          <w:b/>
          <w:sz w:val="22"/>
          <w:szCs w:val="22"/>
        </w:rPr>
        <w:tab/>
      </w:r>
      <w:r w:rsidR="000F2996" w:rsidRPr="00844107">
        <w:rPr>
          <w:rFonts w:asciiTheme="minorHAnsi" w:hAnsiTheme="minorHAnsi" w:cstheme="minorHAnsi"/>
          <w:b/>
          <w:sz w:val="22"/>
          <w:szCs w:val="22"/>
        </w:rPr>
        <w:tab/>
      </w:r>
      <w:r w:rsidR="000F2996" w:rsidRPr="00844107">
        <w:rPr>
          <w:rFonts w:asciiTheme="minorHAnsi" w:hAnsiTheme="minorHAnsi" w:cstheme="minorHAnsi"/>
          <w:b/>
          <w:sz w:val="22"/>
          <w:szCs w:val="22"/>
        </w:rPr>
        <w:tab/>
      </w:r>
      <w:r w:rsidR="00623CE6" w:rsidRPr="00844107">
        <w:rPr>
          <w:rFonts w:asciiTheme="minorHAnsi" w:hAnsiTheme="minorHAnsi" w:cstheme="minorHAnsi"/>
          <w:b/>
          <w:sz w:val="22"/>
          <w:szCs w:val="22"/>
        </w:rPr>
        <w:t xml:space="preserve">Azerbaijan </w:t>
      </w:r>
    </w:p>
    <w:p w14:paraId="54513EAB" w14:textId="77777777" w:rsidR="00544223" w:rsidRPr="00844107" w:rsidRDefault="00544223" w:rsidP="00544223">
      <w:pPr>
        <w:contextualSpacing/>
        <w:rPr>
          <w:rFonts w:asciiTheme="minorHAnsi" w:hAnsiTheme="minorHAnsi" w:cstheme="minorHAnsi"/>
          <w:b/>
          <w:sz w:val="22"/>
          <w:szCs w:val="22"/>
        </w:rPr>
      </w:pPr>
    </w:p>
    <w:p w14:paraId="4BDE117E" w14:textId="06D4B720" w:rsidR="00544223" w:rsidRPr="00844107" w:rsidRDefault="00544223" w:rsidP="00544223">
      <w:pPr>
        <w:contextualSpacing/>
        <w:rPr>
          <w:rFonts w:asciiTheme="minorHAnsi" w:hAnsiTheme="minorHAnsi" w:cstheme="minorHAnsi"/>
          <w:b/>
          <w:sz w:val="22"/>
          <w:szCs w:val="22"/>
        </w:rPr>
      </w:pPr>
      <w:r w:rsidRPr="00844107">
        <w:rPr>
          <w:rFonts w:asciiTheme="minorHAnsi" w:hAnsiTheme="minorHAnsi" w:cstheme="minorHAnsi"/>
          <w:b/>
          <w:sz w:val="22"/>
          <w:szCs w:val="22"/>
        </w:rPr>
        <w:t>Duration:</w:t>
      </w:r>
      <w:r w:rsidR="000F2996" w:rsidRPr="00844107">
        <w:rPr>
          <w:rFonts w:asciiTheme="minorHAnsi" w:hAnsiTheme="minorHAnsi" w:cstheme="minorHAnsi"/>
          <w:b/>
          <w:sz w:val="22"/>
          <w:szCs w:val="22"/>
        </w:rPr>
        <w:tab/>
      </w:r>
      <w:r w:rsidR="000F2996" w:rsidRPr="00844107">
        <w:rPr>
          <w:rFonts w:asciiTheme="minorHAnsi" w:hAnsiTheme="minorHAnsi" w:cstheme="minorHAnsi"/>
          <w:b/>
          <w:sz w:val="22"/>
          <w:szCs w:val="22"/>
        </w:rPr>
        <w:tab/>
      </w:r>
      <w:r w:rsidR="000F2996" w:rsidRPr="00844107">
        <w:rPr>
          <w:rFonts w:asciiTheme="minorHAnsi" w:hAnsiTheme="minorHAnsi" w:cstheme="minorHAnsi"/>
          <w:b/>
          <w:sz w:val="22"/>
          <w:szCs w:val="22"/>
        </w:rPr>
        <w:tab/>
      </w:r>
      <w:r w:rsidR="008718D8">
        <w:rPr>
          <w:rFonts w:asciiTheme="minorHAnsi" w:hAnsiTheme="minorHAnsi" w:cstheme="minorHAnsi"/>
          <w:bCs/>
          <w:sz w:val="22"/>
          <w:szCs w:val="22"/>
        </w:rPr>
        <w:t>6</w:t>
      </w:r>
      <w:r w:rsidR="00DB0E8D" w:rsidRPr="0007041E">
        <w:rPr>
          <w:rFonts w:asciiTheme="minorHAnsi" w:hAnsiTheme="minorHAnsi" w:cstheme="minorHAnsi"/>
          <w:bCs/>
          <w:sz w:val="22"/>
          <w:szCs w:val="22"/>
        </w:rPr>
        <w:t>0</w:t>
      </w:r>
      <w:r w:rsidR="0007041E">
        <w:rPr>
          <w:rFonts w:asciiTheme="minorHAnsi" w:hAnsiTheme="minorHAnsi" w:cstheme="minorHAnsi"/>
          <w:bCs/>
          <w:sz w:val="22"/>
          <w:szCs w:val="22"/>
        </w:rPr>
        <w:t xml:space="preserve"> </w:t>
      </w:r>
      <w:r w:rsidR="00D72B09">
        <w:rPr>
          <w:rFonts w:asciiTheme="minorHAnsi" w:hAnsiTheme="minorHAnsi" w:cstheme="minorHAnsi"/>
          <w:bCs/>
          <w:sz w:val="22"/>
          <w:szCs w:val="22"/>
        </w:rPr>
        <w:t xml:space="preserve">consultancy </w:t>
      </w:r>
      <w:r w:rsidR="00D11193" w:rsidRPr="00B713AE">
        <w:rPr>
          <w:rFonts w:asciiTheme="minorHAnsi" w:hAnsiTheme="minorHAnsi" w:cstheme="minorHAnsi"/>
          <w:bCs/>
          <w:sz w:val="22"/>
          <w:szCs w:val="22"/>
        </w:rPr>
        <w:t xml:space="preserve">days </w:t>
      </w:r>
    </w:p>
    <w:p w14:paraId="2151F3C7" w14:textId="77777777" w:rsidR="00544223" w:rsidRPr="00844107" w:rsidRDefault="00544223" w:rsidP="00544223">
      <w:pPr>
        <w:contextualSpacing/>
        <w:rPr>
          <w:rFonts w:asciiTheme="minorHAnsi" w:hAnsiTheme="minorHAnsi" w:cstheme="minorHAnsi"/>
          <w:b/>
          <w:sz w:val="22"/>
          <w:szCs w:val="22"/>
        </w:rPr>
      </w:pPr>
    </w:p>
    <w:p w14:paraId="6001ED70" w14:textId="00475E21" w:rsidR="00544223" w:rsidRPr="00844107" w:rsidRDefault="00544223" w:rsidP="00544223">
      <w:pPr>
        <w:contextualSpacing/>
        <w:rPr>
          <w:rFonts w:asciiTheme="minorHAnsi" w:hAnsiTheme="minorHAnsi" w:cstheme="minorHAnsi"/>
          <w:b/>
          <w:sz w:val="22"/>
          <w:szCs w:val="22"/>
        </w:rPr>
      </w:pPr>
      <w:r w:rsidRPr="00844107">
        <w:rPr>
          <w:rFonts w:asciiTheme="minorHAnsi" w:hAnsiTheme="minorHAnsi" w:cstheme="minorHAnsi"/>
          <w:b/>
          <w:sz w:val="22"/>
          <w:szCs w:val="22"/>
        </w:rPr>
        <w:t>Expected start date:</w:t>
      </w:r>
      <w:r w:rsidR="000F2996" w:rsidRPr="00844107">
        <w:rPr>
          <w:rFonts w:asciiTheme="minorHAnsi" w:hAnsiTheme="minorHAnsi" w:cstheme="minorHAnsi"/>
          <w:b/>
          <w:sz w:val="22"/>
          <w:szCs w:val="22"/>
        </w:rPr>
        <w:tab/>
      </w:r>
      <w:r w:rsidR="000F2996" w:rsidRPr="00844107">
        <w:rPr>
          <w:rFonts w:asciiTheme="minorHAnsi" w:hAnsiTheme="minorHAnsi" w:cstheme="minorHAnsi"/>
          <w:b/>
          <w:sz w:val="22"/>
          <w:szCs w:val="22"/>
        </w:rPr>
        <w:tab/>
      </w:r>
      <w:r w:rsidR="00400AC2">
        <w:rPr>
          <w:rFonts w:asciiTheme="minorHAnsi" w:hAnsiTheme="minorHAnsi" w:cstheme="minorHAnsi"/>
          <w:bCs/>
          <w:sz w:val="22"/>
          <w:szCs w:val="22"/>
        </w:rPr>
        <w:t>March</w:t>
      </w:r>
      <w:r w:rsidR="00623CE6" w:rsidRPr="00844107">
        <w:rPr>
          <w:rFonts w:asciiTheme="minorHAnsi" w:hAnsiTheme="minorHAnsi" w:cstheme="minorHAnsi"/>
          <w:bCs/>
          <w:sz w:val="22"/>
          <w:szCs w:val="22"/>
        </w:rPr>
        <w:t xml:space="preserve"> 2023</w:t>
      </w:r>
      <w:r w:rsidR="00C42E39" w:rsidRPr="00844107">
        <w:rPr>
          <w:rFonts w:asciiTheme="minorHAnsi" w:hAnsiTheme="minorHAnsi" w:cstheme="minorHAnsi"/>
          <w:bCs/>
          <w:sz w:val="22"/>
          <w:szCs w:val="22"/>
        </w:rPr>
        <w:t xml:space="preserve"> </w:t>
      </w:r>
    </w:p>
    <w:p w14:paraId="44FEBADA" w14:textId="09C2CE94" w:rsidR="00E25EDF" w:rsidRPr="00844107" w:rsidRDefault="00E25EDF" w:rsidP="00AA31BD">
      <w:pPr>
        <w:jc w:val="center"/>
        <w:rPr>
          <w:rFonts w:asciiTheme="minorHAnsi" w:hAnsiTheme="minorHAnsi" w:cstheme="minorHAnsi"/>
          <w:b/>
          <w:sz w:val="22"/>
          <w:szCs w:val="22"/>
        </w:rPr>
      </w:pPr>
    </w:p>
    <w:p w14:paraId="2FE2D976" w14:textId="77777777" w:rsidR="005E5BE1" w:rsidRPr="00844107" w:rsidRDefault="005E5BE1" w:rsidP="00E012E5">
      <w:pPr>
        <w:rPr>
          <w:rFonts w:asciiTheme="minorHAnsi" w:hAnsiTheme="minorHAnsi" w:cstheme="minorHAnsi"/>
          <w:b/>
          <w:sz w:val="22"/>
          <w:szCs w:val="22"/>
        </w:rPr>
      </w:pPr>
    </w:p>
    <w:p w14:paraId="7B531CE0" w14:textId="2312280E" w:rsidR="001666E6" w:rsidRDefault="001666E6" w:rsidP="00AA31BD">
      <w:pPr>
        <w:pStyle w:val="ListParagraph"/>
        <w:numPr>
          <w:ilvl w:val="0"/>
          <w:numId w:val="13"/>
        </w:numPr>
        <w:tabs>
          <w:tab w:val="left" w:pos="360"/>
        </w:tabs>
        <w:ind w:left="360"/>
        <w:contextualSpacing/>
        <w:rPr>
          <w:rFonts w:asciiTheme="minorHAnsi" w:hAnsiTheme="minorHAnsi" w:cstheme="minorHAnsi"/>
          <w:b/>
        </w:rPr>
      </w:pPr>
      <w:r w:rsidRPr="00844107">
        <w:rPr>
          <w:rFonts w:asciiTheme="minorHAnsi" w:hAnsiTheme="minorHAnsi" w:cstheme="minorHAnsi"/>
          <w:b/>
        </w:rPr>
        <w:t>BACKGROUND</w:t>
      </w:r>
    </w:p>
    <w:p w14:paraId="0A976E6A" w14:textId="77777777" w:rsidR="0066679E" w:rsidRPr="00844107" w:rsidRDefault="0066679E" w:rsidP="00B713AE">
      <w:pPr>
        <w:pStyle w:val="ListParagraph"/>
        <w:tabs>
          <w:tab w:val="left" w:pos="360"/>
        </w:tabs>
        <w:ind w:left="360"/>
        <w:contextualSpacing/>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1666E6" w:rsidRPr="00844107" w14:paraId="12772698" w14:textId="77777777" w:rsidTr="00B713AE">
        <w:trPr>
          <w:trHeight w:val="485"/>
        </w:trPr>
        <w:tc>
          <w:tcPr>
            <w:tcW w:w="9918" w:type="dxa"/>
            <w:shd w:val="clear" w:color="auto" w:fill="auto"/>
          </w:tcPr>
          <w:p w14:paraId="626284E9" w14:textId="3B72BCD4" w:rsidR="00623CE6" w:rsidRPr="00844107" w:rsidRDefault="00623CE6" w:rsidP="00B713AE">
            <w:pPr>
              <w:pStyle w:val="NoSpacing"/>
              <w:jc w:val="both"/>
              <w:rPr>
                <w:rFonts w:cstheme="minorHAnsi"/>
              </w:rPr>
            </w:pPr>
            <w:r w:rsidRPr="00844107">
              <w:rPr>
                <w:rFonts w:cstheme="minorHAnsi"/>
              </w:rPr>
              <w:t>In a recent report by Azerbaijan the Azerbaijan Campaign to Ban Landmines (</w:t>
            </w:r>
            <w:proofErr w:type="spellStart"/>
            <w:r w:rsidRPr="00844107">
              <w:rPr>
                <w:rFonts w:cstheme="minorHAnsi"/>
              </w:rPr>
              <w:t>AzCBL</w:t>
            </w:r>
            <w:proofErr w:type="spellEnd"/>
            <w:r w:rsidRPr="00844107">
              <w:rPr>
                <w:rFonts w:cstheme="minorHAnsi"/>
              </w:rPr>
              <w:t xml:space="preserve">) “LANDMINES AND UNEXPLODED ORDNANCE PROBLEM IN THE REGAINED TERRITORIES OF AZERBAIJAN” The problem statement is realistically articulated. </w:t>
            </w:r>
          </w:p>
          <w:p w14:paraId="7891C48C" w14:textId="77777777" w:rsidR="00623CE6" w:rsidRPr="00844107" w:rsidRDefault="00623CE6" w:rsidP="00B713AE">
            <w:pPr>
              <w:pStyle w:val="NoSpacing"/>
              <w:jc w:val="both"/>
              <w:rPr>
                <w:rFonts w:cstheme="minorHAnsi"/>
              </w:rPr>
            </w:pPr>
          </w:p>
          <w:p w14:paraId="0B2E155D" w14:textId="190D623C" w:rsidR="00623CE6" w:rsidRPr="00844107" w:rsidRDefault="00077BBD" w:rsidP="00B713AE">
            <w:pPr>
              <w:pStyle w:val="NoSpacing"/>
              <w:jc w:val="both"/>
              <w:rPr>
                <w:rFonts w:cstheme="minorHAnsi"/>
              </w:rPr>
            </w:pPr>
            <w:r>
              <w:rPr>
                <w:rFonts w:cstheme="minorHAnsi"/>
              </w:rPr>
              <w:t>The Mine Action Agency of the Republic of Azerbaijan (</w:t>
            </w:r>
            <w:r w:rsidR="00623CE6" w:rsidRPr="00844107">
              <w:rPr>
                <w:rFonts w:cstheme="minorHAnsi"/>
              </w:rPr>
              <w:t>ANAMA</w:t>
            </w:r>
            <w:r>
              <w:rPr>
                <w:rFonts w:cstheme="minorHAnsi"/>
              </w:rPr>
              <w:t>)</w:t>
            </w:r>
            <w:r w:rsidR="00623CE6" w:rsidRPr="00844107">
              <w:rPr>
                <w:rFonts w:cstheme="minorHAnsi"/>
              </w:rPr>
              <w:t xml:space="preserve"> reported “a total of 3342 mine/UXO casualties (574 killed; 2637 injured) in Azerbaijan from early 1991 to 15 October 2022. 131 people were killed and injured by cluster munitions. From 10 November 2020 to 15 October 2022, 44 people were killed and 219 people were injured by mines and UXOs. 5 of them were injured by cluster munitions.” </w:t>
            </w:r>
          </w:p>
          <w:p w14:paraId="01F656D9" w14:textId="77777777" w:rsidR="00623CE6" w:rsidRPr="00844107" w:rsidRDefault="00623CE6" w:rsidP="00B713AE">
            <w:pPr>
              <w:pStyle w:val="NoSpacing"/>
              <w:jc w:val="both"/>
              <w:rPr>
                <w:rFonts w:cstheme="minorHAnsi"/>
              </w:rPr>
            </w:pPr>
          </w:p>
          <w:p w14:paraId="626E6FF0" w14:textId="5738D3E5" w:rsidR="00623CE6" w:rsidRPr="00844107" w:rsidRDefault="00623CE6" w:rsidP="00B713AE">
            <w:pPr>
              <w:pStyle w:val="NoSpacing"/>
              <w:jc w:val="both"/>
              <w:rPr>
                <w:rFonts w:cstheme="minorHAnsi"/>
              </w:rPr>
            </w:pPr>
            <w:r w:rsidRPr="00844107">
              <w:rPr>
                <w:rFonts w:cstheme="minorHAnsi"/>
              </w:rPr>
              <w:t xml:space="preserve">According to information of the </w:t>
            </w:r>
            <w:proofErr w:type="spellStart"/>
            <w:r w:rsidRPr="00844107">
              <w:rPr>
                <w:rFonts w:cstheme="minorHAnsi"/>
              </w:rPr>
              <w:t>AzCBL</w:t>
            </w:r>
            <w:proofErr w:type="spellEnd"/>
            <w:r w:rsidRPr="00844107">
              <w:rPr>
                <w:rFonts w:cstheme="minorHAnsi"/>
              </w:rPr>
              <w:t xml:space="preserve">, 266 people were injured by mines and UXO explosions between 10 November 2020 and 31 October 2022. Among them, 45 people were killed, including 35 civilians, and 221 people, including 89 civilians were injured. 2 people were killed, and 1 person was injured by cluster munitions. NOTE: The </w:t>
            </w:r>
            <w:proofErr w:type="spellStart"/>
            <w:r w:rsidRPr="00844107">
              <w:rPr>
                <w:rFonts w:cstheme="minorHAnsi"/>
              </w:rPr>
              <w:t>AzCBL</w:t>
            </w:r>
            <w:proofErr w:type="spellEnd"/>
            <w:r w:rsidRPr="00844107">
              <w:rPr>
                <w:rFonts w:cstheme="minorHAnsi"/>
              </w:rPr>
              <w:t xml:space="preserve"> considers it important to note that the official data on the victims of cluster munitions (131 people) covers only the incidents that occurred during the 44-days war in 2020 and aftermath. There is no information on the victims of the cluster munitions explosions that occurred between 1991-1994 and aftermath.</w:t>
            </w:r>
          </w:p>
          <w:p w14:paraId="41C9315E" w14:textId="77777777" w:rsidR="00623CE6" w:rsidRPr="00844107" w:rsidRDefault="00623CE6" w:rsidP="00B713AE">
            <w:pPr>
              <w:pStyle w:val="NoSpacing"/>
              <w:jc w:val="both"/>
              <w:rPr>
                <w:rFonts w:cstheme="minorHAnsi"/>
              </w:rPr>
            </w:pPr>
          </w:p>
          <w:p w14:paraId="5E77B232" w14:textId="317E64C0" w:rsidR="00623CE6" w:rsidRPr="00844107" w:rsidRDefault="00623CE6" w:rsidP="00B713AE">
            <w:pPr>
              <w:pStyle w:val="NoSpacing"/>
              <w:jc w:val="both"/>
              <w:rPr>
                <w:rFonts w:cstheme="minorHAnsi"/>
              </w:rPr>
            </w:pPr>
            <w:r w:rsidRPr="00844107">
              <w:rPr>
                <w:rFonts w:cstheme="minorHAnsi"/>
              </w:rPr>
              <w:t xml:space="preserve">On average Azerbaijan suffers approximately 2 new casualties per month and this is in area that is currently lightly habited and pending the </w:t>
            </w:r>
            <w:r w:rsidR="008718D8">
              <w:rPr>
                <w:rFonts w:cstheme="minorHAnsi"/>
              </w:rPr>
              <w:t>return</w:t>
            </w:r>
            <w:r w:rsidR="008718D8" w:rsidRPr="00844107">
              <w:rPr>
                <w:rFonts w:cstheme="minorHAnsi"/>
              </w:rPr>
              <w:t xml:space="preserve"> </w:t>
            </w:r>
            <w:r w:rsidRPr="00844107">
              <w:rPr>
                <w:rFonts w:cstheme="minorHAnsi"/>
              </w:rPr>
              <w:t>of more than 600,000 formerly displaced people.</w:t>
            </w:r>
          </w:p>
          <w:p w14:paraId="3CE5D4B2" w14:textId="77777777" w:rsidR="00077BBD" w:rsidRDefault="00077BBD" w:rsidP="00077BBD">
            <w:pPr>
              <w:pStyle w:val="NoSpacing"/>
              <w:jc w:val="both"/>
              <w:rPr>
                <w:rFonts w:cstheme="minorHAnsi"/>
              </w:rPr>
            </w:pPr>
          </w:p>
          <w:p w14:paraId="30FC1A35" w14:textId="6083D741" w:rsidR="00623CE6" w:rsidRPr="00844107" w:rsidRDefault="00623CE6" w:rsidP="00B713AE">
            <w:pPr>
              <w:pStyle w:val="NoSpacing"/>
              <w:jc w:val="both"/>
              <w:rPr>
                <w:rFonts w:cstheme="minorHAnsi"/>
              </w:rPr>
            </w:pPr>
            <w:r w:rsidRPr="00844107">
              <w:rPr>
                <w:rFonts w:cstheme="minorHAnsi"/>
              </w:rPr>
              <w:t xml:space="preserve">Azerbaijan does have a well-developed and structured system for the care and support of people with disabilities. In a recent joint ICRC/ANAMA workshop (2/12/22), various issues related to victim support were explored. </w:t>
            </w:r>
          </w:p>
          <w:p w14:paraId="52862843" w14:textId="77777777" w:rsidR="00623CE6" w:rsidRPr="00844107" w:rsidRDefault="00623CE6" w:rsidP="00B713AE">
            <w:pPr>
              <w:pStyle w:val="NoSpacing"/>
              <w:jc w:val="both"/>
              <w:rPr>
                <w:rFonts w:cstheme="minorHAnsi"/>
              </w:rPr>
            </w:pPr>
          </w:p>
          <w:p w14:paraId="7FC37757" w14:textId="77777777" w:rsidR="00623CE6" w:rsidRPr="00844107" w:rsidRDefault="00623CE6" w:rsidP="00B713AE">
            <w:pPr>
              <w:pStyle w:val="NoSpacing"/>
              <w:jc w:val="both"/>
              <w:rPr>
                <w:rFonts w:cstheme="minorHAnsi"/>
              </w:rPr>
            </w:pPr>
            <w:r w:rsidRPr="00844107">
              <w:rPr>
                <w:rFonts w:cstheme="minorHAnsi"/>
              </w:rPr>
              <w:t xml:space="preserve">Civilian victims of mines and ERW are generally absorbed into the state structures and are generally treated through the state rescue, medical and society systems. Victim Assistance is an integral part of the </w:t>
            </w:r>
            <w:r w:rsidRPr="00844107">
              <w:rPr>
                <w:rFonts w:cstheme="minorHAnsi"/>
              </w:rPr>
              <w:lastRenderedPageBreak/>
              <w:t xml:space="preserve">humanitarian mine action philosophy and is a designated pillar supported with specific IMAS. As such the role of ANAMA as the national mine action body has a role to play. </w:t>
            </w:r>
          </w:p>
          <w:p w14:paraId="783E8B69" w14:textId="1E5202FA" w:rsidR="00D11193" w:rsidRPr="00844107" w:rsidRDefault="00D11193" w:rsidP="0028384A">
            <w:pPr>
              <w:jc w:val="both"/>
              <w:rPr>
                <w:rFonts w:asciiTheme="minorHAnsi" w:hAnsiTheme="minorHAnsi" w:cstheme="minorHAnsi"/>
                <w:bCs/>
                <w:sz w:val="22"/>
                <w:szCs w:val="22"/>
              </w:rPr>
            </w:pPr>
          </w:p>
        </w:tc>
      </w:tr>
    </w:tbl>
    <w:p w14:paraId="00105AFB" w14:textId="77777777" w:rsidR="001666E6" w:rsidRPr="00844107" w:rsidRDefault="001666E6" w:rsidP="00AA31BD">
      <w:pPr>
        <w:rPr>
          <w:rFonts w:asciiTheme="minorHAnsi" w:hAnsiTheme="minorHAnsi" w:cstheme="minorHAnsi"/>
          <w:b/>
          <w:sz w:val="22"/>
          <w:szCs w:val="22"/>
        </w:rPr>
      </w:pPr>
    </w:p>
    <w:p w14:paraId="0E7F06C9" w14:textId="6F739CDA" w:rsidR="001666E6" w:rsidRDefault="001666E6" w:rsidP="00AA31BD">
      <w:pPr>
        <w:pStyle w:val="ListParagraph"/>
        <w:numPr>
          <w:ilvl w:val="0"/>
          <w:numId w:val="13"/>
        </w:numPr>
        <w:tabs>
          <w:tab w:val="left" w:pos="360"/>
        </w:tabs>
        <w:ind w:left="360"/>
        <w:contextualSpacing/>
        <w:rPr>
          <w:rFonts w:asciiTheme="minorHAnsi" w:hAnsiTheme="minorHAnsi" w:cstheme="minorHAnsi"/>
          <w:b/>
        </w:rPr>
      </w:pPr>
      <w:r w:rsidRPr="00844107">
        <w:rPr>
          <w:rFonts w:asciiTheme="minorHAnsi" w:hAnsiTheme="minorHAnsi" w:cstheme="minorHAnsi"/>
          <w:b/>
        </w:rPr>
        <w:t xml:space="preserve">SCOPE OF WORK, RESPONSIBILITIES AND DESCRIPTION OF THE PROPOSED WORK </w:t>
      </w:r>
    </w:p>
    <w:p w14:paraId="41554ACF" w14:textId="77777777" w:rsidR="0066679E" w:rsidRPr="00844107" w:rsidRDefault="0066679E" w:rsidP="00B713AE">
      <w:pPr>
        <w:pStyle w:val="ListParagraph"/>
        <w:tabs>
          <w:tab w:val="left" w:pos="360"/>
        </w:tabs>
        <w:ind w:left="360"/>
        <w:contextualSpacing/>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1666E6" w:rsidRPr="00844107" w14:paraId="2D786C77" w14:textId="77777777" w:rsidTr="00B713AE">
        <w:tc>
          <w:tcPr>
            <w:tcW w:w="9918" w:type="dxa"/>
            <w:shd w:val="clear" w:color="auto" w:fill="auto"/>
          </w:tcPr>
          <w:p w14:paraId="49FC89DF" w14:textId="00E68559" w:rsidR="00844107" w:rsidRPr="00844107" w:rsidRDefault="00844107" w:rsidP="00B713AE">
            <w:pPr>
              <w:jc w:val="both"/>
              <w:rPr>
                <w:rFonts w:asciiTheme="minorHAnsi" w:hAnsiTheme="minorHAnsi" w:cstheme="minorHAnsi"/>
                <w:sz w:val="22"/>
                <w:szCs w:val="22"/>
              </w:rPr>
            </w:pPr>
            <w:r w:rsidRPr="00844107">
              <w:rPr>
                <w:rFonts w:asciiTheme="minorHAnsi" w:hAnsiTheme="minorHAnsi" w:cstheme="minorHAnsi"/>
                <w:sz w:val="22"/>
                <w:szCs w:val="22"/>
              </w:rPr>
              <w:t xml:space="preserve">Under </w:t>
            </w:r>
            <w:r w:rsidR="003509FA">
              <w:rPr>
                <w:rFonts w:asciiTheme="minorHAnsi" w:hAnsiTheme="minorHAnsi" w:cstheme="minorHAnsi"/>
                <w:sz w:val="22"/>
                <w:szCs w:val="22"/>
              </w:rPr>
              <w:t xml:space="preserve">the </w:t>
            </w:r>
            <w:r w:rsidRPr="00844107">
              <w:rPr>
                <w:rFonts w:asciiTheme="minorHAnsi" w:hAnsiTheme="minorHAnsi" w:cstheme="minorHAnsi"/>
                <w:sz w:val="22"/>
                <w:szCs w:val="22"/>
              </w:rPr>
              <w:t xml:space="preserve">supervision of the UNDP Strategic Advisor, </w:t>
            </w:r>
            <w:r w:rsidR="009A3634">
              <w:rPr>
                <w:rFonts w:asciiTheme="minorHAnsi" w:hAnsiTheme="minorHAnsi" w:cstheme="minorHAnsi"/>
                <w:sz w:val="22"/>
                <w:szCs w:val="22"/>
              </w:rPr>
              <w:t xml:space="preserve">the consultant will </w:t>
            </w:r>
            <w:r w:rsidRPr="00844107">
              <w:rPr>
                <w:rFonts w:asciiTheme="minorHAnsi" w:hAnsiTheme="minorHAnsi" w:cstheme="minorHAnsi"/>
                <w:sz w:val="22"/>
                <w:szCs w:val="22"/>
              </w:rPr>
              <w:t xml:space="preserve">support ANAMA in </w:t>
            </w:r>
            <w:r w:rsidR="003509FA">
              <w:rPr>
                <w:rFonts w:asciiTheme="minorHAnsi" w:hAnsiTheme="minorHAnsi" w:cstheme="minorHAnsi"/>
                <w:sz w:val="22"/>
                <w:szCs w:val="22"/>
              </w:rPr>
              <w:t xml:space="preserve">the </w:t>
            </w:r>
            <w:r w:rsidRPr="00844107">
              <w:rPr>
                <w:rFonts w:asciiTheme="minorHAnsi" w:hAnsiTheme="minorHAnsi" w:cstheme="minorHAnsi"/>
                <w:sz w:val="22"/>
                <w:szCs w:val="22"/>
              </w:rPr>
              <w:t xml:space="preserve">development </w:t>
            </w:r>
            <w:r w:rsidR="009A3634">
              <w:rPr>
                <w:rFonts w:asciiTheme="minorHAnsi" w:hAnsiTheme="minorHAnsi" w:cstheme="minorHAnsi"/>
                <w:sz w:val="22"/>
                <w:szCs w:val="22"/>
              </w:rPr>
              <w:t>of a</w:t>
            </w:r>
            <w:r w:rsidRPr="00844107">
              <w:rPr>
                <w:rFonts w:asciiTheme="minorHAnsi" w:hAnsiTheme="minorHAnsi" w:cstheme="minorHAnsi"/>
                <w:sz w:val="22"/>
                <w:szCs w:val="22"/>
              </w:rPr>
              <w:t xml:space="preserve"> cohesive</w:t>
            </w:r>
            <w:r w:rsidR="003509FA">
              <w:rPr>
                <w:rFonts w:asciiTheme="minorHAnsi" w:hAnsiTheme="minorHAnsi" w:cstheme="minorHAnsi"/>
                <w:sz w:val="22"/>
                <w:szCs w:val="22"/>
              </w:rPr>
              <w:t xml:space="preserve"> </w:t>
            </w:r>
            <w:r w:rsidR="008718D8">
              <w:rPr>
                <w:rFonts w:asciiTheme="minorHAnsi" w:hAnsiTheme="minorHAnsi" w:cstheme="minorHAnsi"/>
                <w:sz w:val="22"/>
                <w:szCs w:val="22"/>
              </w:rPr>
              <w:t>five-year</w:t>
            </w:r>
            <w:r w:rsidR="003509FA">
              <w:rPr>
                <w:rFonts w:asciiTheme="minorHAnsi" w:hAnsiTheme="minorHAnsi" w:cstheme="minorHAnsi"/>
                <w:sz w:val="22"/>
                <w:szCs w:val="22"/>
              </w:rPr>
              <w:t xml:space="preserve"> </w:t>
            </w:r>
            <w:r w:rsidR="003509FA" w:rsidRPr="00B713AE">
              <w:rPr>
                <w:rFonts w:asciiTheme="minorHAnsi" w:hAnsiTheme="minorHAnsi" w:cstheme="minorHAnsi"/>
                <w:b/>
                <w:bCs/>
                <w:sz w:val="22"/>
                <w:szCs w:val="22"/>
              </w:rPr>
              <w:t>Explosive Ordnance Risk Education</w:t>
            </w:r>
            <w:r w:rsidRPr="00B713AE">
              <w:rPr>
                <w:rFonts w:asciiTheme="minorHAnsi" w:hAnsiTheme="minorHAnsi" w:cstheme="minorHAnsi"/>
                <w:b/>
                <w:bCs/>
                <w:sz w:val="22"/>
                <w:szCs w:val="22"/>
              </w:rPr>
              <w:t xml:space="preserve"> </w:t>
            </w:r>
            <w:r w:rsidR="003509FA" w:rsidRPr="00B713AE">
              <w:rPr>
                <w:rFonts w:asciiTheme="minorHAnsi" w:hAnsiTheme="minorHAnsi" w:cstheme="minorHAnsi"/>
                <w:b/>
                <w:bCs/>
                <w:sz w:val="22"/>
                <w:szCs w:val="22"/>
              </w:rPr>
              <w:t xml:space="preserve">(EORE) </w:t>
            </w:r>
            <w:r w:rsidRPr="00B713AE">
              <w:rPr>
                <w:rFonts w:asciiTheme="minorHAnsi" w:hAnsiTheme="minorHAnsi" w:cstheme="minorHAnsi"/>
                <w:b/>
                <w:bCs/>
                <w:sz w:val="22"/>
                <w:szCs w:val="22"/>
              </w:rPr>
              <w:t>strategy</w:t>
            </w:r>
            <w:r w:rsidRPr="00844107">
              <w:rPr>
                <w:rFonts w:asciiTheme="minorHAnsi" w:hAnsiTheme="minorHAnsi" w:cstheme="minorHAnsi"/>
                <w:sz w:val="22"/>
                <w:szCs w:val="22"/>
              </w:rPr>
              <w:t xml:space="preserve"> based on realistic needs and gap analysis. The final aim will be to ensure that ANAMA has an action plan to meet its obligations regarding EORE and that the activity is included as an integral part of mine action planning. </w:t>
            </w:r>
          </w:p>
          <w:p w14:paraId="001DECAF" w14:textId="0F941B82" w:rsidR="00623CE6" w:rsidRPr="00844107" w:rsidRDefault="00623CE6" w:rsidP="00B713AE">
            <w:pPr>
              <w:pStyle w:val="Heading2"/>
              <w:jc w:val="both"/>
              <w:rPr>
                <w:rFonts w:asciiTheme="minorHAnsi" w:hAnsiTheme="minorHAnsi" w:cstheme="minorHAnsi"/>
                <w:szCs w:val="22"/>
              </w:rPr>
            </w:pPr>
          </w:p>
          <w:p w14:paraId="7596EC0B" w14:textId="77777777" w:rsidR="00844107" w:rsidRPr="00844107" w:rsidRDefault="00844107" w:rsidP="00B713AE">
            <w:pPr>
              <w:jc w:val="both"/>
              <w:rPr>
                <w:rFonts w:asciiTheme="minorHAnsi" w:hAnsiTheme="minorHAnsi" w:cstheme="minorHAnsi"/>
                <w:b/>
                <w:bCs/>
                <w:sz w:val="22"/>
                <w:szCs w:val="22"/>
              </w:rPr>
            </w:pPr>
            <w:r w:rsidRPr="00844107">
              <w:rPr>
                <w:rFonts w:asciiTheme="minorHAnsi" w:hAnsiTheme="minorHAnsi" w:cstheme="minorHAnsi"/>
                <w:b/>
                <w:bCs/>
                <w:sz w:val="22"/>
                <w:szCs w:val="22"/>
              </w:rPr>
              <w:t>Outputs</w:t>
            </w:r>
          </w:p>
          <w:p w14:paraId="39EA486C" w14:textId="1EC77F7D" w:rsidR="00844107" w:rsidRPr="00745DBE" w:rsidRDefault="00844107" w:rsidP="00077BBD">
            <w:pPr>
              <w:jc w:val="both"/>
              <w:rPr>
                <w:rFonts w:asciiTheme="minorHAnsi" w:hAnsiTheme="minorHAnsi" w:cstheme="minorHAnsi"/>
                <w:sz w:val="22"/>
                <w:szCs w:val="22"/>
              </w:rPr>
            </w:pPr>
            <w:r w:rsidRPr="00745DBE">
              <w:rPr>
                <w:rFonts w:asciiTheme="minorHAnsi" w:hAnsiTheme="minorHAnsi" w:cstheme="minorHAnsi"/>
                <w:sz w:val="22"/>
                <w:szCs w:val="22"/>
              </w:rPr>
              <w:t xml:space="preserve">The overarching aim of this intervention is to assist ANAMA with </w:t>
            </w:r>
            <w:r w:rsidR="003509FA">
              <w:rPr>
                <w:rFonts w:asciiTheme="minorHAnsi" w:hAnsiTheme="minorHAnsi" w:cstheme="minorHAnsi"/>
                <w:sz w:val="22"/>
                <w:szCs w:val="22"/>
              </w:rPr>
              <w:t xml:space="preserve">EORE </w:t>
            </w:r>
            <w:r w:rsidRPr="00745DBE">
              <w:rPr>
                <w:rFonts w:asciiTheme="minorHAnsi" w:hAnsiTheme="minorHAnsi" w:cstheme="minorHAnsi"/>
                <w:sz w:val="22"/>
                <w:szCs w:val="22"/>
              </w:rPr>
              <w:t>expertise to</w:t>
            </w:r>
            <w:r w:rsidR="009A3634">
              <w:rPr>
                <w:rFonts w:asciiTheme="minorHAnsi" w:hAnsiTheme="minorHAnsi" w:cstheme="minorHAnsi"/>
                <w:sz w:val="22"/>
                <w:szCs w:val="22"/>
              </w:rPr>
              <w:t xml:space="preserve"> assist ANAMA to ensure there is a functional EORE strategy in place that integrates and supports a wider national</w:t>
            </w:r>
            <w:r w:rsidRPr="00745DBE">
              <w:rPr>
                <w:rFonts w:asciiTheme="minorHAnsi" w:hAnsiTheme="minorHAnsi" w:cstheme="minorHAnsi"/>
                <w:sz w:val="22"/>
                <w:szCs w:val="22"/>
              </w:rPr>
              <w:t xml:space="preserve"> </w:t>
            </w:r>
            <w:r w:rsidR="00BE7397" w:rsidRPr="00745DBE">
              <w:rPr>
                <w:rFonts w:asciiTheme="minorHAnsi" w:hAnsiTheme="minorHAnsi" w:cstheme="minorHAnsi"/>
                <w:sz w:val="22"/>
                <w:szCs w:val="22"/>
              </w:rPr>
              <w:t>strategy</w:t>
            </w:r>
            <w:r w:rsidR="00BE7397">
              <w:rPr>
                <w:rFonts w:asciiTheme="minorHAnsi" w:hAnsiTheme="minorHAnsi" w:cstheme="minorHAnsi"/>
                <w:sz w:val="22"/>
                <w:szCs w:val="22"/>
              </w:rPr>
              <w:t xml:space="preserve"> </w:t>
            </w:r>
            <w:r w:rsidR="009A3634">
              <w:rPr>
                <w:rFonts w:asciiTheme="minorHAnsi" w:hAnsiTheme="minorHAnsi" w:cstheme="minorHAnsi"/>
                <w:sz w:val="22"/>
                <w:szCs w:val="22"/>
              </w:rPr>
              <w:t xml:space="preserve">to </w:t>
            </w:r>
            <w:r w:rsidRPr="00745DBE">
              <w:rPr>
                <w:rFonts w:asciiTheme="minorHAnsi" w:hAnsiTheme="minorHAnsi" w:cstheme="minorHAnsi"/>
                <w:sz w:val="22"/>
                <w:szCs w:val="22"/>
              </w:rPr>
              <w:t>ensure that EORE is an integrated part of the national EO risk management planning, defines the resource requirements both at the institutional level, sets out the mechanism for coordination and sets out the national standard and requirements.</w:t>
            </w:r>
          </w:p>
          <w:p w14:paraId="3FF00259" w14:textId="77777777" w:rsidR="00844107" w:rsidRPr="00844107" w:rsidRDefault="00844107" w:rsidP="00844107">
            <w:pPr>
              <w:rPr>
                <w:rFonts w:asciiTheme="minorHAnsi" w:hAnsiTheme="minorHAnsi" w:cstheme="minorHAnsi"/>
              </w:rPr>
            </w:pPr>
          </w:p>
          <w:p w14:paraId="06B1D404" w14:textId="77777777" w:rsidR="00844107" w:rsidRPr="00844107" w:rsidRDefault="00844107" w:rsidP="00844107">
            <w:pPr>
              <w:pStyle w:val="Heading2"/>
              <w:rPr>
                <w:rFonts w:asciiTheme="minorHAnsi" w:hAnsiTheme="minorHAnsi" w:cstheme="minorHAnsi"/>
                <w:szCs w:val="22"/>
              </w:rPr>
            </w:pPr>
            <w:r w:rsidRPr="00844107">
              <w:rPr>
                <w:rFonts w:asciiTheme="minorHAnsi" w:hAnsiTheme="minorHAnsi" w:cstheme="minorHAnsi"/>
                <w:szCs w:val="22"/>
              </w:rPr>
              <w:t>UNDP proposes to further strengthen ANAMA’s EORE Institutional capacity, do an immediate needs and gap analysis. That will focus on the following thematic areas:</w:t>
            </w:r>
          </w:p>
          <w:p w14:paraId="7D13CB6E" w14:textId="4DA6DCE3" w:rsidR="009A3634" w:rsidRDefault="009A3634" w:rsidP="00844107">
            <w:pPr>
              <w:pStyle w:val="ListParagraph"/>
              <w:numPr>
                <w:ilvl w:val="0"/>
                <w:numId w:val="48"/>
              </w:numPr>
              <w:spacing w:after="160" w:line="259" w:lineRule="auto"/>
              <w:contextualSpacing/>
              <w:rPr>
                <w:rFonts w:asciiTheme="minorHAnsi" w:hAnsiTheme="minorHAnsi" w:cstheme="minorHAnsi"/>
              </w:rPr>
            </w:pPr>
            <w:r>
              <w:rPr>
                <w:rFonts w:asciiTheme="minorHAnsi" w:hAnsiTheme="minorHAnsi" w:cstheme="minorHAnsi"/>
              </w:rPr>
              <w:t>Assess the EORE activities to date.</w:t>
            </w:r>
          </w:p>
          <w:p w14:paraId="6F1F62AF" w14:textId="3D9ED51D" w:rsidR="00844107" w:rsidRPr="00844107" w:rsidRDefault="009A3634" w:rsidP="00844107">
            <w:pPr>
              <w:pStyle w:val="ListParagraph"/>
              <w:numPr>
                <w:ilvl w:val="0"/>
                <w:numId w:val="48"/>
              </w:numPr>
              <w:spacing w:after="160" w:line="259" w:lineRule="auto"/>
              <w:contextualSpacing/>
              <w:rPr>
                <w:rFonts w:asciiTheme="minorHAnsi" w:hAnsiTheme="minorHAnsi" w:cstheme="minorHAnsi"/>
              </w:rPr>
            </w:pPr>
            <w:r>
              <w:rPr>
                <w:rFonts w:asciiTheme="minorHAnsi" w:hAnsiTheme="minorHAnsi" w:cstheme="minorHAnsi"/>
              </w:rPr>
              <w:t xml:space="preserve">Review </w:t>
            </w:r>
            <w:r w:rsidR="00844107" w:rsidRPr="00844107">
              <w:rPr>
                <w:rFonts w:asciiTheme="minorHAnsi" w:hAnsiTheme="minorHAnsi" w:cstheme="minorHAnsi"/>
              </w:rPr>
              <w:t>ANAMA’s current plans, policies, and procedures suitable and robust enough to meet the challenges defined in both the Presidential Decree and the “The Great Return” plan.</w:t>
            </w:r>
          </w:p>
          <w:p w14:paraId="2219CD7C" w14:textId="77777777" w:rsidR="00844107" w:rsidRPr="00844107" w:rsidRDefault="00844107" w:rsidP="00844107">
            <w:pPr>
              <w:pStyle w:val="ListParagraph"/>
              <w:numPr>
                <w:ilvl w:val="0"/>
                <w:numId w:val="48"/>
              </w:numPr>
              <w:spacing w:after="160" w:line="259" w:lineRule="auto"/>
              <w:contextualSpacing/>
              <w:rPr>
                <w:rFonts w:asciiTheme="minorHAnsi" w:hAnsiTheme="minorHAnsi" w:cstheme="minorHAnsi"/>
              </w:rPr>
            </w:pPr>
            <w:r w:rsidRPr="00844107">
              <w:rPr>
                <w:rFonts w:asciiTheme="minorHAnsi" w:hAnsiTheme="minorHAnsi" w:cstheme="minorHAnsi"/>
              </w:rPr>
              <w:t>Are the EORE systems and standards in line with IMAS and International best practices and being applied by all implementing agencies?</w:t>
            </w:r>
          </w:p>
          <w:p w14:paraId="52ECD5E7" w14:textId="77777777" w:rsidR="00844107" w:rsidRPr="00844107" w:rsidRDefault="00844107" w:rsidP="00844107">
            <w:pPr>
              <w:pStyle w:val="ListParagraph"/>
              <w:numPr>
                <w:ilvl w:val="0"/>
                <w:numId w:val="48"/>
              </w:numPr>
              <w:spacing w:after="160" w:line="259" w:lineRule="auto"/>
              <w:contextualSpacing/>
              <w:rPr>
                <w:rFonts w:asciiTheme="minorHAnsi" w:hAnsiTheme="minorHAnsi" w:cstheme="minorHAnsi"/>
              </w:rPr>
            </w:pPr>
            <w:r w:rsidRPr="00844107">
              <w:rPr>
                <w:rFonts w:asciiTheme="minorHAnsi" w:hAnsiTheme="minorHAnsi" w:cstheme="minorHAnsi"/>
              </w:rPr>
              <w:t>Is there a sufficiently robust coordination mechanism to optimize resources, ensure consistency in messaging.</w:t>
            </w:r>
          </w:p>
          <w:p w14:paraId="62D6E02C" w14:textId="77777777" w:rsidR="00844107" w:rsidRPr="00844107" w:rsidRDefault="00844107" w:rsidP="00844107">
            <w:pPr>
              <w:pStyle w:val="ListParagraph"/>
              <w:numPr>
                <w:ilvl w:val="0"/>
                <w:numId w:val="48"/>
              </w:numPr>
              <w:spacing w:after="160" w:line="259" w:lineRule="auto"/>
              <w:contextualSpacing/>
              <w:rPr>
                <w:rFonts w:asciiTheme="minorHAnsi" w:hAnsiTheme="minorHAnsi" w:cstheme="minorHAnsi"/>
              </w:rPr>
            </w:pPr>
            <w:r w:rsidRPr="00844107">
              <w:rPr>
                <w:rFonts w:asciiTheme="minorHAnsi" w:hAnsiTheme="minorHAnsi" w:cstheme="minorHAnsi"/>
              </w:rPr>
              <w:t>Is the current capacity sufficiently resourced to achieve the objectives.</w:t>
            </w:r>
          </w:p>
          <w:p w14:paraId="6862EF58" w14:textId="77777777" w:rsidR="00844107" w:rsidRPr="00844107" w:rsidRDefault="00844107" w:rsidP="00844107">
            <w:pPr>
              <w:pStyle w:val="ListParagraph"/>
              <w:numPr>
                <w:ilvl w:val="0"/>
                <w:numId w:val="48"/>
              </w:numPr>
              <w:spacing w:after="160" w:line="259" w:lineRule="auto"/>
              <w:contextualSpacing/>
              <w:rPr>
                <w:rFonts w:asciiTheme="minorHAnsi" w:hAnsiTheme="minorHAnsi" w:cstheme="minorHAnsi"/>
              </w:rPr>
            </w:pPr>
            <w:r w:rsidRPr="00844107">
              <w:rPr>
                <w:rFonts w:asciiTheme="minorHAnsi" w:hAnsiTheme="minorHAnsi" w:cstheme="minorHAnsi"/>
              </w:rPr>
              <w:t xml:space="preserve">Develop a strategy that includes, the coordination mechanism, national standards and requirements, quality </w:t>
            </w:r>
          </w:p>
          <w:p w14:paraId="76BC3634" w14:textId="4D481AA0" w:rsidR="00D50DC9" w:rsidRPr="00844107" w:rsidRDefault="00844107" w:rsidP="00844107">
            <w:pPr>
              <w:pStyle w:val="ListParagraph"/>
              <w:numPr>
                <w:ilvl w:val="0"/>
                <w:numId w:val="48"/>
              </w:numPr>
              <w:spacing w:after="160" w:line="259" w:lineRule="auto"/>
              <w:contextualSpacing/>
              <w:rPr>
                <w:rFonts w:asciiTheme="minorHAnsi" w:hAnsiTheme="minorHAnsi" w:cstheme="minorHAnsi"/>
                <w:color w:val="000000"/>
              </w:rPr>
            </w:pPr>
            <w:r w:rsidRPr="00844107">
              <w:rPr>
                <w:rFonts w:asciiTheme="minorHAnsi" w:hAnsiTheme="minorHAnsi" w:cstheme="minorHAnsi"/>
              </w:rPr>
              <w:t>management, information management, needs and resource requirements.</w:t>
            </w:r>
          </w:p>
        </w:tc>
      </w:tr>
    </w:tbl>
    <w:p w14:paraId="7FE5E991" w14:textId="77777777" w:rsidR="00D50DC9" w:rsidRPr="00844107" w:rsidRDefault="00D50DC9" w:rsidP="00D50DC9">
      <w:pPr>
        <w:pStyle w:val="ListParagraph"/>
        <w:tabs>
          <w:tab w:val="left" w:pos="360"/>
        </w:tabs>
        <w:ind w:left="360"/>
        <w:contextualSpacing/>
        <w:rPr>
          <w:rFonts w:asciiTheme="minorHAnsi" w:hAnsiTheme="minorHAnsi" w:cstheme="minorHAnsi"/>
          <w:b/>
        </w:rPr>
      </w:pPr>
    </w:p>
    <w:p w14:paraId="323E65CC" w14:textId="17E08E99" w:rsidR="00544223" w:rsidRDefault="00544223" w:rsidP="00AA31BD">
      <w:pPr>
        <w:pStyle w:val="ListParagraph"/>
        <w:numPr>
          <w:ilvl w:val="0"/>
          <w:numId w:val="13"/>
        </w:numPr>
        <w:tabs>
          <w:tab w:val="left" w:pos="360"/>
        </w:tabs>
        <w:ind w:left="360"/>
        <w:contextualSpacing/>
        <w:rPr>
          <w:rFonts w:asciiTheme="minorHAnsi" w:hAnsiTheme="minorHAnsi" w:cstheme="minorHAnsi"/>
          <w:b/>
        </w:rPr>
      </w:pPr>
      <w:r w:rsidRPr="00844107">
        <w:rPr>
          <w:rFonts w:asciiTheme="minorHAnsi" w:hAnsiTheme="minorHAnsi" w:cstheme="minorHAnsi"/>
          <w:b/>
        </w:rPr>
        <w:t xml:space="preserve">Expected Outputs and </w:t>
      </w:r>
      <w:r w:rsidR="00A86BF0" w:rsidRPr="00844107">
        <w:rPr>
          <w:rFonts w:asciiTheme="minorHAnsi" w:hAnsiTheme="minorHAnsi" w:cstheme="minorHAnsi"/>
          <w:b/>
        </w:rPr>
        <w:t>deliverables</w:t>
      </w:r>
    </w:p>
    <w:p w14:paraId="7AC8A992" w14:textId="77777777" w:rsidR="0066679E" w:rsidRPr="00844107" w:rsidRDefault="0066679E" w:rsidP="00D72B09">
      <w:pPr>
        <w:pStyle w:val="ListParagraph"/>
        <w:tabs>
          <w:tab w:val="left" w:pos="360"/>
        </w:tabs>
        <w:ind w:left="360"/>
        <w:contextualSpacing/>
        <w:rPr>
          <w:rFonts w:asciiTheme="minorHAnsi" w:hAnsiTheme="minorHAnsi" w:cstheme="minorHAnsi"/>
          <w:b/>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2"/>
      </w:tblGrid>
      <w:tr w:rsidR="00487704" w:rsidRPr="00844107" w14:paraId="4B365EA3" w14:textId="77777777" w:rsidTr="00D72B09">
        <w:trPr>
          <w:trHeight w:val="3109"/>
        </w:trPr>
        <w:tc>
          <w:tcPr>
            <w:tcW w:w="9902" w:type="dxa"/>
          </w:tcPr>
          <w:p w14:paraId="46CFE735" w14:textId="5621E640" w:rsidR="00844107" w:rsidRDefault="00844107" w:rsidP="00844107">
            <w:pPr>
              <w:pStyle w:val="Heading2"/>
              <w:rPr>
                <w:rFonts w:asciiTheme="minorHAnsi" w:hAnsiTheme="minorHAnsi" w:cstheme="minorHAnsi"/>
                <w:bCs/>
                <w:color w:val="000000" w:themeColor="text1"/>
                <w:szCs w:val="22"/>
              </w:rPr>
            </w:pPr>
            <w:r w:rsidRPr="00844107">
              <w:rPr>
                <w:rFonts w:asciiTheme="minorHAnsi" w:hAnsiTheme="minorHAnsi" w:cstheme="minorHAnsi"/>
                <w:bCs/>
                <w:color w:val="000000" w:themeColor="text1"/>
                <w:szCs w:val="22"/>
              </w:rPr>
              <w:t>Specific Output</w:t>
            </w:r>
            <w:r w:rsidR="00A86BF0">
              <w:rPr>
                <w:rFonts w:asciiTheme="minorHAnsi" w:hAnsiTheme="minorHAnsi" w:cstheme="minorHAnsi"/>
                <w:bCs/>
                <w:color w:val="000000" w:themeColor="text1"/>
                <w:szCs w:val="22"/>
              </w:rPr>
              <w:t>s to be achieved</w:t>
            </w:r>
            <w:r>
              <w:rPr>
                <w:rFonts w:asciiTheme="minorHAnsi" w:hAnsiTheme="minorHAnsi" w:cstheme="minorHAnsi"/>
                <w:bCs/>
                <w:color w:val="000000" w:themeColor="text1"/>
                <w:szCs w:val="22"/>
              </w:rPr>
              <w:t xml:space="preserve"> (</w:t>
            </w:r>
            <w:proofErr w:type="gramStart"/>
            <w:r w:rsidR="008718D8">
              <w:rPr>
                <w:rFonts w:asciiTheme="minorHAnsi" w:hAnsiTheme="minorHAnsi" w:cstheme="minorHAnsi"/>
                <w:bCs/>
                <w:color w:val="000000" w:themeColor="text1"/>
                <w:szCs w:val="22"/>
              </w:rPr>
              <w:t>6</w:t>
            </w:r>
            <w:r w:rsidR="00251D29">
              <w:rPr>
                <w:rFonts w:asciiTheme="minorHAnsi" w:hAnsiTheme="minorHAnsi" w:cstheme="minorHAnsi"/>
                <w:bCs/>
                <w:color w:val="000000" w:themeColor="text1"/>
                <w:szCs w:val="22"/>
              </w:rPr>
              <w:t xml:space="preserve">0 </w:t>
            </w:r>
            <w:r>
              <w:rPr>
                <w:rFonts w:asciiTheme="minorHAnsi" w:hAnsiTheme="minorHAnsi" w:cstheme="minorHAnsi"/>
                <w:bCs/>
                <w:color w:val="000000" w:themeColor="text1"/>
                <w:szCs w:val="22"/>
              </w:rPr>
              <w:t xml:space="preserve"> days</w:t>
            </w:r>
            <w:proofErr w:type="gramEnd"/>
            <w:r>
              <w:rPr>
                <w:rFonts w:asciiTheme="minorHAnsi" w:hAnsiTheme="minorHAnsi" w:cstheme="minorHAnsi"/>
                <w:bCs/>
                <w:color w:val="000000" w:themeColor="text1"/>
                <w:szCs w:val="22"/>
              </w:rPr>
              <w:t xml:space="preserve">) </w:t>
            </w:r>
          </w:p>
          <w:p w14:paraId="1E1E70F7" w14:textId="62929166" w:rsidR="00C3701D" w:rsidRPr="006C08D7" w:rsidRDefault="00C3701D" w:rsidP="006C08D7">
            <w:pPr>
              <w:rPr>
                <w:rFonts w:asciiTheme="minorHAnsi" w:hAnsiTheme="minorHAnsi" w:cstheme="minorHAnsi"/>
                <w:b/>
                <w:sz w:val="22"/>
                <w:szCs w:val="22"/>
                <w:u w:val="single"/>
              </w:rPr>
            </w:pPr>
            <w:r w:rsidRPr="006C08D7">
              <w:rPr>
                <w:rFonts w:asciiTheme="minorHAnsi" w:hAnsiTheme="minorHAnsi" w:cstheme="minorHAnsi"/>
                <w:sz w:val="22"/>
                <w:szCs w:val="22"/>
                <w:u w:val="single"/>
              </w:rPr>
              <w:t>Deliverable 1: Review of EORE  and Recommendations Report</w:t>
            </w:r>
          </w:p>
          <w:p w14:paraId="30E5BC9D" w14:textId="089CA4B4" w:rsidR="00844107" w:rsidRPr="00844107" w:rsidRDefault="00844107" w:rsidP="00844107">
            <w:pPr>
              <w:pStyle w:val="NoSpacing"/>
              <w:numPr>
                <w:ilvl w:val="0"/>
                <w:numId w:val="45"/>
              </w:numPr>
              <w:rPr>
                <w:rFonts w:cstheme="minorHAnsi"/>
              </w:rPr>
            </w:pPr>
            <w:r w:rsidRPr="00844107">
              <w:rPr>
                <w:rFonts w:cstheme="minorHAnsi"/>
              </w:rPr>
              <w:t>Consultant EORE SME</w:t>
            </w:r>
            <w:r>
              <w:rPr>
                <w:rFonts w:cstheme="minorHAnsi"/>
              </w:rPr>
              <w:t xml:space="preserve"> </w:t>
            </w:r>
            <w:r w:rsidR="00BD5482">
              <w:rPr>
                <w:rFonts w:cstheme="minorHAnsi"/>
              </w:rPr>
              <w:t xml:space="preserve">to provide </w:t>
            </w:r>
            <w:r>
              <w:rPr>
                <w:rFonts w:cstheme="minorHAnsi"/>
              </w:rPr>
              <w:t>(</w:t>
            </w:r>
            <w:r w:rsidR="001E408E">
              <w:rPr>
                <w:rFonts w:cstheme="minorHAnsi"/>
              </w:rPr>
              <w:t>40</w:t>
            </w:r>
            <w:r>
              <w:rPr>
                <w:rFonts w:cstheme="minorHAnsi"/>
              </w:rPr>
              <w:t xml:space="preserve"> </w:t>
            </w:r>
            <w:r w:rsidR="00077BBD">
              <w:rPr>
                <w:rFonts w:cstheme="minorHAnsi"/>
              </w:rPr>
              <w:t>workdays</w:t>
            </w:r>
            <w:r>
              <w:rPr>
                <w:rFonts w:cstheme="minorHAnsi"/>
              </w:rPr>
              <w:t xml:space="preserve">) </w:t>
            </w:r>
          </w:p>
          <w:p w14:paraId="46C51FB4" w14:textId="77777777" w:rsidR="00094088" w:rsidRPr="00BE7397" w:rsidRDefault="00844107" w:rsidP="00094088">
            <w:pPr>
              <w:pStyle w:val="NoSpacing"/>
              <w:numPr>
                <w:ilvl w:val="0"/>
                <w:numId w:val="45"/>
              </w:numPr>
              <w:rPr>
                <w:rFonts w:cstheme="minorHAnsi"/>
                <w:u w:val="single"/>
              </w:rPr>
            </w:pPr>
            <w:r w:rsidRPr="001E408E">
              <w:rPr>
                <w:rFonts w:cstheme="minorHAnsi"/>
              </w:rPr>
              <w:t xml:space="preserve">Needs and Recommendations report </w:t>
            </w:r>
          </w:p>
          <w:p w14:paraId="42C5590A" w14:textId="77777777" w:rsidR="00094088" w:rsidRDefault="00094088" w:rsidP="00094088">
            <w:pPr>
              <w:pStyle w:val="NoSpacing"/>
              <w:ind w:left="720"/>
              <w:rPr>
                <w:rFonts w:cstheme="minorHAnsi"/>
                <w:u w:val="single"/>
              </w:rPr>
            </w:pPr>
          </w:p>
          <w:p w14:paraId="74099B38" w14:textId="21187821" w:rsidR="00C3701D" w:rsidRPr="00094088" w:rsidRDefault="00C3701D" w:rsidP="00BE7397">
            <w:pPr>
              <w:pStyle w:val="NoSpacing"/>
              <w:rPr>
                <w:rFonts w:cstheme="minorHAnsi"/>
                <w:u w:val="single"/>
              </w:rPr>
            </w:pPr>
            <w:r w:rsidRPr="00094088">
              <w:rPr>
                <w:rFonts w:cstheme="minorHAnsi"/>
                <w:u w:val="single"/>
              </w:rPr>
              <w:t>Deliverable 2: Draft Strategy Document</w:t>
            </w:r>
          </w:p>
          <w:p w14:paraId="1F763A35" w14:textId="0BCCFFDB" w:rsidR="00844107" w:rsidRDefault="00844107" w:rsidP="00844107">
            <w:pPr>
              <w:pStyle w:val="NoSpacing"/>
              <w:numPr>
                <w:ilvl w:val="0"/>
                <w:numId w:val="45"/>
              </w:numPr>
              <w:rPr>
                <w:rFonts w:cstheme="minorHAnsi"/>
              </w:rPr>
            </w:pPr>
            <w:r w:rsidRPr="00844107">
              <w:rPr>
                <w:rFonts w:cstheme="minorHAnsi"/>
              </w:rPr>
              <w:t>Draft ANAMA EORE strategy linked to the state instruments</w:t>
            </w:r>
            <w:r>
              <w:rPr>
                <w:rFonts w:cstheme="minorHAnsi"/>
              </w:rPr>
              <w:t xml:space="preserve"> </w:t>
            </w:r>
            <w:r w:rsidR="008718D8">
              <w:rPr>
                <w:rFonts w:cstheme="minorHAnsi"/>
              </w:rPr>
              <w:t>(20 days)</w:t>
            </w:r>
          </w:p>
          <w:p w14:paraId="202B0880" w14:textId="2080D2B4" w:rsidR="003A1FB4" w:rsidRDefault="00C3701D" w:rsidP="00D72B09">
            <w:pPr>
              <w:pStyle w:val="NoSpacing"/>
              <w:ind w:left="720"/>
              <w:rPr>
                <w:rFonts w:cstheme="minorHAnsi"/>
              </w:rPr>
            </w:pPr>
            <w:r>
              <w:rPr>
                <w:rFonts w:cstheme="minorHAnsi"/>
              </w:rPr>
              <w:t>Workshop and Presentation of Results (To be agreed with ANAMA</w:t>
            </w:r>
            <w:r w:rsidR="00844107">
              <w:rPr>
                <w:rFonts w:cstheme="minorHAnsi"/>
              </w:rPr>
              <w:t>)</w:t>
            </w:r>
          </w:p>
          <w:p w14:paraId="5BE5397C" w14:textId="77777777" w:rsidR="003D4E6C" w:rsidRDefault="003D4E6C" w:rsidP="003D4E6C">
            <w:pPr>
              <w:pStyle w:val="NoSpacing"/>
              <w:ind w:left="720"/>
              <w:rPr>
                <w:rFonts w:cstheme="minorHAnsi"/>
              </w:rPr>
            </w:pPr>
          </w:p>
          <w:p w14:paraId="1ED42258" w14:textId="091FF645" w:rsidR="000D72AC" w:rsidRPr="003D4E6C" w:rsidRDefault="003A1FB4" w:rsidP="008508D1">
            <w:pPr>
              <w:pStyle w:val="NoSpacing"/>
            </w:pPr>
            <w:r>
              <w:rPr>
                <w:rFonts w:cstheme="minorHAnsi"/>
              </w:rPr>
              <w:t xml:space="preserve">The consultant will provide a work plan that outlines a schedule of work to achieve the required outputs within </w:t>
            </w:r>
            <w:r w:rsidR="008718D8">
              <w:rPr>
                <w:rFonts w:cstheme="minorHAnsi"/>
              </w:rPr>
              <w:t>6</w:t>
            </w:r>
            <w:r w:rsidR="003D4E6C">
              <w:rPr>
                <w:rFonts w:cstheme="minorHAnsi"/>
              </w:rPr>
              <w:t>0 working days.</w:t>
            </w:r>
          </w:p>
        </w:tc>
      </w:tr>
    </w:tbl>
    <w:p w14:paraId="09B7F83C" w14:textId="77777777" w:rsidR="0066679E" w:rsidRDefault="0066679E">
      <w:pPr>
        <w:rPr>
          <w:rFonts w:asciiTheme="minorHAnsi" w:eastAsia="Calibri" w:hAnsiTheme="minorHAnsi" w:cstheme="minorHAnsi"/>
          <w:b/>
          <w:sz w:val="22"/>
          <w:szCs w:val="22"/>
        </w:rPr>
      </w:pPr>
      <w:r>
        <w:rPr>
          <w:rFonts w:asciiTheme="minorHAnsi" w:hAnsiTheme="minorHAnsi" w:cstheme="minorHAnsi"/>
          <w:b/>
        </w:rPr>
        <w:br w:type="page"/>
      </w:r>
    </w:p>
    <w:p w14:paraId="54AF32F2" w14:textId="5C2A5A04" w:rsidR="00544223" w:rsidRDefault="00544223" w:rsidP="00544223">
      <w:pPr>
        <w:pStyle w:val="ListParagraph"/>
        <w:numPr>
          <w:ilvl w:val="0"/>
          <w:numId w:val="13"/>
        </w:numPr>
        <w:tabs>
          <w:tab w:val="left" w:pos="360"/>
        </w:tabs>
        <w:ind w:left="360"/>
        <w:contextualSpacing/>
        <w:rPr>
          <w:rFonts w:asciiTheme="minorHAnsi" w:hAnsiTheme="minorHAnsi" w:cstheme="minorHAnsi"/>
          <w:b/>
        </w:rPr>
      </w:pPr>
      <w:r w:rsidRPr="00844107">
        <w:rPr>
          <w:rFonts w:asciiTheme="minorHAnsi" w:hAnsiTheme="minorHAnsi" w:cstheme="minorHAnsi"/>
          <w:b/>
        </w:rPr>
        <w:lastRenderedPageBreak/>
        <w:t>Institutional arrangements/reporting lines</w:t>
      </w:r>
    </w:p>
    <w:p w14:paraId="5FCC3301" w14:textId="77777777" w:rsidR="0066679E" w:rsidRPr="00844107" w:rsidRDefault="0066679E" w:rsidP="00D72B09">
      <w:pPr>
        <w:pStyle w:val="ListParagraph"/>
        <w:tabs>
          <w:tab w:val="left" w:pos="360"/>
        </w:tabs>
        <w:ind w:left="360"/>
        <w:contextualSpacing/>
        <w:rPr>
          <w:rFonts w:asciiTheme="minorHAnsi" w:hAnsiTheme="minorHAnsi" w:cstheme="minorHAnsi"/>
          <w:b/>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487704" w:rsidRPr="00844107" w14:paraId="2179A2B2" w14:textId="77777777" w:rsidTr="00D72B09">
        <w:trPr>
          <w:trHeight w:val="585"/>
        </w:trPr>
        <w:tc>
          <w:tcPr>
            <w:tcW w:w="9872" w:type="dxa"/>
          </w:tcPr>
          <w:p w14:paraId="572E2CCD" w14:textId="3EB9CAB0" w:rsidR="00487704" w:rsidRPr="00844107" w:rsidRDefault="00F342FB" w:rsidP="00D72B09">
            <w:pPr>
              <w:tabs>
                <w:tab w:val="left" w:pos="360"/>
              </w:tabs>
              <w:ind w:left="-51"/>
              <w:contextualSpacing/>
              <w:jc w:val="both"/>
              <w:rPr>
                <w:rFonts w:asciiTheme="minorHAnsi" w:eastAsia="Calibri" w:hAnsiTheme="minorHAnsi" w:cstheme="minorHAnsi"/>
                <w:b/>
                <w:sz w:val="22"/>
                <w:szCs w:val="22"/>
              </w:rPr>
            </w:pPr>
            <w:r w:rsidRPr="00844107">
              <w:rPr>
                <w:rFonts w:asciiTheme="minorHAnsi" w:eastAsia="Calibri" w:hAnsiTheme="minorHAnsi" w:cstheme="minorHAnsi"/>
                <w:bCs/>
                <w:sz w:val="22"/>
                <w:szCs w:val="22"/>
              </w:rPr>
              <w:t>He</w:t>
            </w:r>
            <w:r w:rsidR="00107EE0" w:rsidRPr="00844107">
              <w:rPr>
                <w:rFonts w:asciiTheme="minorHAnsi" w:eastAsia="Calibri" w:hAnsiTheme="minorHAnsi" w:cstheme="minorHAnsi"/>
                <w:bCs/>
                <w:sz w:val="22"/>
                <w:szCs w:val="22"/>
              </w:rPr>
              <w:t xml:space="preserve">/she </w:t>
            </w:r>
            <w:r w:rsidRPr="00844107">
              <w:rPr>
                <w:rFonts w:asciiTheme="minorHAnsi" w:eastAsia="Calibri" w:hAnsiTheme="minorHAnsi" w:cstheme="minorHAnsi"/>
                <w:bCs/>
                <w:sz w:val="22"/>
                <w:szCs w:val="22"/>
              </w:rPr>
              <w:t xml:space="preserve">will work from the </w:t>
            </w:r>
            <w:r w:rsidR="000E103C" w:rsidRPr="00844107">
              <w:rPr>
                <w:rFonts w:asciiTheme="minorHAnsi" w:eastAsia="Calibri" w:hAnsiTheme="minorHAnsi" w:cstheme="minorHAnsi"/>
                <w:bCs/>
                <w:sz w:val="22"/>
                <w:szCs w:val="22"/>
              </w:rPr>
              <w:t>national</w:t>
            </w:r>
            <w:r w:rsidRPr="00844107">
              <w:rPr>
                <w:rFonts w:asciiTheme="minorHAnsi" w:eastAsia="Calibri" w:hAnsiTheme="minorHAnsi" w:cstheme="minorHAnsi"/>
                <w:bCs/>
                <w:sz w:val="22"/>
                <w:szCs w:val="22"/>
              </w:rPr>
              <w:t xml:space="preserve"> offices </w:t>
            </w:r>
            <w:r w:rsidR="001A545A" w:rsidRPr="00844107">
              <w:rPr>
                <w:rFonts w:asciiTheme="minorHAnsi" w:eastAsia="Calibri" w:hAnsiTheme="minorHAnsi" w:cstheme="minorHAnsi"/>
                <w:bCs/>
                <w:sz w:val="22"/>
                <w:szCs w:val="22"/>
              </w:rPr>
              <w:t xml:space="preserve">for at least </w:t>
            </w:r>
            <w:r w:rsidR="008718D8">
              <w:rPr>
                <w:rFonts w:asciiTheme="minorHAnsi" w:eastAsia="Calibri" w:hAnsiTheme="minorHAnsi" w:cstheme="minorHAnsi"/>
                <w:bCs/>
                <w:color w:val="FF0000"/>
                <w:sz w:val="22"/>
                <w:szCs w:val="22"/>
              </w:rPr>
              <w:t>3</w:t>
            </w:r>
            <w:r w:rsidR="00BD5482" w:rsidRPr="00D72B09">
              <w:rPr>
                <w:rFonts w:asciiTheme="minorHAnsi" w:eastAsia="Calibri" w:hAnsiTheme="minorHAnsi" w:cstheme="minorHAnsi"/>
                <w:bCs/>
                <w:color w:val="FF0000"/>
                <w:sz w:val="22"/>
                <w:szCs w:val="22"/>
              </w:rPr>
              <w:t xml:space="preserve">0 </w:t>
            </w:r>
            <w:r w:rsidR="001A545A" w:rsidRPr="00D72B09">
              <w:rPr>
                <w:rFonts w:asciiTheme="minorHAnsi" w:eastAsia="Calibri" w:hAnsiTheme="minorHAnsi" w:cstheme="minorHAnsi"/>
                <w:bCs/>
                <w:color w:val="FF0000"/>
                <w:sz w:val="22"/>
                <w:szCs w:val="22"/>
              </w:rPr>
              <w:t xml:space="preserve">days </w:t>
            </w:r>
            <w:r w:rsidR="001A545A" w:rsidRPr="00844107">
              <w:rPr>
                <w:rFonts w:asciiTheme="minorHAnsi" w:eastAsia="Calibri" w:hAnsiTheme="minorHAnsi" w:cstheme="minorHAnsi"/>
                <w:bCs/>
                <w:sz w:val="22"/>
                <w:szCs w:val="22"/>
              </w:rPr>
              <w:t xml:space="preserve">of the consultancy </w:t>
            </w:r>
            <w:r w:rsidR="00107EE0" w:rsidRPr="00844107">
              <w:rPr>
                <w:rFonts w:asciiTheme="minorHAnsi" w:eastAsia="Calibri" w:hAnsiTheme="minorHAnsi" w:cstheme="minorHAnsi"/>
                <w:bCs/>
                <w:sz w:val="22"/>
                <w:szCs w:val="22"/>
              </w:rPr>
              <w:t xml:space="preserve">period. </w:t>
            </w:r>
            <w:r w:rsidR="00BD5482">
              <w:rPr>
                <w:rFonts w:asciiTheme="minorHAnsi" w:eastAsia="Calibri" w:hAnsiTheme="minorHAnsi" w:cstheme="minorHAnsi"/>
                <w:bCs/>
                <w:sz w:val="22"/>
                <w:szCs w:val="22"/>
              </w:rPr>
              <w:t xml:space="preserve">A </w:t>
            </w:r>
            <w:r w:rsidR="00A929F1">
              <w:rPr>
                <w:rFonts w:asciiTheme="minorHAnsi" w:eastAsia="Calibri" w:hAnsiTheme="minorHAnsi" w:cstheme="minorHAnsi"/>
                <w:bCs/>
                <w:sz w:val="22"/>
                <w:szCs w:val="22"/>
              </w:rPr>
              <w:t>workspace</w:t>
            </w:r>
            <w:r w:rsidR="00BD5482">
              <w:rPr>
                <w:rFonts w:asciiTheme="minorHAnsi" w:eastAsia="Calibri" w:hAnsiTheme="minorHAnsi" w:cstheme="minorHAnsi"/>
                <w:bCs/>
                <w:sz w:val="22"/>
                <w:szCs w:val="22"/>
              </w:rPr>
              <w:t xml:space="preserve"> will be provided with the UNDP Mine Action Team</w:t>
            </w:r>
            <w:r w:rsidRPr="00844107">
              <w:rPr>
                <w:rFonts w:asciiTheme="minorHAnsi" w:eastAsia="Calibri" w:hAnsiTheme="minorHAnsi" w:cstheme="minorHAnsi"/>
                <w:bCs/>
                <w:sz w:val="22"/>
                <w:szCs w:val="22"/>
              </w:rPr>
              <w:t xml:space="preserve">. The deliverables will be agreed </w:t>
            </w:r>
            <w:r w:rsidR="001A545A" w:rsidRPr="00844107">
              <w:rPr>
                <w:rFonts w:asciiTheme="minorHAnsi" w:eastAsia="Calibri" w:hAnsiTheme="minorHAnsi" w:cstheme="minorHAnsi"/>
                <w:bCs/>
                <w:sz w:val="22"/>
                <w:szCs w:val="22"/>
              </w:rPr>
              <w:t xml:space="preserve">as achieved by </w:t>
            </w:r>
            <w:r w:rsidRPr="00844107">
              <w:rPr>
                <w:rFonts w:asciiTheme="minorHAnsi" w:eastAsia="Calibri" w:hAnsiTheme="minorHAnsi" w:cstheme="minorHAnsi"/>
                <w:bCs/>
                <w:sz w:val="22"/>
                <w:szCs w:val="22"/>
              </w:rPr>
              <w:t xml:space="preserve">the </w:t>
            </w:r>
            <w:r w:rsidR="00D242DB" w:rsidRPr="00844107">
              <w:rPr>
                <w:rFonts w:asciiTheme="minorHAnsi" w:eastAsia="Calibri" w:hAnsiTheme="minorHAnsi" w:cstheme="minorHAnsi"/>
                <w:bCs/>
                <w:sz w:val="22"/>
                <w:szCs w:val="22"/>
              </w:rPr>
              <w:t xml:space="preserve">ANAMA </w:t>
            </w:r>
            <w:r w:rsidRPr="00844107">
              <w:rPr>
                <w:rFonts w:asciiTheme="minorHAnsi" w:eastAsia="Calibri" w:hAnsiTheme="minorHAnsi" w:cstheme="minorHAnsi"/>
                <w:bCs/>
                <w:sz w:val="22"/>
                <w:szCs w:val="22"/>
              </w:rPr>
              <w:t>Deputy Chairman.</w:t>
            </w:r>
            <w:r w:rsidR="00A929F1">
              <w:rPr>
                <w:rFonts w:asciiTheme="minorHAnsi" w:eastAsia="Calibri" w:hAnsiTheme="minorHAnsi" w:cstheme="minorHAnsi"/>
                <w:bCs/>
                <w:sz w:val="22"/>
                <w:szCs w:val="22"/>
              </w:rPr>
              <w:t xml:space="preserve"> </w:t>
            </w:r>
          </w:p>
        </w:tc>
      </w:tr>
    </w:tbl>
    <w:p w14:paraId="5263418F" w14:textId="77777777" w:rsidR="00487704" w:rsidRPr="00844107" w:rsidRDefault="00487704" w:rsidP="00487704">
      <w:pPr>
        <w:pStyle w:val="ListParagraph"/>
        <w:tabs>
          <w:tab w:val="left" w:pos="360"/>
        </w:tabs>
        <w:ind w:left="360"/>
        <w:contextualSpacing/>
        <w:rPr>
          <w:rFonts w:asciiTheme="minorHAnsi" w:hAnsiTheme="minorHAnsi" w:cstheme="minorHAnsi"/>
          <w:b/>
        </w:rPr>
      </w:pPr>
    </w:p>
    <w:p w14:paraId="44D6DBF2" w14:textId="77777777" w:rsidR="001666E6" w:rsidRPr="00844107" w:rsidRDefault="00487704" w:rsidP="00AA31BD">
      <w:pPr>
        <w:pStyle w:val="ListParagraph"/>
        <w:numPr>
          <w:ilvl w:val="0"/>
          <w:numId w:val="13"/>
        </w:numPr>
        <w:tabs>
          <w:tab w:val="left" w:pos="360"/>
        </w:tabs>
        <w:ind w:left="360"/>
        <w:contextualSpacing/>
        <w:rPr>
          <w:rFonts w:asciiTheme="minorHAnsi" w:hAnsiTheme="minorHAnsi" w:cstheme="minorHAnsi"/>
          <w:b/>
        </w:rPr>
      </w:pPr>
      <w:r w:rsidRPr="00844107">
        <w:rPr>
          <w:rFonts w:asciiTheme="minorHAnsi" w:hAnsiTheme="minorHAnsi" w:cstheme="minorHAnsi"/>
          <w:b/>
        </w:rPr>
        <w:t>Experience and qualifications</w:t>
      </w:r>
    </w:p>
    <w:p w14:paraId="01C0BA52" w14:textId="77777777" w:rsidR="001666E6" w:rsidRPr="00844107" w:rsidRDefault="001666E6" w:rsidP="00AA31BD">
      <w:pP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0474E9" w:rsidRPr="00844107" w14:paraId="5B2F0E3E" w14:textId="77777777" w:rsidTr="000474E9">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E82046E" w14:textId="77777777" w:rsidR="00844107" w:rsidRPr="00844107" w:rsidRDefault="00844107" w:rsidP="00844107">
            <w:pPr>
              <w:pStyle w:val="p5"/>
              <w:rPr>
                <w:rFonts w:asciiTheme="minorHAnsi" w:hAnsiTheme="minorHAnsi" w:cstheme="minorHAnsi"/>
                <w:b/>
                <w:sz w:val="22"/>
                <w:szCs w:val="22"/>
              </w:rPr>
            </w:pPr>
            <w:r w:rsidRPr="00844107">
              <w:rPr>
                <w:rFonts w:asciiTheme="minorHAnsi" w:hAnsiTheme="minorHAnsi" w:cstheme="minorHAnsi"/>
                <w:b/>
                <w:sz w:val="22"/>
                <w:szCs w:val="22"/>
              </w:rPr>
              <w:t>Qualifications/special skills</w:t>
            </w:r>
          </w:p>
          <w:p w14:paraId="4CF0C980" w14:textId="77777777" w:rsidR="00844107" w:rsidRPr="00844107" w:rsidRDefault="00844107" w:rsidP="00844107">
            <w:pPr>
              <w:pStyle w:val="p6"/>
              <w:rPr>
                <w:rFonts w:asciiTheme="minorHAnsi" w:hAnsiTheme="minorHAnsi" w:cstheme="minorHAnsi"/>
                <w:sz w:val="22"/>
                <w:szCs w:val="22"/>
              </w:rPr>
            </w:pPr>
            <w:r w:rsidRPr="00844107">
              <w:rPr>
                <w:rFonts w:asciiTheme="minorHAnsi" w:hAnsiTheme="minorHAnsi" w:cstheme="minorHAnsi"/>
                <w:sz w:val="22"/>
                <w:szCs w:val="22"/>
              </w:rPr>
              <w:t xml:space="preserve">Academic Qualifications: </w:t>
            </w:r>
          </w:p>
          <w:p w14:paraId="4C6F0FA9" w14:textId="2B37E7F1" w:rsidR="00844107" w:rsidRPr="00844107" w:rsidRDefault="00844107" w:rsidP="00844107">
            <w:pPr>
              <w:pStyle w:val="p6"/>
              <w:numPr>
                <w:ilvl w:val="0"/>
                <w:numId w:val="46"/>
              </w:numPr>
              <w:rPr>
                <w:rFonts w:asciiTheme="minorHAnsi" w:hAnsiTheme="minorHAnsi" w:cstheme="minorHAnsi"/>
                <w:sz w:val="22"/>
                <w:szCs w:val="22"/>
              </w:rPr>
            </w:pPr>
            <w:r w:rsidRPr="00844107">
              <w:rPr>
                <w:rFonts w:asciiTheme="minorHAnsi" w:hAnsiTheme="minorHAnsi" w:cstheme="minorHAnsi"/>
                <w:sz w:val="22"/>
                <w:szCs w:val="22"/>
              </w:rPr>
              <w:t xml:space="preserve">Master's degree in </w:t>
            </w:r>
            <w:r w:rsidR="00BD5482">
              <w:rPr>
                <w:rFonts w:asciiTheme="minorHAnsi" w:hAnsiTheme="minorHAnsi" w:cstheme="minorHAnsi"/>
                <w:sz w:val="22"/>
                <w:szCs w:val="22"/>
              </w:rPr>
              <w:t xml:space="preserve">related fields such as </w:t>
            </w:r>
            <w:r w:rsidR="0066679E">
              <w:rPr>
                <w:rFonts w:asciiTheme="minorHAnsi" w:hAnsiTheme="minorHAnsi" w:cstheme="minorHAnsi"/>
                <w:sz w:val="22"/>
                <w:szCs w:val="22"/>
              </w:rPr>
              <w:t>i</w:t>
            </w:r>
            <w:r w:rsidRPr="00844107">
              <w:rPr>
                <w:rFonts w:asciiTheme="minorHAnsi" w:hAnsiTheme="minorHAnsi" w:cstheme="minorHAnsi"/>
                <w:sz w:val="22"/>
                <w:szCs w:val="22"/>
              </w:rPr>
              <w:t xml:space="preserve">nternational </w:t>
            </w:r>
            <w:r w:rsidR="0066679E">
              <w:rPr>
                <w:rFonts w:asciiTheme="minorHAnsi" w:hAnsiTheme="minorHAnsi" w:cstheme="minorHAnsi"/>
                <w:sz w:val="22"/>
                <w:szCs w:val="22"/>
              </w:rPr>
              <w:t>r</w:t>
            </w:r>
            <w:r w:rsidRPr="00844107">
              <w:rPr>
                <w:rFonts w:asciiTheme="minorHAnsi" w:hAnsiTheme="minorHAnsi" w:cstheme="minorHAnsi"/>
                <w:sz w:val="22"/>
                <w:szCs w:val="22"/>
              </w:rPr>
              <w:t xml:space="preserve">elations, social welfare, disability inclusion, </w:t>
            </w:r>
            <w:r w:rsidR="0066679E">
              <w:rPr>
                <w:rFonts w:asciiTheme="minorHAnsi" w:hAnsiTheme="minorHAnsi" w:cstheme="minorHAnsi"/>
                <w:sz w:val="22"/>
                <w:szCs w:val="22"/>
              </w:rPr>
              <w:t>g</w:t>
            </w:r>
            <w:r w:rsidRPr="00844107">
              <w:rPr>
                <w:rFonts w:asciiTheme="minorHAnsi" w:hAnsiTheme="minorHAnsi" w:cstheme="minorHAnsi"/>
                <w:sz w:val="22"/>
                <w:szCs w:val="22"/>
              </w:rPr>
              <w:t xml:space="preserve">ender </w:t>
            </w:r>
            <w:r w:rsidR="0066679E">
              <w:rPr>
                <w:rFonts w:asciiTheme="minorHAnsi" w:hAnsiTheme="minorHAnsi" w:cstheme="minorHAnsi"/>
                <w:sz w:val="22"/>
                <w:szCs w:val="22"/>
              </w:rPr>
              <w:t>s</w:t>
            </w:r>
            <w:r w:rsidRPr="00844107">
              <w:rPr>
                <w:rFonts w:asciiTheme="minorHAnsi" w:hAnsiTheme="minorHAnsi" w:cstheme="minorHAnsi"/>
                <w:sz w:val="22"/>
                <w:szCs w:val="22"/>
              </w:rPr>
              <w:t xml:space="preserve">tudies, </w:t>
            </w:r>
            <w:r w:rsidR="0066679E">
              <w:rPr>
                <w:rFonts w:asciiTheme="minorHAnsi" w:hAnsiTheme="minorHAnsi" w:cstheme="minorHAnsi"/>
                <w:sz w:val="22"/>
                <w:szCs w:val="22"/>
              </w:rPr>
              <w:t>d</w:t>
            </w:r>
            <w:r w:rsidRPr="00844107">
              <w:rPr>
                <w:rFonts w:asciiTheme="minorHAnsi" w:hAnsiTheme="minorHAnsi" w:cstheme="minorHAnsi"/>
                <w:sz w:val="22"/>
                <w:szCs w:val="22"/>
              </w:rPr>
              <w:t xml:space="preserve">evelopment </w:t>
            </w:r>
            <w:r w:rsidR="0066679E">
              <w:rPr>
                <w:rFonts w:asciiTheme="minorHAnsi" w:hAnsiTheme="minorHAnsi" w:cstheme="minorHAnsi"/>
                <w:sz w:val="22"/>
                <w:szCs w:val="22"/>
              </w:rPr>
              <w:t>s</w:t>
            </w:r>
            <w:r w:rsidRPr="00844107">
              <w:rPr>
                <w:rFonts w:asciiTheme="minorHAnsi" w:hAnsiTheme="minorHAnsi" w:cstheme="minorHAnsi"/>
                <w:sz w:val="22"/>
                <w:szCs w:val="22"/>
              </w:rPr>
              <w:t xml:space="preserve">tudies, </w:t>
            </w:r>
            <w:r w:rsidR="0066679E">
              <w:rPr>
                <w:rFonts w:asciiTheme="minorHAnsi" w:hAnsiTheme="minorHAnsi" w:cstheme="minorHAnsi"/>
                <w:sz w:val="22"/>
                <w:szCs w:val="22"/>
              </w:rPr>
              <w:t>s</w:t>
            </w:r>
            <w:r w:rsidRPr="00844107">
              <w:rPr>
                <w:rFonts w:asciiTheme="minorHAnsi" w:hAnsiTheme="minorHAnsi" w:cstheme="minorHAnsi"/>
                <w:sz w:val="22"/>
                <w:szCs w:val="22"/>
              </w:rPr>
              <w:t xml:space="preserve">ocial </w:t>
            </w:r>
            <w:r w:rsidR="0066679E">
              <w:rPr>
                <w:rFonts w:asciiTheme="minorHAnsi" w:hAnsiTheme="minorHAnsi" w:cstheme="minorHAnsi"/>
                <w:sz w:val="22"/>
                <w:szCs w:val="22"/>
              </w:rPr>
              <w:t>s</w:t>
            </w:r>
            <w:r w:rsidRPr="00844107">
              <w:rPr>
                <w:rFonts w:asciiTheme="minorHAnsi" w:hAnsiTheme="minorHAnsi" w:cstheme="minorHAnsi"/>
                <w:sz w:val="22"/>
                <w:szCs w:val="22"/>
              </w:rPr>
              <w:t xml:space="preserve">cience, </w:t>
            </w:r>
            <w:r w:rsidR="0066679E">
              <w:rPr>
                <w:rFonts w:asciiTheme="minorHAnsi" w:hAnsiTheme="minorHAnsi" w:cstheme="minorHAnsi"/>
                <w:sz w:val="22"/>
                <w:szCs w:val="22"/>
              </w:rPr>
              <w:t>i</w:t>
            </w:r>
            <w:r w:rsidRPr="00844107">
              <w:rPr>
                <w:rFonts w:asciiTheme="minorHAnsi" w:hAnsiTheme="minorHAnsi" w:cstheme="minorHAnsi"/>
                <w:sz w:val="22"/>
                <w:szCs w:val="22"/>
              </w:rPr>
              <w:t xml:space="preserve">nternational </w:t>
            </w:r>
            <w:proofErr w:type="gramStart"/>
            <w:r w:rsidR="0066679E">
              <w:rPr>
                <w:rFonts w:asciiTheme="minorHAnsi" w:hAnsiTheme="minorHAnsi" w:cstheme="minorHAnsi"/>
                <w:sz w:val="22"/>
                <w:szCs w:val="22"/>
              </w:rPr>
              <w:t>d</w:t>
            </w:r>
            <w:r w:rsidRPr="00844107">
              <w:rPr>
                <w:rFonts w:asciiTheme="minorHAnsi" w:hAnsiTheme="minorHAnsi" w:cstheme="minorHAnsi"/>
                <w:sz w:val="22"/>
                <w:szCs w:val="22"/>
              </w:rPr>
              <w:t>evelopment</w:t>
            </w:r>
            <w:proofErr w:type="gramEnd"/>
            <w:r w:rsidR="00077BBD">
              <w:rPr>
                <w:rFonts w:asciiTheme="minorHAnsi" w:hAnsiTheme="minorHAnsi" w:cstheme="minorHAnsi"/>
                <w:sz w:val="22"/>
                <w:szCs w:val="22"/>
              </w:rPr>
              <w:t xml:space="preserve"> o</w:t>
            </w:r>
            <w:r w:rsidR="00BD5482">
              <w:rPr>
                <w:rFonts w:asciiTheme="minorHAnsi" w:hAnsiTheme="minorHAnsi" w:cstheme="minorHAnsi"/>
                <w:sz w:val="22"/>
                <w:szCs w:val="22"/>
              </w:rPr>
              <w:t>r verifiable experience</w:t>
            </w:r>
          </w:p>
          <w:p w14:paraId="5BB8B044" w14:textId="77777777" w:rsidR="00844107" w:rsidRPr="00844107" w:rsidRDefault="00844107" w:rsidP="00844107">
            <w:pPr>
              <w:pStyle w:val="p6"/>
              <w:rPr>
                <w:rFonts w:asciiTheme="minorHAnsi" w:hAnsiTheme="minorHAnsi" w:cstheme="minorHAnsi"/>
                <w:sz w:val="22"/>
                <w:szCs w:val="22"/>
              </w:rPr>
            </w:pPr>
          </w:p>
          <w:p w14:paraId="574F13CB" w14:textId="77777777" w:rsidR="00844107" w:rsidRPr="00844107" w:rsidRDefault="00844107" w:rsidP="00844107">
            <w:pPr>
              <w:pStyle w:val="p6"/>
              <w:rPr>
                <w:rFonts w:asciiTheme="minorHAnsi" w:hAnsiTheme="minorHAnsi" w:cstheme="minorHAnsi"/>
                <w:b/>
                <w:bCs/>
                <w:sz w:val="22"/>
                <w:szCs w:val="22"/>
              </w:rPr>
            </w:pPr>
            <w:r w:rsidRPr="00844107">
              <w:rPr>
                <w:rFonts w:asciiTheme="minorHAnsi" w:hAnsiTheme="minorHAnsi" w:cstheme="minorHAnsi"/>
                <w:b/>
                <w:bCs/>
                <w:sz w:val="22"/>
                <w:szCs w:val="22"/>
              </w:rPr>
              <w:t>Experience:</w:t>
            </w:r>
          </w:p>
          <w:p w14:paraId="0FB72C97" w14:textId="77777777" w:rsidR="00844107" w:rsidRPr="00844107" w:rsidRDefault="00844107" w:rsidP="00844107">
            <w:pPr>
              <w:pStyle w:val="p6"/>
              <w:numPr>
                <w:ilvl w:val="0"/>
                <w:numId w:val="46"/>
              </w:numPr>
              <w:rPr>
                <w:rFonts w:asciiTheme="minorHAnsi" w:hAnsiTheme="minorHAnsi" w:cstheme="minorHAnsi"/>
                <w:sz w:val="22"/>
                <w:szCs w:val="22"/>
              </w:rPr>
            </w:pPr>
            <w:r w:rsidRPr="00844107">
              <w:rPr>
                <w:rFonts w:asciiTheme="minorHAnsi" w:hAnsiTheme="minorHAnsi" w:cstheme="minorHAnsi"/>
                <w:sz w:val="22"/>
                <w:szCs w:val="22"/>
              </w:rPr>
              <w:t>Minimum 10 years of relevant work experience in mine action, risk education, strategic planning, resilience building, and/or national capacity building</w:t>
            </w:r>
          </w:p>
          <w:p w14:paraId="0136482B" w14:textId="77777777" w:rsidR="00844107" w:rsidRPr="00844107" w:rsidRDefault="00844107" w:rsidP="00844107">
            <w:pPr>
              <w:pStyle w:val="p6"/>
              <w:numPr>
                <w:ilvl w:val="0"/>
                <w:numId w:val="46"/>
              </w:numPr>
              <w:rPr>
                <w:rFonts w:asciiTheme="minorHAnsi" w:hAnsiTheme="minorHAnsi" w:cstheme="minorHAnsi"/>
                <w:sz w:val="22"/>
                <w:szCs w:val="22"/>
              </w:rPr>
            </w:pPr>
            <w:r w:rsidRPr="00844107">
              <w:rPr>
                <w:rFonts w:asciiTheme="minorHAnsi" w:hAnsiTheme="minorHAnsi" w:cstheme="minorHAnsi"/>
                <w:sz w:val="22"/>
                <w:szCs w:val="22"/>
              </w:rPr>
              <w:t>Proven records of similar research work, encompassing various research methodologies, data analysis, and consultation</w:t>
            </w:r>
          </w:p>
          <w:p w14:paraId="1A7B4CA6" w14:textId="1AC9E16B" w:rsidR="00844107" w:rsidRPr="00844107" w:rsidRDefault="008A3687" w:rsidP="00844107">
            <w:pPr>
              <w:pStyle w:val="p6"/>
              <w:numPr>
                <w:ilvl w:val="0"/>
                <w:numId w:val="46"/>
              </w:numPr>
              <w:rPr>
                <w:rFonts w:asciiTheme="minorHAnsi" w:hAnsiTheme="minorHAnsi" w:cstheme="minorHAnsi"/>
                <w:sz w:val="22"/>
                <w:szCs w:val="22"/>
              </w:rPr>
            </w:pPr>
            <w:r>
              <w:rPr>
                <w:rFonts w:asciiTheme="minorHAnsi" w:hAnsiTheme="minorHAnsi" w:cstheme="minorHAnsi"/>
                <w:sz w:val="22"/>
                <w:szCs w:val="22"/>
              </w:rPr>
              <w:t>Experience</w:t>
            </w:r>
            <w:r w:rsidRPr="00844107">
              <w:rPr>
                <w:rFonts w:asciiTheme="minorHAnsi" w:hAnsiTheme="minorHAnsi" w:cstheme="minorHAnsi"/>
                <w:sz w:val="22"/>
                <w:szCs w:val="22"/>
              </w:rPr>
              <w:t xml:space="preserve"> </w:t>
            </w:r>
            <w:r w:rsidR="00844107" w:rsidRPr="00844107">
              <w:rPr>
                <w:rFonts w:asciiTheme="minorHAnsi" w:hAnsiTheme="minorHAnsi" w:cstheme="minorHAnsi"/>
                <w:sz w:val="22"/>
                <w:szCs w:val="22"/>
              </w:rPr>
              <w:t xml:space="preserve">in strategic policy analysis and drafting policy guidance on the related field is </w:t>
            </w:r>
            <w:r w:rsidR="008718D8" w:rsidRPr="00844107">
              <w:rPr>
                <w:rFonts w:asciiTheme="minorHAnsi" w:hAnsiTheme="minorHAnsi" w:cstheme="minorHAnsi"/>
                <w:sz w:val="22"/>
                <w:szCs w:val="22"/>
              </w:rPr>
              <w:t>required</w:t>
            </w:r>
          </w:p>
          <w:p w14:paraId="07384A89" w14:textId="4DD989AE" w:rsidR="00844107" w:rsidRPr="00844107" w:rsidRDefault="00844107" w:rsidP="00844107">
            <w:pPr>
              <w:pStyle w:val="p6"/>
              <w:numPr>
                <w:ilvl w:val="0"/>
                <w:numId w:val="46"/>
              </w:numPr>
              <w:rPr>
                <w:rFonts w:asciiTheme="minorHAnsi" w:hAnsiTheme="minorHAnsi" w:cstheme="minorHAnsi"/>
                <w:sz w:val="22"/>
                <w:szCs w:val="22"/>
              </w:rPr>
            </w:pPr>
            <w:r w:rsidRPr="00844107">
              <w:rPr>
                <w:rFonts w:asciiTheme="minorHAnsi" w:eastAsia="Times New Roman" w:hAnsiTheme="minorHAnsi" w:cstheme="minorHAnsi"/>
                <w:sz w:val="22"/>
                <w:szCs w:val="22"/>
              </w:rPr>
              <w:t xml:space="preserve">Capacity to work in multicultural settings with interdisciplinary teams; consensus and team-building skills are also required </w:t>
            </w:r>
          </w:p>
          <w:p w14:paraId="15901AAA" w14:textId="2D83C0D0" w:rsidR="00844107" w:rsidRPr="00844107" w:rsidRDefault="00844107" w:rsidP="00844107">
            <w:pPr>
              <w:pStyle w:val="p6"/>
              <w:numPr>
                <w:ilvl w:val="0"/>
                <w:numId w:val="46"/>
              </w:numPr>
              <w:rPr>
                <w:rFonts w:asciiTheme="minorHAnsi" w:hAnsiTheme="minorHAnsi" w:cstheme="minorHAnsi"/>
                <w:sz w:val="22"/>
                <w:szCs w:val="22"/>
              </w:rPr>
            </w:pPr>
            <w:r w:rsidRPr="00844107">
              <w:rPr>
                <w:rFonts w:asciiTheme="minorHAnsi" w:hAnsiTheme="minorHAnsi" w:cstheme="minorHAnsi"/>
                <w:sz w:val="22"/>
                <w:szCs w:val="22"/>
              </w:rPr>
              <w:t>Advanced knowledge and experiences on local ownership and capacity building in fragile or complex set up will be an asset</w:t>
            </w:r>
          </w:p>
          <w:p w14:paraId="11EA0E30" w14:textId="3288B4EB" w:rsidR="000474E9" w:rsidRPr="00844107" w:rsidRDefault="00844107" w:rsidP="00D72B09">
            <w:pPr>
              <w:pStyle w:val="p6"/>
              <w:numPr>
                <w:ilvl w:val="0"/>
                <w:numId w:val="47"/>
              </w:numPr>
              <w:ind w:left="709" w:hanging="425"/>
              <w:rPr>
                <w:rFonts w:asciiTheme="minorHAnsi" w:hAnsiTheme="minorHAnsi" w:cstheme="minorHAnsi"/>
                <w:sz w:val="22"/>
                <w:szCs w:val="22"/>
                <w:u w:val="single"/>
              </w:rPr>
            </w:pPr>
            <w:r w:rsidRPr="00844107">
              <w:rPr>
                <w:rFonts w:asciiTheme="minorHAnsi" w:hAnsiTheme="minorHAnsi" w:cstheme="minorHAnsi"/>
                <w:sz w:val="22"/>
                <w:szCs w:val="22"/>
              </w:rPr>
              <w:t>Strong analytical skills</w:t>
            </w:r>
          </w:p>
        </w:tc>
      </w:tr>
    </w:tbl>
    <w:p w14:paraId="1E9ED1EF" w14:textId="4DE88455" w:rsidR="000474E9" w:rsidRPr="00844107" w:rsidRDefault="000474E9" w:rsidP="000474E9">
      <w:pPr>
        <w:tabs>
          <w:tab w:val="left" w:pos="426"/>
        </w:tabs>
        <w:spacing w:after="120"/>
        <w:ind w:left="360"/>
        <w:rPr>
          <w:rFonts w:asciiTheme="minorHAnsi" w:hAnsiTheme="minorHAnsi" w:cstheme="minorHAnsi"/>
          <w:b/>
          <w:sz w:val="22"/>
          <w:szCs w:val="22"/>
        </w:rPr>
      </w:pPr>
    </w:p>
    <w:p w14:paraId="669B609A" w14:textId="17515A90" w:rsidR="00487704" w:rsidRPr="00844107" w:rsidRDefault="00487704" w:rsidP="000474E9">
      <w:pPr>
        <w:pStyle w:val="ListParagraph"/>
        <w:numPr>
          <w:ilvl w:val="0"/>
          <w:numId w:val="13"/>
        </w:numPr>
        <w:rPr>
          <w:rFonts w:asciiTheme="minorHAnsi" w:hAnsiTheme="minorHAnsi" w:cstheme="minorHAnsi"/>
          <w:b/>
        </w:rPr>
      </w:pPr>
      <w:r w:rsidRPr="00844107">
        <w:rPr>
          <w:rFonts w:asciiTheme="minorHAnsi" w:hAnsiTheme="minorHAnsi" w:cstheme="minorHAnsi"/>
          <w:b/>
        </w:rPr>
        <w:t>Payment Modality</w:t>
      </w:r>
    </w:p>
    <w:p w14:paraId="270C00E9" w14:textId="77777777" w:rsidR="000474E9" w:rsidRPr="00844107" w:rsidRDefault="000474E9" w:rsidP="000474E9">
      <w:pPr>
        <w:pStyle w:val="ListParagrap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1666E6" w:rsidRPr="00844107" w14:paraId="36213D34" w14:textId="77777777" w:rsidTr="00D72B09">
        <w:tc>
          <w:tcPr>
            <w:tcW w:w="9918" w:type="dxa"/>
            <w:shd w:val="clear" w:color="auto" w:fill="auto"/>
          </w:tcPr>
          <w:p w14:paraId="0A268DEE" w14:textId="41916E8B" w:rsidR="004F366F" w:rsidRPr="008A3687" w:rsidRDefault="004F366F" w:rsidP="00D72B09">
            <w:pPr>
              <w:ind w:left="360"/>
              <w:jc w:val="both"/>
              <w:rPr>
                <w:rFonts w:asciiTheme="minorHAnsi" w:hAnsiTheme="minorHAnsi" w:cstheme="minorHAnsi"/>
                <w:color w:val="333333"/>
                <w:sz w:val="22"/>
                <w:szCs w:val="22"/>
              </w:rPr>
            </w:pPr>
            <w:r w:rsidRPr="008A3687">
              <w:rPr>
                <w:rFonts w:asciiTheme="minorHAnsi" w:hAnsiTheme="minorHAnsi" w:cstheme="minorHAnsi"/>
                <w:color w:val="333333"/>
                <w:sz w:val="22"/>
                <w:szCs w:val="22"/>
              </w:rPr>
              <w:t xml:space="preserve">Payment to the individual contractor will be made based on the actual number of days worked, deliverables accepted and upon certification of satisfactory completion by the </w:t>
            </w:r>
            <w:r w:rsidR="00A929F1">
              <w:rPr>
                <w:rFonts w:asciiTheme="minorHAnsi" w:hAnsiTheme="minorHAnsi" w:cstheme="minorHAnsi"/>
                <w:color w:val="333333"/>
                <w:sz w:val="22"/>
                <w:szCs w:val="22"/>
              </w:rPr>
              <w:t>Strategic Advisor and the Programme Manager</w:t>
            </w:r>
            <w:r w:rsidRPr="008A3687">
              <w:rPr>
                <w:rFonts w:asciiTheme="minorHAnsi" w:hAnsiTheme="minorHAnsi" w:cstheme="minorHAnsi"/>
                <w:color w:val="333333"/>
                <w:sz w:val="22"/>
                <w:szCs w:val="22"/>
              </w:rPr>
              <w:t>.</w:t>
            </w:r>
          </w:p>
          <w:p w14:paraId="041FA9E6" w14:textId="387D0A50" w:rsidR="004F366F" w:rsidRPr="008A3687" w:rsidRDefault="00AB1BC2" w:rsidP="00D72B09">
            <w:pPr>
              <w:numPr>
                <w:ilvl w:val="0"/>
                <w:numId w:val="33"/>
              </w:numPr>
              <w:shd w:val="clear" w:color="auto" w:fill="FFFFFF"/>
              <w:spacing w:before="100" w:beforeAutospacing="1" w:after="100" w:afterAutospacing="1"/>
              <w:jc w:val="both"/>
              <w:rPr>
                <w:rFonts w:asciiTheme="minorHAnsi" w:hAnsiTheme="minorHAnsi" w:cstheme="minorHAnsi"/>
                <w:color w:val="000000"/>
                <w:sz w:val="22"/>
                <w:szCs w:val="22"/>
              </w:rPr>
            </w:pPr>
            <w:r w:rsidRPr="008A3687">
              <w:rPr>
                <w:rFonts w:asciiTheme="minorHAnsi" w:hAnsiTheme="minorHAnsi" w:cstheme="minorHAnsi"/>
                <w:color w:val="000000"/>
                <w:sz w:val="22"/>
                <w:szCs w:val="22"/>
              </w:rPr>
              <w:t>60</w:t>
            </w:r>
            <w:r w:rsidR="004F366F" w:rsidRPr="008A3687">
              <w:rPr>
                <w:rFonts w:asciiTheme="minorHAnsi" w:hAnsiTheme="minorHAnsi" w:cstheme="minorHAnsi"/>
                <w:color w:val="000000"/>
                <w:sz w:val="22"/>
                <w:szCs w:val="22"/>
              </w:rPr>
              <w:t xml:space="preserve">% on </w:t>
            </w:r>
            <w:r w:rsidRPr="008A3687">
              <w:rPr>
                <w:rFonts w:asciiTheme="minorHAnsi" w:hAnsiTheme="minorHAnsi" w:cstheme="minorHAnsi"/>
                <w:color w:val="000000"/>
                <w:sz w:val="22"/>
                <w:szCs w:val="22"/>
              </w:rPr>
              <w:t xml:space="preserve">acceptance of </w:t>
            </w:r>
            <w:r w:rsidR="004F366F" w:rsidRPr="008A3687">
              <w:rPr>
                <w:rFonts w:asciiTheme="minorHAnsi" w:hAnsiTheme="minorHAnsi" w:cstheme="minorHAnsi"/>
                <w:color w:val="000000"/>
                <w:sz w:val="22"/>
                <w:szCs w:val="22"/>
              </w:rPr>
              <w:t>deliver</w:t>
            </w:r>
            <w:r w:rsidRPr="008A3687">
              <w:rPr>
                <w:rFonts w:asciiTheme="minorHAnsi" w:hAnsiTheme="minorHAnsi" w:cstheme="minorHAnsi"/>
                <w:color w:val="000000"/>
                <w:sz w:val="22"/>
                <w:szCs w:val="22"/>
              </w:rPr>
              <w:t>able 1</w:t>
            </w:r>
          </w:p>
          <w:p w14:paraId="75A31085" w14:textId="74F21BC5" w:rsidR="004F366F" w:rsidRPr="008A3687" w:rsidRDefault="00D877B4" w:rsidP="00D72B09">
            <w:pPr>
              <w:numPr>
                <w:ilvl w:val="0"/>
                <w:numId w:val="33"/>
              </w:numPr>
              <w:shd w:val="clear" w:color="auto" w:fill="FFFFFF"/>
              <w:spacing w:before="100" w:beforeAutospacing="1" w:after="100" w:afterAutospacing="1"/>
              <w:jc w:val="both"/>
              <w:rPr>
                <w:rFonts w:asciiTheme="minorHAnsi" w:hAnsiTheme="minorHAnsi" w:cstheme="minorHAnsi"/>
                <w:color w:val="000000"/>
                <w:sz w:val="22"/>
                <w:szCs w:val="22"/>
              </w:rPr>
            </w:pPr>
            <w:r w:rsidRPr="008A3687">
              <w:rPr>
                <w:rFonts w:asciiTheme="minorHAnsi" w:hAnsiTheme="minorHAnsi" w:cstheme="minorHAnsi"/>
                <w:color w:val="000000"/>
                <w:sz w:val="22"/>
                <w:szCs w:val="22"/>
              </w:rPr>
              <w:t>40</w:t>
            </w:r>
            <w:r w:rsidR="004F366F" w:rsidRPr="008A3687">
              <w:rPr>
                <w:rFonts w:asciiTheme="minorHAnsi" w:hAnsiTheme="minorHAnsi" w:cstheme="minorHAnsi"/>
                <w:color w:val="000000"/>
                <w:sz w:val="22"/>
                <w:szCs w:val="22"/>
              </w:rPr>
              <w:t xml:space="preserve">% </w:t>
            </w:r>
            <w:r w:rsidR="000E103C" w:rsidRPr="008A3687">
              <w:rPr>
                <w:rFonts w:asciiTheme="minorHAnsi" w:hAnsiTheme="minorHAnsi" w:cstheme="minorHAnsi"/>
                <w:color w:val="000000"/>
                <w:sz w:val="22"/>
                <w:szCs w:val="22"/>
              </w:rPr>
              <w:t xml:space="preserve">on </w:t>
            </w:r>
            <w:r w:rsidRPr="008A3687">
              <w:rPr>
                <w:rFonts w:asciiTheme="minorHAnsi" w:hAnsiTheme="minorHAnsi" w:cstheme="minorHAnsi"/>
                <w:color w:val="000000"/>
                <w:sz w:val="22"/>
                <w:szCs w:val="22"/>
              </w:rPr>
              <w:t xml:space="preserve">acceptance of </w:t>
            </w:r>
            <w:r w:rsidR="000E103C" w:rsidRPr="008A3687">
              <w:rPr>
                <w:rFonts w:asciiTheme="minorHAnsi" w:hAnsiTheme="minorHAnsi" w:cstheme="minorHAnsi"/>
                <w:color w:val="000000"/>
                <w:sz w:val="22"/>
                <w:szCs w:val="22"/>
              </w:rPr>
              <w:t>deliver</w:t>
            </w:r>
            <w:r w:rsidRPr="008A3687">
              <w:rPr>
                <w:rFonts w:asciiTheme="minorHAnsi" w:hAnsiTheme="minorHAnsi" w:cstheme="minorHAnsi"/>
                <w:color w:val="000000"/>
                <w:sz w:val="22"/>
                <w:szCs w:val="22"/>
              </w:rPr>
              <w:t>able 2</w:t>
            </w:r>
          </w:p>
          <w:p w14:paraId="667D3448" w14:textId="12ED241B" w:rsidR="004F366F" w:rsidRPr="00844107" w:rsidRDefault="004F366F" w:rsidP="00D72B09">
            <w:pPr>
              <w:ind w:left="360"/>
              <w:jc w:val="both"/>
              <w:rPr>
                <w:rFonts w:asciiTheme="minorHAnsi" w:hAnsiTheme="minorHAnsi" w:cstheme="minorHAnsi"/>
                <w:color w:val="333333"/>
                <w:sz w:val="22"/>
                <w:szCs w:val="22"/>
              </w:rPr>
            </w:pPr>
            <w:r w:rsidRPr="008A3687">
              <w:rPr>
                <w:rFonts w:asciiTheme="minorHAnsi" w:hAnsiTheme="minorHAnsi" w:cstheme="minorHAnsi"/>
                <w:color w:val="333333"/>
                <w:sz w:val="22"/>
                <w:szCs w:val="22"/>
              </w:rPr>
              <w:t xml:space="preserve">At least </w:t>
            </w:r>
            <w:r w:rsidR="00CC67AB" w:rsidRPr="008A3687">
              <w:rPr>
                <w:rFonts w:asciiTheme="minorHAnsi" w:hAnsiTheme="minorHAnsi" w:cstheme="minorHAnsi"/>
                <w:color w:val="333333"/>
                <w:sz w:val="22"/>
                <w:szCs w:val="22"/>
              </w:rPr>
              <w:t>3</w:t>
            </w:r>
            <w:r w:rsidR="00C3701D" w:rsidRPr="008A3687">
              <w:rPr>
                <w:rFonts w:asciiTheme="minorHAnsi" w:hAnsiTheme="minorHAnsi" w:cstheme="minorHAnsi"/>
                <w:color w:val="333333"/>
                <w:sz w:val="22"/>
                <w:szCs w:val="22"/>
              </w:rPr>
              <w:t xml:space="preserve">0 </w:t>
            </w:r>
            <w:r w:rsidRPr="008A3687">
              <w:rPr>
                <w:rFonts w:asciiTheme="minorHAnsi" w:hAnsiTheme="minorHAnsi" w:cstheme="minorHAnsi"/>
                <w:color w:val="333333"/>
                <w:sz w:val="22"/>
                <w:szCs w:val="22"/>
              </w:rPr>
              <w:t xml:space="preserve">days of the consultancy are expected to be undertaken within the </w:t>
            </w:r>
            <w:r w:rsidR="000E103C" w:rsidRPr="008A3687">
              <w:rPr>
                <w:rFonts w:asciiTheme="minorHAnsi" w:hAnsiTheme="minorHAnsi" w:cstheme="minorHAnsi"/>
                <w:color w:val="333333"/>
                <w:sz w:val="22"/>
                <w:szCs w:val="22"/>
              </w:rPr>
              <w:t>National</w:t>
            </w:r>
            <w:r w:rsidRPr="008A3687">
              <w:rPr>
                <w:rFonts w:asciiTheme="minorHAnsi" w:hAnsiTheme="minorHAnsi" w:cstheme="minorHAnsi"/>
                <w:color w:val="333333"/>
                <w:sz w:val="22"/>
                <w:szCs w:val="22"/>
              </w:rPr>
              <w:t xml:space="preserve"> offices.</w:t>
            </w:r>
          </w:p>
          <w:p w14:paraId="71D5E78F" w14:textId="08D72448" w:rsidR="0084345D" w:rsidRPr="00844107" w:rsidRDefault="008718D8" w:rsidP="00D72B09">
            <w:pPr>
              <w:ind w:left="360"/>
              <w:jc w:val="both"/>
              <w:rPr>
                <w:rFonts w:asciiTheme="minorHAnsi" w:hAnsiTheme="minorHAnsi" w:cstheme="minorHAnsi"/>
                <w:color w:val="333333"/>
                <w:sz w:val="22"/>
                <w:szCs w:val="22"/>
              </w:rPr>
            </w:pPr>
            <w:r w:rsidRPr="00D72B09">
              <w:rPr>
                <w:rFonts w:asciiTheme="minorHAnsi" w:hAnsiTheme="minorHAnsi" w:cstheme="minorHAnsi"/>
                <w:color w:val="333333"/>
                <w:sz w:val="22"/>
                <w:szCs w:val="22"/>
              </w:rPr>
              <w:t>Payment to the individual contractor will be made based on the actual number of days worked, deliverables accepted and upon certification of satisfactory completion by the beneficiary management (ANAMA) and UNDP MA Strategic Advisor. The all-inclusive fee shall include all costs related to travel to join duty station/</w:t>
            </w:r>
            <w:r w:rsidR="0066679E">
              <w:rPr>
                <w:rFonts w:asciiTheme="minorHAnsi" w:hAnsiTheme="minorHAnsi" w:cstheme="minorHAnsi"/>
                <w:color w:val="333333"/>
                <w:sz w:val="22"/>
                <w:szCs w:val="22"/>
              </w:rPr>
              <w:t>return</w:t>
            </w:r>
            <w:r w:rsidRPr="00D72B09">
              <w:rPr>
                <w:rFonts w:asciiTheme="minorHAnsi" w:hAnsiTheme="minorHAnsi" w:cstheme="minorHAnsi"/>
                <w:color w:val="333333"/>
                <w:sz w:val="22"/>
                <w:szCs w:val="22"/>
              </w:rPr>
              <w:t xml:space="preserve">. The consultant should take into consideration that the service fee/the offer should be all-inclusive of service fee, Daily Subsistence Allowance (DSAs) for in-country full consultancy days, accommodation and communication costs and other related expenses. Further information regarding DSA: </w:t>
            </w:r>
            <w:hyperlink r:id="rId11" w:tgtFrame="_blank" w:tooltip="https://popp.undp.org/_layouts/15/WopiFrame.aspx?sourcedoc=/UNDP_POPP_DOCUMENT_LIBRARY/Public/Admin%20Service_Duty%20Travel_Daily%20Subsistence%20Allowance%20(DSA).docx&amp;action=default" w:history="1">
              <w:r w:rsidR="00D72B09">
                <w:rPr>
                  <w:rStyle w:val="Hyperlink"/>
                  <w:rFonts w:ascii="Calibri" w:hAnsi="Calibri" w:cs="Calibri"/>
                  <w:sz w:val="22"/>
                  <w:szCs w:val="22"/>
                  <w:bdr w:val="none" w:sz="0" w:space="0" w:color="auto" w:frame="1"/>
                  <w:shd w:val="clear" w:color="auto" w:fill="FFFFFF"/>
                </w:rPr>
                <w:t>DSA guidelines</w:t>
              </w:r>
            </w:hyperlink>
            <w:r w:rsidR="00D72B09">
              <w:rPr>
                <w:rFonts w:ascii="Calibri" w:hAnsi="Calibri" w:cs="Calibri"/>
                <w:color w:val="201F1E"/>
                <w:sz w:val="22"/>
                <w:szCs w:val="22"/>
                <w:shd w:val="clear" w:color="auto" w:fill="FFFFFF"/>
              </w:rPr>
              <w:t> / </w:t>
            </w:r>
            <w:hyperlink r:id="rId12" w:tgtFrame="_blank" w:tooltip="https://icsc.un.org/" w:history="1">
              <w:r w:rsidR="00D72B09">
                <w:rPr>
                  <w:rStyle w:val="Hyperlink"/>
                  <w:rFonts w:ascii="Calibri" w:hAnsi="Calibri" w:cs="Calibri"/>
                  <w:sz w:val="22"/>
                  <w:szCs w:val="22"/>
                  <w:bdr w:val="none" w:sz="0" w:space="0" w:color="auto" w:frame="1"/>
                  <w:shd w:val="clear" w:color="auto" w:fill="FFFFFF"/>
                </w:rPr>
                <w:t>DSA rate</w:t>
              </w:r>
            </w:hyperlink>
            <w:r>
              <w:rPr>
                <w:rFonts w:asciiTheme="minorHAnsi" w:hAnsiTheme="minorHAnsi" w:cstheme="minorHAnsi"/>
                <w:color w:val="333333"/>
                <w:sz w:val="22"/>
                <w:szCs w:val="22"/>
              </w:rPr>
              <w:t>.</w:t>
            </w:r>
          </w:p>
        </w:tc>
      </w:tr>
    </w:tbl>
    <w:p w14:paraId="3435CF3B" w14:textId="4CCE8EF6" w:rsidR="009A2051" w:rsidRPr="00844107" w:rsidRDefault="009A2051" w:rsidP="00077BBD">
      <w:pPr>
        <w:tabs>
          <w:tab w:val="left" w:pos="180"/>
        </w:tabs>
        <w:contextualSpacing/>
        <w:jc w:val="both"/>
        <w:rPr>
          <w:rFonts w:asciiTheme="minorHAnsi" w:hAnsiTheme="minorHAnsi" w:cstheme="minorHAnsi"/>
          <w:sz w:val="22"/>
          <w:szCs w:val="22"/>
        </w:rPr>
      </w:pPr>
    </w:p>
    <w:sectPr w:rsidR="009A2051" w:rsidRPr="00844107" w:rsidSect="001E05F4">
      <w:headerReference w:type="default" r:id="rId13"/>
      <w:footerReference w:type="default" r:id="rId14"/>
      <w:pgSz w:w="12240" w:h="15840"/>
      <w:pgMar w:top="1440" w:right="144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7E9C" w14:textId="77777777" w:rsidR="00381D1B" w:rsidRDefault="00381D1B" w:rsidP="00521CB0">
      <w:r>
        <w:separator/>
      </w:r>
    </w:p>
  </w:endnote>
  <w:endnote w:type="continuationSeparator" w:id="0">
    <w:p w14:paraId="26F268CE" w14:textId="77777777" w:rsidR="00381D1B" w:rsidRDefault="00381D1B"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OfficinaSans-Book">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793050958"/>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5843AEAC" w14:textId="77777777" w:rsidR="00460335" w:rsidRPr="00460335" w:rsidRDefault="00460335">
            <w:pPr>
              <w:pStyle w:val="Footer"/>
              <w:jc w:val="right"/>
              <w:rPr>
                <w:rFonts w:asciiTheme="minorHAnsi" w:hAnsiTheme="minorHAnsi"/>
                <w:sz w:val="20"/>
                <w:szCs w:val="20"/>
              </w:rPr>
            </w:pPr>
            <w:r w:rsidRPr="00460335">
              <w:rPr>
                <w:rFonts w:asciiTheme="minorHAnsi" w:hAnsiTheme="minorHAnsi"/>
                <w:sz w:val="20"/>
                <w:szCs w:val="20"/>
              </w:rPr>
              <w:t xml:space="preserve">Page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PAGE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r w:rsidRPr="00460335">
              <w:rPr>
                <w:rFonts w:asciiTheme="minorHAnsi" w:hAnsiTheme="minorHAnsi"/>
                <w:sz w:val="20"/>
                <w:szCs w:val="20"/>
              </w:rPr>
              <w:t xml:space="preserve"> of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NUMPAGES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p>
        </w:sdtContent>
      </w:sdt>
    </w:sdtContent>
  </w:sdt>
  <w:p w14:paraId="3790EBAE" w14:textId="77777777" w:rsidR="00DC26F5" w:rsidRPr="00460335" w:rsidRDefault="00DC26F5">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E8C8" w14:textId="77777777" w:rsidR="00381D1B" w:rsidRDefault="00381D1B" w:rsidP="00521CB0">
      <w:r>
        <w:separator/>
      </w:r>
    </w:p>
  </w:footnote>
  <w:footnote w:type="continuationSeparator" w:id="0">
    <w:p w14:paraId="2228733D" w14:textId="77777777" w:rsidR="00381D1B" w:rsidRDefault="00381D1B" w:rsidP="0052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2CA5" w14:textId="735E4F0A" w:rsidR="00460335" w:rsidRDefault="0046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476256"/>
    <w:multiLevelType w:val="hybridMultilevel"/>
    <w:tmpl w:val="805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66F9"/>
    <w:multiLevelType w:val="hybridMultilevel"/>
    <w:tmpl w:val="9724B702"/>
    <w:lvl w:ilvl="0" w:tplc="442CB9C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4BFC"/>
    <w:multiLevelType w:val="hybridMultilevel"/>
    <w:tmpl w:val="93AEF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5E42"/>
    <w:multiLevelType w:val="hybridMultilevel"/>
    <w:tmpl w:val="D0E4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90A2A"/>
    <w:multiLevelType w:val="multilevel"/>
    <w:tmpl w:val="22743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D24B0"/>
    <w:multiLevelType w:val="hybridMultilevel"/>
    <w:tmpl w:val="537C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410BF"/>
    <w:multiLevelType w:val="multilevel"/>
    <w:tmpl w:val="4FCA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81713"/>
    <w:multiLevelType w:val="hybridMultilevel"/>
    <w:tmpl w:val="4E2A28E0"/>
    <w:lvl w:ilvl="0" w:tplc="30082DF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C0F68"/>
    <w:multiLevelType w:val="multilevel"/>
    <w:tmpl w:val="67A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F3A63"/>
    <w:multiLevelType w:val="multilevel"/>
    <w:tmpl w:val="5C2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3EC2"/>
    <w:multiLevelType w:val="multilevel"/>
    <w:tmpl w:val="9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5B1DFD"/>
    <w:multiLevelType w:val="hybridMultilevel"/>
    <w:tmpl w:val="9580B6D8"/>
    <w:lvl w:ilvl="0" w:tplc="F1B66DAA">
      <w:start w:val="1"/>
      <w:numFmt w:val="decimal"/>
      <w:lvlText w:val="%1."/>
      <w:lvlJc w:val="left"/>
      <w:pPr>
        <w:ind w:left="360" w:hanging="360"/>
      </w:pPr>
      <w:rPr>
        <w:rFonts w:ascii="Calibri" w:hAnsi="Calibri"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FE5314"/>
    <w:multiLevelType w:val="multilevel"/>
    <w:tmpl w:val="EC62F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A9C12B9"/>
    <w:multiLevelType w:val="multilevel"/>
    <w:tmpl w:val="0F6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FC6F99"/>
    <w:multiLevelType w:val="multilevel"/>
    <w:tmpl w:val="1A30ED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20B0472E"/>
    <w:multiLevelType w:val="hybridMultilevel"/>
    <w:tmpl w:val="25B26A14"/>
    <w:lvl w:ilvl="0" w:tplc="34228A02">
      <w:start w:val="1"/>
      <w:numFmt w:val="decimal"/>
      <w:lvlText w:val="%1."/>
      <w:lvlJc w:val="left"/>
      <w:pPr>
        <w:ind w:left="1083" w:hanging="360"/>
      </w:pPr>
      <w:rPr>
        <w:rFonts w:ascii="Calibri" w:eastAsiaTheme="minorHAnsi" w:hAnsi="Calibri" w:cs="Times New Roman"/>
      </w:rPr>
    </w:lvl>
    <w:lvl w:ilvl="1" w:tplc="155271F4">
      <w:start w:val="1"/>
      <w:numFmt w:val="decimal"/>
      <w:lvlText w:val="%2."/>
      <w:lvlJc w:val="left"/>
      <w:pPr>
        <w:ind w:left="1803" w:hanging="360"/>
      </w:p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17" w15:restartNumberingAfterBreak="0">
    <w:nsid w:val="25304AEB"/>
    <w:multiLevelType w:val="multilevel"/>
    <w:tmpl w:val="B6B6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02CE7"/>
    <w:multiLevelType w:val="multilevel"/>
    <w:tmpl w:val="BA88A3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28F874E4"/>
    <w:multiLevelType w:val="hybridMultilevel"/>
    <w:tmpl w:val="4A8E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A49BD"/>
    <w:multiLevelType w:val="multilevel"/>
    <w:tmpl w:val="3F2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EA671B"/>
    <w:multiLevelType w:val="hybridMultilevel"/>
    <w:tmpl w:val="72AE0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067E0"/>
    <w:multiLevelType w:val="multilevel"/>
    <w:tmpl w:val="4B4C1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2"/>
      <w:lvlJc w:val="left"/>
      <w:pPr>
        <w:tabs>
          <w:tab w:val="num" w:pos="1080"/>
        </w:tabs>
        <w:ind w:left="1080" w:hanging="360"/>
      </w:pPr>
      <w:rPr>
        <w:rFonts w:ascii="Courier New" w:hAnsi="Courier New" w:cs="Times New Roman"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8F70F08"/>
    <w:multiLevelType w:val="multilevel"/>
    <w:tmpl w:val="240EAC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F838E3"/>
    <w:multiLevelType w:val="hybridMultilevel"/>
    <w:tmpl w:val="1FDEE220"/>
    <w:lvl w:ilvl="0" w:tplc="66F2CC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62BE1"/>
    <w:multiLevelType w:val="multilevel"/>
    <w:tmpl w:val="FF38B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15:restartNumberingAfterBreak="0">
    <w:nsid w:val="478F0E83"/>
    <w:multiLevelType w:val="hybridMultilevel"/>
    <w:tmpl w:val="949EE288"/>
    <w:lvl w:ilvl="0" w:tplc="B7769D9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61145"/>
    <w:multiLevelType w:val="hybridMultilevel"/>
    <w:tmpl w:val="12803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A7BCA"/>
    <w:multiLevelType w:val="hybridMultilevel"/>
    <w:tmpl w:val="9A4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56AF0"/>
    <w:multiLevelType w:val="hybridMultilevel"/>
    <w:tmpl w:val="13DC4C02"/>
    <w:lvl w:ilvl="0" w:tplc="ED20A29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C65FA"/>
    <w:multiLevelType w:val="hybridMultilevel"/>
    <w:tmpl w:val="D168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856A0"/>
    <w:multiLevelType w:val="hybridMultilevel"/>
    <w:tmpl w:val="E67CBBA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32" w15:restartNumberingAfterBreak="0">
    <w:nsid w:val="55C401FE"/>
    <w:multiLevelType w:val="hybridMultilevel"/>
    <w:tmpl w:val="5802D5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7784F33"/>
    <w:multiLevelType w:val="multilevel"/>
    <w:tmpl w:val="4FCA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FA58CB"/>
    <w:multiLevelType w:val="hybridMultilevel"/>
    <w:tmpl w:val="3AC4F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E66D2"/>
    <w:multiLevelType w:val="multilevel"/>
    <w:tmpl w:val="B062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D533E7"/>
    <w:multiLevelType w:val="multilevel"/>
    <w:tmpl w:val="DEDAD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C9138C"/>
    <w:multiLevelType w:val="multilevel"/>
    <w:tmpl w:val="14F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B677B"/>
    <w:multiLevelType w:val="hybridMultilevel"/>
    <w:tmpl w:val="58948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116B9"/>
    <w:multiLevelType w:val="multilevel"/>
    <w:tmpl w:val="F0FCB3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15:restartNumberingAfterBreak="0">
    <w:nsid w:val="6D2B64C3"/>
    <w:multiLevelType w:val="hybridMultilevel"/>
    <w:tmpl w:val="033EB10A"/>
    <w:lvl w:ilvl="0" w:tplc="EB1C17CA">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0053F"/>
    <w:multiLevelType w:val="multilevel"/>
    <w:tmpl w:val="80DCE07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266D5"/>
    <w:multiLevelType w:val="hybridMultilevel"/>
    <w:tmpl w:val="FEE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65FBA"/>
    <w:multiLevelType w:val="hybridMultilevel"/>
    <w:tmpl w:val="55287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13B0B"/>
    <w:multiLevelType w:val="hybridMultilevel"/>
    <w:tmpl w:val="AA86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073104"/>
    <w:multiLevelType w:val="multilevel"/>
    <w:tmpl w:val="4E7A20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834817"/>
    <w:multiLevelType w:val="hybridMultilevel"/>
    <w:tmpl w:val="D3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490566">
    <w:abstractNumId w:val="45"/>
  </w:num>
  <w:num w:numId="2" w16cid:durableId="277807323">
    <w:abstractNumId w:val="21"/>
  </w:num>
  <w:num w:numId="3" w16cid:durableId="1945649229">
    <w:abstractNumId w:val="4"/>
  </w:num>
  <w:num w:numId="4" w16cid:durableId="147987415">
    <w:abstractNumId w:val="6"/>
  </w:num>
  <w:num w:numId="5" w16cid:durableId="851992048">
    <w:abstractNumId w:val="47"/>
  </w:num>
  <w:num w:numId="6" w16cid:durableId="1535458086">
    <w:abstractNumId w:val="44"/>
  </w:num>
  <w:num w:numId="7" w16cid:durableId="1504203391">
    <w:abstractNumId w:val="28"/>
  </w:num>
  <w:num w:numId="8" w16cid:durableId="1378823488">
    <w:abstractNumId w:val="11"/>
  </w:num>
  <w:num w:numId="9" w16cid:durableId="631062511">
    <w:abstractNumId w:val="29"/>
  </w:num>
  <w:num w:numId="10" w16cid:durableId="684553646">
    <w:abstractNumId w:val="34"/>
  </w:num>
  <w:num w:numId="11" w16cid:durableId="1714380721">
    <w:abstractNumId w:val="38"/>
  </w:num>
  <w:num w:numId="12" w16cid:durableId="540433770">
    <w:abstractNumId w:val="14"/>
  </w:num>
  <w:num w:numId="13" w16cid:durableId="1193377186">
    <w:abstractNumId w:val="23"/>
  </w:num>
  <w:num w:numId="14" w16cid:durableId="1999844825">
    <w:abstractNumId w:val="12"/>
  </w:num>
  <w:num w:numId="15" w16cid:durableId="1541089704">
    <w:abstractNumId w:val="40"/>
  </w:num>
  <w:num w:numId="16" w16cid:durableId="2070876609">
    <w:abstractNumId w:val="13"/>
  </w:num>
  <w:num w:numId="17" w16cid:durableId="314846934">
    <w:abstractNumId w:val="2"/>
  </w:num>
  <w:num w:numId="18" w16cid:durableId="92322422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42489191">
    <w:abstractNumId w:val="31"/>
  </w:num>
  <w:num w:numId="20" w16cid:durableId="1558012256">
    <w:abstractNumId w:val="22"/>
  </w:num>
  <w:num w:numId="21" w16cid:durableId="550729971">
    <w:abstractNumId w:val="36"/>
  </w:num>
  <w:num w:numId="22" w16cid:durableId="1296980894">
    <w:abstractNumId w:val="14"/>
  </w:num>
  <w:num w:numId="23" w16cid:durableId="1622884254">
    <w:abstractNumId w:val="18"/>
  </w:num>
  <w:num w:numId="24" w16cid:durableId="2121290470">
    <w:abstractNumId w:val="39"/>
  </w:num>
  <w:num w:numId="25" w16cid:durableId="1880825013">
    <w:abstractNumId w:val="15"/>
  </w:num>
  <w:num w:numId="26" w16cid:durableId="1295603223">
    <w:abstractNumId w:val="46"/>
  </w:num>
  <w:num w:numId="27" w16cid:durableId="1539928143">
    <w:abstractNumId w:val="25"/>
  </w:num>
  <w:num w:numId="28" w16cid:durableId="1686052993">
    <w:abstractNumId w:val="8"/>
  </w:num>
  <w:num w:numId="29" w16cid:durableId="944845652">
    <w:abstractNumId w:val="37"/>
  </w:num>
  <w:num w:numId="30" w16cid:durableId="224030631">
    <w:abstractNumId w:val="17"/>
  </w:num>
  <w:num w:numId="31" w16cid:durableId="995955599">
    <w:abstractNumId w:val="5"/>
  </w:num>
  <w:num w:numId="32" w16cid:durableId="2043632139">
    <w:abstractNumId w:val="10"/>
  </w:num>
  <w:num w:numId="33" w16cid:durableId="770197503">
    <w:abstractNumId w:val="9"/>
  </w:num>
  <w:num w:numId="34" w16cid:durableId="523790862">
    <w:abstractNumId w:val="35"/>
  </w:num>
  <w:num w:numId="35" w16cid:durableId="244732422">
    <w:abstractNumId w:val="20"/>
  </w:num>
  <w:num w:numId="36" w16cid:durableId="1234580626">
    <w:abstractNumId w:val="33"/>
  </w:num>
  <w:num w:numId="37" w16cid:durableId="890925939">
    <w:abstractNumId w:val="41"/>
  </w:num>
  <w:num w:numId="38" w16cid:durableId="706101983">
    <w:abstractNumId w:val="7"/>
  </w:num>
  <w:num w:numId="39" w16cid:durableId="841435118">
    <w:abstractNumId w:val="24"/>
  </w:num>
  <w:num w:numId="40" w16cid:durableId="575483023">
    <w:abstractNumId w:val="27"/>
  </w:num>
  <w:num w:numId="41" w16cid:durableId="1854999234">
    <w:abstractNumId w:val="43"/>
  </w:num>
  <w:num w:numId="42" w16cid:durableId="747731099">
    <w:abstractNumId w:val="3"/>
  </w:num>
  <w:num w:numId="43" w16cid:durableId="1934703687">
    <w:abstractNumId w:val="26"/>
  </w:num>
  <w:num w:numId="44" w16cid:durableId="1337926187">
    <w:abstractNumId w:val="19"/>
  </w:num>
  <w:num w:numId="45" w16cid:durableId="452602675">
    <w:abstractNumId w:val="0"/>
  </w:num>
  <w:num w:numId="46" w16cid:durableId="290212229">
    <w:abstractNumId w:val="42"/>
  </w:num>
  <w:num w:numId="47" w16cid:durableId="916284245">
    <w:abstractNumId w:val="32"/>
  </w:num>
  <w:num w:numId="48" w16cid:durableId="1926525779">
    <w:abstractNumId w:val="30"/>
  </w:num>
  <w:num w:numId="49" w16cid:durableId="73420335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DA2Nze0MDE1NrRU0lEKTi0uzszPAykwqgUART3+KywAAAA="/>
  </w:docVars>
  <w:rsids>
    <w:rsidRoot w:val="00CD350C"/>
    <w:rsid w:val="00001F30"/>
    <w:rsid w:val="00012BBF"/>
    <w:rsid w:val="00017882"/>
    <w:rsid w:val="00026D73"/>
    <w:rsid w:val="00035715"/>
    <w:rsid w:val="0003626D"/>
    <w:rsid w:val="000415BC"/>
    <w:rsid w:val="0004492F"/>
    <w:rsid w:val="00046C26"/>
    <w:rsid w:val="000474E9"/>
    <w:rsid w:val="00047C54"/>
    <w:rsid w:val="000526CA"/>
    <w:rsid w:val="000545D8"/>
    <w:rsid w:val="00056B5E"/>
    <w:rsid w:val="0007041E"/>
    <w:rsid w:val="00071B74"/>
    <w:rsid w:val="000748B2"/>
    <w:rsid w:val="00077BBD"/>
    <w:rsid w:val="00094088"/>
    <w:rsid w:val="00095C5F"/>
    <w:rsid w:val="000A18D7"/>
    <w:rsid w:val="000A6223"/>
    <w:rsid w:val="000B64FD"/>
    <w:rsid w:val="000C7A94"/>
    <w:rsid w:val="000D1CA8"/>
    <w:rsid w:val="000D65C3"/>
    <w:rsid w:val="000D72AC"/>
    <w:rsid w:val="000E103C"/>
    <w:rsid w:val="000F2996"/>
    <w:rsid w:val="000F44AD"/>
    <w:rsid w:val="000F71E9"/>
    <w:rsid w:val="00106EFA"/>
    <w:rsid w:val="00107EE0"/>
    <w:rsid w:val="00117F26"/>
    <w:rsid w:val="00117FD4"/>
    <w:rsid w:val="00137A12"/>
    <w:rsid w:val="00150CAE"/>
    <w:rsid w:val="00153199"/>
    <w:rsid w:val="00153B91"/>
    <w:rsid w:val="00153DD3"/>
    <w:rsid w:val="00156A35"/>
    <w:rsid w:val="00162939"/>
    <w:rsid w:val="001630F4"/>
    <w:rsid w:val="0016465E"/>
    <w:rsid w:val="00165A91"/>
    <w:rsid w:val="001666E6"/>
    <w:rsid w:val="00167E5E"/>
    <w:rsid w:val="001751F9"/>
    <w:rsid w:val="00180EF5"/>
    <w:rsid w:val="001946BC"/>
    <w:rsid w:val="001A545A"/>
    <w:rsid w:val="001B77C4"/>
    <w:rsid w:val="001B796A"/>
    <w:rsid w:val="001C1B5F"/>
    <w:rsid w:val="001C6C24"/>
    <w:rsid w:val="001E05F4"/>
    <w:rsid w:val="001E408E"/>
    <w:rsid w:val="001F7AC2"/>
    <w:rsid w:val="00202278"/>
    <w:rsid w:val="002173E1"/>
    <w:rsid w:val="002228A7"/>
    <w:rsid w:val="002262E2"/>
    <w:rsid w:val="002267BA"/>
    <w:rsid w:val="002424BD"/>
    <w:rsid w:val="0025016D"/>
    <w:rsid w:val="00251D29"/>
    <w:rsid w:val="00254B88"/>
    <w:rsid w:val="00257C63"/>
    <w:rsid w:val="00261899"/>
    <w:rsid w:val="00280353"/>
    <w:rsid w:val="0028384A"/>
    <w:rsid w:val="0029777E"/>
    <w:rsid w:val="002A0E56"/>
    <w:rsid w:val="002C1EAD"/>
    <w:rsid w:val="002D096E"/>
    <w:rsid w:val="002E433B"/>
    <w:rsid w:val="002E6D39"/>
    <w:rsid w:val="00307E22"/>
    <w:rsid w:val="0033121C"/>
    <w:rsid w:val="0033261C"/>
    <w:rsid w:val="003337E4"/>
    <w:rsid w:val="00334257"/>
    <w:rsid w:val="00334F93"/>
    <w:rsid w:val="00341DCB"/>
    <w:rsid w:val="003509FA"/>
    <w:rsid w:val="00353C89"/>
    <w:rsid w:val="00355E76"/>
    <w:rsid w:val="00381D1B"/>
    <w:rsid w:val="00383E29"/>
    <w:rsid w:val="003A1FB4"/>
    <w:rsid w:val="003A6840"/>
    <w:rsid w:val="003D4E6C"/>
    <w:rsid w:val="003D5366"/>
    <w:rsid w:val="003D5E97"/>
    <w:rsid w:val="003E52EA"/>
    <w:rsid w:val="003E6BA5"/>
    <w:rsid w:val="00400AC2"/>
    <w:rsid w:val="004013F4"/>
    <w:rsid w:val="004017C7"/>
    <w:rsid w:val="004019C7"/>
    <w:rsid w:val="00401E01"/>
    <w:rsid w:val="0042568A"/>
    <w:rsid w:val="0043215F"/>
    <w:rsid w:val="00441CE3"/>
    <w:rsid w:val="00460335"/>
    <w:rsid w:val="00477635"/>
    <w:rsid w:val="00481DBF"/>
    <w:rsid w:val="00487704"/>
    <w:rsid w:val="004923C5"/>
    <w:rsid w:val="00495BC1"/>
    <w:rsid w:val="004A2ECB"/>
    <w:rsid w:val="004B1B3B"/>
    <w:rsid w:val="004B20DC"/>
    <w:rsid w:val="004C16CE"/>
    <w:rsid w:val="004D26C2"/>
    <w:rsid w:val="004D2A1D"/>
    <w:rsid w:val="004E60B4"/>
    <w:rsid w:val="004E7945"/>
    <w:rsid w:val="004F366F"/>
    <w:rsid w:val="004F4743"/>
    <w:rsid w:val="005108B8"/>
    <w:rsid w:val="00521CB0"/>
    <w:rsid w:val="00522FD8"/>
    <w:rsid w:val="005302F3"/>
    <w:rsid w:val="00531470"/>
    <w:rsid w:val="0053412E"/>
    <w:rsid w:val="00535775"/>
    <w:rsid w:val="00544223"/>
    <w:rsid w:val="00546FD6"/>
    <w:rsid w:val="00554720"/>
    <w:rsid w:val="0055483A"/>
    <w:rsid w:val="00571D90"/>
    <w:rsid w:val="00572A94"/>
    <w:rsid w:val="00580835"/>
    <w:rsid w:val="00580CCF"/>
    <w:rsid w:val="00581C4E"/>
    <w:rsid w:val="00584520"/>
    <w:rsid w:val="005863AD"/>
    <w:rsid w:val="00591681"/>
    <w:rsid w:val="005A01A9"/>
    <w:rsid w:val="005A168C"/>
    <w:rsid w:val="005A4543"/>
    <w:rsid w:val="005B5507"/>
    <w:rsid w:val="005C0154"/>
    <w:rsid w:val="005C41D0"/>
    <w:rsid w:val="005D3861"/>
    <w:rsid w:val="005D48CD"/>
    <w:rsid w:val="005D6FDB"/>
    <w:rsid w:val="005E5BE1"/>
    <w:rsid w:val="005E6B00"/>
    <w:rsid w:val="005F124A"/>
    <w:rsid w:val="006000F4"/>
    <w:rsid w:val="0060586D"/>
    <w:rsid w:val="006124ED"/>
    <w:rsid w:val="0061619E"/>
    <w:rsid w:val="0062081B"/>
    <w:rsid w:val="00620A3B"/>
    <w:rsid w:val="00623CE6"/>
    <w:rsid w:val="00650537"/>
    <w:rsid w:val="006535B8"/>
    <w:rsid w:val="00655251"/>
    <w:rsid w:val="006578D9"/>
    <w:rsid w:val="0066679E"/>
    <w:rsid w:val="00667F46"/>
    <w:rsid w:val="00681B69"/>
    <w:rsid w:val="006B016B"/>
    <w:rsid w:val="006B4199"/>
    <w:rsid w:val="006B562C"/>
    <w:rsid w:val="006B7D4B"/>
    <w:rsid w:val="006C08D7"/>
    <w:rsid w:val="006C28F4"/>
    <w:rsid w:val="006D29EE"/>
    <w:rsid w:val="006F05B4"/>
    <w:rsid w:val="006F3334"/>
    <w:rsid w:val="0070676F"/>
    <w:rsid w:val="00710AF3"/>
    <w:rsid w:val="007115FC"/>
    <w:rsid w:val="00741032"/>
    <w:rsid w:val="00745DBE"/>
    <w:rsid w:val="00746030"/>
    <w:rsid w:val="00750207"/>
    <w:rsid w:val="0075060D"/>
    <w:rsid w:val="0075199A"/>
    <w:rsid w:val="007532A9"/>
    <w:rsid w:val="00783285"/>
    <w:rsid w:val="00793C72"/>
    <w:rsid w:val="00795948"/>
    <w:rsid w:val="007A1289"/>
    <w:rsid w:val="007B5B84"/>
    <w:rsid w:val="007C1EE2"/>
    <w:rsid w:val="007D140E"/>
    <w:rsid w:val="007E1658"/>
    <w:rsid w:val="007F68BD"/>
    <w:rsid w:val="00812348"/>
    <w:rsid w:val="0081602E"/>
    <w:rsid w:val="00831897"/>
    <w:rsid w:val="0083619F"/>
    <w:rsid w:val="0084345D"/>
    <w:rsid w:val="00844107"/>
    <w:rsid w:val="008508D1"/>
    <w:rsid w:val="00855F71"/>
    <w:rsid w:val="008714F0"/>
    <w:rsid w:val="008718D8"/>
    <w:rsid w:val="00887335"/>
    <w:rsid w:val="00887428"/>
    <w:rsid w:val="008963E6"/>
    <w:rsid w:val="008969DC"/>
    <w:rsid w:val="008A3687"/>
    <w:rsid w:val="008A6BBF"/>
    <w:rsid w:val="008C2770"/>
    <w:rsid w:val="008C3906"/>
    <w:rsid w:val="008C6292"/>
    <w:rsid w:val="008D0DA2"/>
    <w:rsid w:val="008E3361"/>
    <w:rsid w:val="009033EB"/>
    <w:rsid w:val="009135B8"/>
    <w:rsid w:val="00920996"/>
    <w:rsid w:val="00922BAE"/>
    <w:rsid w:val="00923949"/>
    <w:rsid w:val="00930337"/>
    <w:rsid w:val="0096685F"/>
    <w:rsid w:val="009812E8"/>
    <w:rsid w:val="009878E1"/>
    <w:rsid w:val="009901D0"/>
    <w:rsid w:val="00997E7E"/>
    <w:rsid w:val="009A2051"/>
    <w:rsid w:val="009A3634"/>
    <w:rsid w:val="009B0F88"/>
    <w:rsid w:val="009C342E"/>
    <w:rsid w:val="009D0E64"/>
    <w:rsid w:val="009D15C4"/>
    <w:rsid w:val="009D71F9"/>
    <w:rsid w:val="009F184B"/>
    <w:rsid w:val="009F3989"/>
    <w:rsid w:val="00A10E67"/>
    <w:rsid w:val="00A12410"/>
    <w:rsid w:val="00A1384D"/>
    <w:rsid w:val="00A14A03"/>
    <w:rsid w:val="00A20A4E"/>
    <w:rsid w:val="00A21B72"/>
    <w:rsid w:val="00A31A5E"/>
    <w:rsid w:val="00A360F9"/>
    <w:rsid w:val="00A3675C"/>
    <w:rsid w:val="00A45922"/>
    <w:rsid w:val="00A47E55"/>
    <w:rsid w:val="00A5461F"/>
    <w:rsid w:val="00A634D5"/>
    <w:rsid w:val="00A74DD6"/>
    <w:rsid w:val="00A80C9A"/>
    <w:rsid w:val="00A84683"/>
    <w:rsid w:val="00A86BF0"/>
    <w:rsid w:val="00A86F28"/>
    <w:rsid w:val="00A91CC5"/>
    <w:rsid w:val="00A926AE"/>
    <w:rsid w:val="00A929F1"/>
    <w:rsid w:val="00A94E25"/>
    <w:rsid w:val="00AA31BD"/>
    <w:rsid w:val="00AA37FE"/>
    <w:rsid w:val="00AB1BC2"/>
    <w:rsid w:val="00AB289C"/>
    <w:rsid w:val="00AC1ECB"/>
    <w:rsid w:val="00AD3FB5"/>
    <w:rsid w:val="00AE480C"/>
    <w:rsid w:val="00AE55AC"/>
    <w:rsid w:val="00AF3A80"/>
    <w:rsid w:val="00B216D6"/>
    <w:rsid w:val="00B251CF"/>
    <w:rsid w:val="00B260F0"/>
    <w:rsid w:val="00B27ECB"/>
    <w:rsid w:val="00B31B0A"/>
    <w:rsid w:val="00B35D6D"/>
    <w:rsid w:val="00B37A96"/>
    <w:rsid w:val="00B42290"/>
    <w:rsid w:val="00B4333A"/>
    <w:rsid w:val="00B47526"/>
    <w:rsid w:val="00B52BFA"/>
    <w:rsid w:val="00B566E4"/>
    <w:rsid w:val="00B65541"/>
    <w:rsid w:val="00B713AE"/>
    <w:rsid w:val="00B7456B"/>
    <w:rsid w:val="00B837FB"/>
    <w:rsid w:val="00B91991"/>
    <w:rsid w:val="00BA61DE"/>
    <w:rsid w:val="00BB1E98"/>
    <w:rsid w:val="00BB4723"/>
    <w:rsid w:val="00BB5FA6"/>
    <w:rsid w:val="00BC292F"/>
    <w:rsid w:val="00BD5482"/>
    <w:rsid w:val="00BE20C4"/>
    <w:rsid w:val="00BE7397"/>
    <w:rsid w:val="00BE74E2"/>
    <w:rsid w:val="00BF2FF1"/>
    <w:rsid w:val="00BF3D43"/>
    <w:rsid w:val="00BF64A7"/>
    <w:rsid w:val="00C127C4"/>
    <w:rsid w:val="00C13F1B"/>
    <w:rsid w:val="00C27273"/>
    <w:rsid w:val="00C27CEF"/>
    <w:rsid w:val="00C3570D"/>
    <w:rsid w:val="00C3701D"/>
    <w:rsid w:val="00C42E39"/>
    <w:rsid w:val="00C470A4"/>
    <w:rsid w:val="00C61F31"/>
    <w:rsid w:val="00C71A0D"/>
    <w:rsid w:val="00C76EFE"/>
    <w:rsid w:val="00C8375D"/>
    <w:rsid w:val="00C84ACF"/>
    <w:rsid w:val="00C86C85"/>
    <w:rsid w:val="00C905EF"/>
    <w:rsid w:val="00CA7A98"/>
    <w:rsid w:val="00CB3CB9"/>
    <w:rsid w:val="00CC2862"/>
    <w:rsid w:val="00CC5130"/>
    <w:rsid w:val="00CC67AB"/>
    <w:rsid w:val="00CD350C"/>
    <w:rsid w:val="00CD70EF"/>
    <w:rsid w:val="00CE1709"/>
    <w:rsid w:val="00CE2C72"/>
    <w:rsid w:val="00CE3EC4"/>
    <w:rsid w:val="00D04D12"/>
    <w:rsid w:val="00D11193"/>
    <w:rsid w:val="00D16658"/>
    <w:rsid w:val="00D16EC8"/>
    <w:rsid w:val="00D20F7F"/>
    <w:rsid w:val="00D239D0"/>
    <w:rsid w:val="00D242DB"/>
    <w:rsid w:val="00D275EE"/>
    <w:rsid w:val="00D3042E"/>
    <w:rsid w:val="00D30EF9"/>
    <w:rsid w:val="00D30F79"/>
    <w:rsid w:val="00D50DC9"/>
    <w:rsid w:val="00D67ABD"/>
    <w:rsid w:val="00D71BB2"/>
    <w:rsid w:val="00D72B09"/>
    <w:rsid w:val="00D73A14"/>
    <w:rsid w:val="00D77E97"/>
    <w:rsid w:val="00D8284C"/>
    <w:rsid w:val="00D844D4"/>
    <w:rsid w:val="00D877B4"/>
    <w:rsid w:val="00D90E6D"/>
    <w:rsid w:val="00D9144F"/>
    <w:rsid w:val="00DB0E8D"/>
    <w:rsid w:val="00DC2361"/>
    <w:rsid w:val="00DC26F5"/>
    <w:rsid w:val="00DD0722"/>
    <w:rsid w:val="00DD2765"/>
    <w:rsid w:val="00DE2A5E"/>
    <w:rsid w:val="00DE7B23"/>
    <w:rsid w:val="00DF0C23"/>
    <w:rsid w:val="00E012E5"/>
    <w:rsid w:val="00E024DD"/>
    <w:rsid w:val="00E039AC"/>
    <w:rsid w:val="00E04A55"/>
    <w:rsid w:val="00E137E5"/>
    <w:rsid w:val="00E22DDC"/>
    <w:rsid w:val="00E25EDF"/>
    <w:rsid w:val="00E359E1"/>
    <w:rsid w:val="00E35F95"/>
    <w:rsid w:val="00E5474E"/>
    <w:rsid w:val="00E72148"/>
    <w:rsid w:val="00E73CAB"/>
    <w:rsid w:val="00E74EAB"/>
    <w:rsid w:val="00E762AC"/>
    <w:rsid w:val="00E8219D"/>
    <w:rsid w:val="00E83BF9"/>
    <w:rsid w:val="00E90B77"/>
    <w:rsid w:val="00E92837"/>
    <w:rsid w:val="00EA024E"/>
    <w:rsid w:val="00EB0259"/>
    <w:rsid w:val="00EB4D7C"/>
    <w:rsid w:val="00EB6E29"/>
    <w:rsid w:val="00EC1B41"/>
    <w:rsid w:val="00EC7501"/>
    <w:rsid w:val="00ED382D"/>
    <w:rsid w:val="00EE13ED"/>
    <w:rsid w:val="00EF5BD9"/>
    <w:rsid w:val="00F315E2"/>
    <w:rsid w:val="00F341A3"/>
    <w:rsid w:val="00F342FB"/>
    <w:rsid w:val="00F43579"/>
    <w:rsid w:val="00F54994"/>
    <w:rsid w:val="00F66C5C"/>
    <w:rsid w:val="00F6792F"/>
    <w:rsid w:val="00F71A71"/>
    <w:rsid w:val="00F71AEC"/>
    <w:rsid w:val="00F74572"/>
    <w:rsid w:val="00F76170"/>
    <w:rsid w:val="00F8102F"/>
    <w:rsid w:val="00F877AC"/>
    <w:rsid w:val="00F87843"/>
    <w:rsid w:val="00FB7C0A"/>
    <w:rsid w:val="00FC18AE"/>
    <w:rsid w:val="00FE6D80"/>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A54525F"/>
  <w15:docId w15:val="{7BAD8CFB-F236-4CF7-8F58-16B791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8C2770"/>
    <w:pPr>
      <w:keepNext/>
      <w:outlineLvl w:val="0"/>
    </w:pPr>
    <w:rPr>
      <w:b/>
      <w:szCs w:val="20"/>
    </w:rPr>
  </w:style>
  <w:style w:type="paragraph" w:styleId="Heading2">
    <w:name w:val="heading 2"/>
    <w:basedOn w:val="Normal"/>
    <w:next w:val="Normal"/>
    <w:link w:val="Heading2Char"/>
    <w:qFormat/>
    <w:rsid w:val="008C2770"/>
    <w:pPr>
      <w:keepNext/>
      <w:widowControl w:val="0"/>
      <w:tabs>
        <w:tab w:val="left" w:pos="0"/>
      </w:tabs>
      <w:outlineLvl w:val="1"/>
    </w:pPr>
    <w:rPr>
      <w:rFonts w:ascii="Myriad Pro" w:hAnsi="Myriad Pro"/>
      <w:b/>
      <w:i/>
      <w:position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uiPriority w:val="99"/>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qFormat/>
    <w:rsid w:val="00521CB0"/>
    <w:rPr>
      <w:sz w:val="20"/>
      <w:szCs w:val="20"/>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521CB0"/>
  </w:style>
  <w:style w:type="character" w:styleId="FootnoteReference">
    <w:name w:val="footnote reference"/>
    <w:aliases w:val="ftref,fr,16 Point,Superscript 6 Point,(NECG) Footnote Reference,Ref,de nota al pie,FnR-ANZDEC,Fußnotenzeichen DISS,Footnote Ref in FtNote,SUPERS,Footnote text,BVI fnr,Char Char,Carattere Char1"/>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 w:type="paragraph" w:customStyle="1" w:styleId="Default">
    <w:name w:val="Default"/>
    <w:rsid w:val="00A5461F"/>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A5461F"/>
    <w:rPr>
      <w:color w:val="auto"/>
    </w:rPr>
  </w:style>
  <w:style w:type="paragraph" w:customStyle="1" w:styleId="CM6">
    <w:name w:val="CM6"/>
    <w:basedOn w:val="Default"/>
    <w:next w:val="Default"/>
    <w:uiPriority w:val="99"/>
    <w:rsid w:val="00A5461F"/>
    <w:rPr>
      <w:color w:val="auto"/>
    </w:rPr>
  </w:style>
  <w:style w:type="paragraph" w:styleId="ListParagraph">
    <w:name w:val="List Paragraph"/>
    <w:aliases w:val="List Paragraph (numbered (a)),Akapit z listą BS"/>
    <w:basedOn w:val="Normal"/>
    <w:link w:val="ListParagraphChar"/>
    <w:uiPriority w:val="34"/>
    <w:qFormat/>
    <w:rsid w:val="00A5461F"/>
    <w:pPr>
      <w:ind w:left="720"/>
    </w:pPr>
    <w:rPr>
      <w:rFonts w:ascii="Calibri" w:eastAsia="Calibri" w:hAnsi="Calibri"/>
      <w:sz w:val="22"/>
      <w:szCs w:val="22"/>
    </w:rPr>
  </w:style>
  <w:style w:type="character" w:customStyle="1" w:styleId="spelle">
    <w:name w:val="spelle"/>
    <w:basedOn w:val="DefaultParagraphFont"/>
    <w:rsid w:val="00AE55AC"/>
  </w:style>
  <w:style w:type="paragraph" w:styleId="NormalWeb">
    <w:name w:val="Normal (Web)"/>
    <w:basedOn w:val="Normal"/>
    <w:uiPriority w:val="99"/>
    <w:semiHidden/>
    <w:unhideWhenUsed/>
    <w:rsid w:val="00C127C4"/>
    <w:pPr>
      <w:spacing w:before="100" w:beforeAutospacing="1" w:after="100" w:afterAutospacing="1" w:line="360" w:lineRule="auto"/>
    </w:pPr>
  </w:style>
  <w:style w:type="table" w:styleId="TableGrid">
    <w:name w:val="Table Grid"/>
    <w:basedOn w:val="TableNormal"/>
    <w:uiPriority w:val="39"/>
    <w:rsid w:val="00C127C4"/>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para">
    <w:name w:val="* intro para"/>
    <w:basedOn w:val="Normal"/>
    <w:rsid w:val="003E6BA5"/>
    <w:pPr>
      <w:widowControl w:val="0"/>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3E6BA5"/>
    <w:pPr>
      <w:numPr>
        <w:numId w:val="3"/>
      </w:numPr>
      <w:spacing w:after="60"/>
    </w:pPr>
    <w:rPr>
      <w:rFonts w:ascii="Cambria" w:hAnsi="Cambria"/>
      <w:sz w:val="22"/>
      <w:szCs w:val="20"/>
    </w:rPr>
  </w:style>
  <w:style w:type="character" w:customStyle="1" w:styleId="A1">
    <w:name w:val="A1"/>
    <w:uiPriority w:val="99"/>
    <w:rsid w:val="00117F26"/>
    <w:rPr>
      <w:color w:val="000000"/>
      <w:sz w:val="20"/>
      <w:szCs w:val="20"/>
    </w:rPr>
  </w:style>
  <w:style w:type="character" w:customStyle="1" w:styleId="Heading1Char">
    <w:name w:val="Heading 1 Char"/>
    <w:basedOn w:val="DefaultParagraphFont"/>
    <w:link w:val="Heading1"/>
    <w:rsid w:val="008C2770"/>
    <w:rPr>
      <w:b/>
      <w:sz w:val="24"/>
    </w:rPr>
  </w:style>
  <w:style w:type="character" w:customStyle="1" w:styleId="Heading2Char">
    <w:name w:val="Heading 2 Char"/>
    <w:basedOn w:val="DefaultParagraphFont"/>
    <w:link w:val="Heading2"/>
    <w:rsid w:val="008C2770"/>
    <w:rPr>
      <w:rFonts w:ascii="Myriad Pro" w:hAnsi="Myriad Pro"/>
      <w:b/>
      <w:i/>
      <w:position w:val="6"/>
      <w:sz w:val="22"/>
    </w:rPr>
  </w:style>
  <w:style w:type="paragraph" w:styleId="BodyTextIndent">
    <w:name w:val="Body Text Indent"/>
    <w:basedOn w:val="Normal"/>
    <w:link w:val="BodyTextIndentChar"/>
    <w:rsid w:val="008C2770"/>
    <w:pPr>
      <w:ind w:left="360"/>
    </w:pPr>
    <w:rPr>
      <w:sz w:val="20"/>
      <w:szCs w:val="20"/>
    </w:rPr>
  </w:style>
  <w:style w:type="character" w:customStyle="1" w:styleId="BodyTextIndentChar">
    <w:name w:val="Body Text Indent Char"/>
    <w:basedOn w:val="DefaultParagraphFont"/>
    <w:link w:val="BodyTextIndent"/>
    <w:rsid w:val="008C2770"/>
  </w:style>
  <w:style w:type="character" w:customStyle="1" w:styleId="baec5a81-e4d6-4674-97f3-e9220f0136c1">
    <w:name w:val="baec5a81-e4d6-4674-97f3-e9220f0136c1"/>
    <w:basedOn w:val="DefaultParagraphFont"/>
    <w:rsid w:val="0003626D"/>
  </w:style>
  <w:style w:type="character" w:customStyle="1" w:styleId="ListParagraphChar">
    <w:name w:val="List Paragraph Char"/>
    <w:aliases w:val="List Paragraph (numbered (a)) Char,Akapit z listą BS Char"/>
    <w:link w:val="ListParagraph"/>
    <w:uiPriority w:val="34"/>
    <w:locked/>
    <w:rsid w:val="001666E6"/>
    <w:rPr>
      <w:rFonts w:ascii="Calibri" w:eastAsia="Calibri" w:hAnsi="Calibri"/>
      <w:sz w:val="22"/>
      <w:szCs w:val="22"/>
    </w:rPr>
  </w:style>
  <w:style w:type="paragraph" w:customStyle="1" w:styleId="ColorfulList-Accent11">
    <w:name w:val="Colorful List - Accent 11"/>
    <w:basedOn w:val="Normal"/>
    <w:uiPriority w:val="34"/>
    <w:qFormat/>
    <w:rsid w:val="001666E6"/>
    <w:pPr>
      <w:spacing w:after="200" w:line="276" w:lineRule="auto"/>
      <w:ind w:left="720"/>
      <w:contextualSpacing/>
    </w:pPr>
    <w:rPr>
      <w:rFonts w:ascii="Calibri" w:eastAsia="Malgun Gothic" w:hAnsi="Calibri"/>
      <w:sz w:val="22"/>
      <w:szCs w:val="22"/>
      <w:lang w:eastAsia="ko-KR"/>
    </w:rPr>
  </w:style>
  <w:style w:type="character" w:styleId="Strong">
    <w:name w:val="Strong"/>
    <w:basedOn w:val="DefaultParagraphFont"/>
    <w:uiPriority w:val="22"/>
    <w:qFormat/>
    <w:rsid w:val="0084345D"/>
    <w:rPr>
      <w:b/>
      <w:bCs/>
    </w:rPr>
  </w:style>
  <w:style w:type="character" w:styleId="Emphasis">
    <w:name w:val="Emphasis"/>
    <w:basedOn w:val="DefaultParagraphFont"/>
    <w:uiPriority w:val="20"/>
    <w:qFormat/>
    <w:rsid w:val="0084345D"/>
    <w:rPr>
      <w:i/>
      <w:iCs/>
    </w:rPr>
  </w:style>
  <w:style w:type="paragraph" w:styleId="BodyText">
    <w:name w:val="Body Text"/>
    <w:basedOn w:val="Normal"/>
    <w:link w:val="BodyTextChar"/>
    <w:unhideWhenUsed/>
    <w:rsid w:val="0016293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162939"/>
    <w:rPr>
      <w:rFonts w:ascii="Calibri" w:eastAsia="Calibri" w:hAnsi="Calibri"/>
      <w:sz w:val="22"/>
      <w:szCs w:val="22"/>
    </w:rPr>
  </w:style>
  <w:style w:type="character" w:styleId="UnresolvedMention">
    <w:name w:val="Unresolved Mention"/>
    <w:basedOn w:val="DefaultParagraphFont"/>
    <w:uiPriority w:val="99"/>
    <w:semiHidden/>
    <w:unhideWhenUsed/>
    <w:rsid w:val="00CC2862"/>
    <w:rPr>
      <w:color w:val="605E5C"/>
      <w:shd w:val="clear" w:color="auto" w:fill="E1DFDD"/>
    </w:rPr>
  </w:style>
  <w:style w:type="paragraph" w:styleId="Revision">
    <w:name w:val="Revision"/>
    <w:hidden/>
    <w:uiPriority w:val="99"/>
    <w:semiHidden/>
    <w:rsid w:val="00CC2862"/>
    <w:rPr>
      <w:sz w:val="24"/>
      <w:szCs w:val="24"/>
    </w:rPr>
  </w:style>
  <w:style w:type="character" w:styleId="FollowedHyperlink">
    <w:name w:val="FollowedHyperlink"/>
    <w:basedOn w:val="DefaultParagraphFont"/>
    <w:semiHidden/>
    <w:unhideWhenUsed/>
    <w:rsid w:val="000474E9"/>
    <w:rPr>
      <w:color w:val="800080" w:themeColor="followedHyperlink"/>
      <w:u w:val="single"/>
    </w:rPr>
  </w:style>
  <w:style w:type="paragraph" w:styleId="NoSpacing">
    <w:name w:val="No Spacing"/>
    <w:uiPriority w:val="1"/>
    <w:qFormat/>
    <w:rsid w:val="00623CE6"/>
    <w:rPr>
      <w:rFonts w:asciiTheme="minorHAnsi" w:eastAsiaTheme="minorHAnsi" w:hAnsiTheme="minorHAnsi" w:cstheme="minorBidi"/>
      <w:sz w:val="22"/>
      <w:szCs w:val="22"/>
    </w:rPr>
  </w:style>
  <w:style w:type="paragraph" w:customStyle="1" w:styleId="p5">
    <w:name w:val="p5"/>
    <w:basedOn w:val="Normal"/>
    <w:rsid w:val="000E103C"/>
    <w:rPr>
      <w:rFonts w:ascii="Helvetica" w:eastAsiaTheme="minorEastAsia" w:hAnsi="Helvetica"/>
      <w:color w:val="4D4D53"/>
      <w:sz w:val="30"/>
      <w:szCs w:val="30"/>
      <w:lang w:eastAsia="ja-JP"/>
    </w:rPr>
  </w:style>
  <w:style w:type="paragraph" w:customStyle="1" w:styleId="p6">
    <w:name w:val="p6"/>
    <w:basedOn w:val="Normal"/>
    <w:rsid w:val="000E103C"/>
    <w:rPr>
      <w:rFonts w:ascii="Helvetica" w:eastAsiaTheme="minorEastAsia" w:hAnsi="Helvetica"/>
      <w:color w:val="4D4D53"/>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616">
      <w:bodyDiv w:val="1"/>
      <w:marLeft w:val="0"/>
      <w:marRight w:val="0"/>
      <w:marTop w:val="0"/>
      <w:marBottom w:val="0"/>
      <w:divBdr>
        <w:top w:val="none" w:sz="0" w:space="0" w:color="auto"/>
        <w:left w:val="none" w:sz="0" w:space="0" w:color="auto"/>
        <w:bottom w:val="none" w:sz="0" w:space="0" w:color="auto"/>
        <w:right w:val="none" w:sz="0" w:space="0" w:color="auto"/>
      </w:divBdr>
    </w:div>
    <w:div w:id="268899284">
      <w:bodyDiv w:val="1"/>
      <w:marLeft w:val="0"/>
      <w:marRight w:val="0"/>
      <w:marTop w:val="0"/>
      <w:marBottom w:val="0"/>
      <w:divBdr>
        <w:top w:val="none" w:sz="0" w:space="0" w:color="auto"/>
        <w:left w:val="none" w:sz="0" w:space="0" w:color="auto"/>
        <w:bottom w:val="none" w:sz="0" w:space="0" w:color="auto"/>
        <w:right w:val="none" w:sz="0" w:space="0" w:color="auto"/>
      </w:divBdr>
    </w:div>
    <w:div w:id="363790614">
      <w:bodyDiv w:val="1"/>
      <w:marLeft w:val="0"/>
      <w:marRight w:val="0"/>
      <w:marTop w:val="0"/>
      <w:marBottom w:val="0"/>
      <w:divBdr>
        <w:top w:val="none" w:sz="0" w:space="0" w:color="auto"/>
        <w:left w:val="none" w:sz="0" w:space="0" w:color="auto"/>
        <w:bottom w:val="none" w:sz="0" w:space="0" w:color="auto"/>
        <w:right w:val="none" w:sz="0" w:space="0" w:color="auto"/>
      </w:divBdr>
    </w:div>
    <w:div w:id="498547394">
      <w:bodyDiv w:val="1"/>
      <w:marLeft w:val="0"/>
      <w:marRight w:val="0"/>
      <w:marTop w:val="0"/>
      <w:marBottom w:val="0"/>
      <w:divBdr>
        <w:top w:val="none" w:sz="0" w:space="0" w:color="auto"/>
        <w:left w:val="none" w:sz="0" w:space="0" w:color="auto"/>
        <w:bottom w:val="none" w:sz="0" w:space="0" w:color="auto"/>
        <w:right w:val="none" w:sz="0" w:space="0" w:color="auto"/>
      </w:divBdr>
    </w:div>
    <w:div w:id="503396642">
      <w:bodyDiv w:val="1"/>
      <w:marLeft w:val="0"/>
      <w:marRight w:val="0"/>
      <w:marTop w:val="0"/>
      <w:marBottom w:val="0"/>
      <w:divBdr>
        <w:top w:val="none" w:sz="0" w:space="0" w:color="auto"/>
        <w:left w:val="none" w:sz="0" w:space="0" w:color="auto"/>
        <w:bottom w:val="none" w:sz="0" w:space="0" w:color="auto"/>
        <w:right w:val="none" w:sz="0" w:space="0" w:color="auto"/>
      </w:divBdr>
    </w:div>
    <w:div w:id="527836093">
      <w:bodyDiv w:val="1"/>
      <w:marLeft w:val="0"/>
      <w:marRight w:val="0"/>
      <w:marTop w:val="0"/>
      <w:marBottom w:val="0"/>
      <w:divBdr>
        <w:top w:val="none" w:sz="0" w:space="0" w:color="auto"/>
        <w:left w:val="none" w:sz="0" w:space="0" w:color="auto"/>
        <w:bottom w:val="none" w:sz="0" w:space="0" w:color="auto"/>
        <w:right w:val="none" w:sz="0" w:space="0" w:color="auto"/>
      </w:divBdr>
      <w:divsChild>
        <w:div w:id="1970547374">
          <w:marLeft w:val="0"/>
          <w:marRight w:val="0"/>
          <w:marTop w:val="0"/>
          <w:marBottom w:val="0"/>
          <w:divBdr>
            <w:top w:val="none" w:sz="0" w:space="0" w:color="auto"/>
            <w:left w:val="none" w:sz="0" w:space="0" w:color="auto"/>
            <w:bottom w:val="none" w:sz="0" w:space="0" w:color="auto"/>
            <w:right w:val="none" w:sz="0" w:space="0" w:color="auto"/>
          </w:divBdr>
        </w:div>
        <w:div w:id="726958053">
          <w:marLeft w:val="0"/>
          <w:marRight w:val="0"/>
          <w:marTop w:val="0"/>
          <w:marBottom w:val="0"/>
          <w:divBdr>
            <w:top w:val="none" w:sz="0" w:space="0" w:color="auto"/>
            <w:left w:val="none" w:sz="0" w:space="0" w:color="auto"/>
            <w:bottom w:val="none" w:sz="0" w:space="0" w:color="auto"/>
            <w:right w:val="none" w:sz="0" w:space="0" w:color="auto"/>
          </w:divBdr>
        </w:div>
        <w:div w:id="62260810">
          <w:marLeft w:val="0"/>
          <w:marRight w:val="0"/>
          <w:marTop w:val="0"/>
          <w:marBottom w:val="0"/>
          <w:divBdr>
            <w:top w:val="none" w:sz="0" w:space="0" w:color="auto"/>
            <w:left w:val="none" w:sz="0" w:space="0" w:color="auto"/>
            <w:bottom w:val="none" w:sz="0" w:space="0" w:color="auto"/>
            <w:right w:val="none" w:sz="0" w:space="0" w:color="auto"/>
          </w:divBdr>
        </w:div>
        <w:div w:id="494956618">
          <w:marLeft w:val="0"/>
          <w:marRight w:val="0"/>
          <w:marTop w:val="0"/>
          <w:marBottom w:val="0"/>
          <w:divBdr>
            <w:top w:val="none" w:sz="0" w:space="0" w:color="auto"/>
            <w:left w:val="none" w:sz="0" w:space="0" w:color="auto"/>
            <w:bottom w:val="none" w:sz="0" w:space="0" w:color="auto"/>
            <w:right w:val="none" w:sz="0" w:space="0" w:color="auto"/>
          </w:divBdr>
        </w:div>
      </w:divsChild>
    </w:div>
    <w:div w:id="557320616">
      <w:bodyDiv w:val="1"/>
      <w:marLeft w:val="0"/>
      <w:marRight w:val="0"/>
      <w:marTop w:val="0"/>
      <w:marBottom w:val="0"/>
      <w:divBdr>
        <w:top w:val="none" w:sz="0" w:space="0" w:color="auto"/>
        <w:left w:val="none" w:sz="0" w:space="0" w:color="auto"/>
        <w:bottom w:val="none" w:sz="0" w:space="0" w:color="auto"/>
        <w:right w:val="none" w:sz="0" w:space="0" w:color="auto"/>
      </w:divBdr>
    </w:div>
    <w:div w:id="598417567">
      <w:bodyDiv w:val="1"/>
      <w:marLeft w:val="0"/>
      <w:marRight w:val="0"/>
      <w:marTop w:val="0"/>
      <w:marBottom w:val="0"/>
      <w:divBdr>
        <w:top w:val="none" w:sz="0" w:space="0" w:color="auto"/>
        <w:left w:val="none" w:sz="0" w:space="0" w:color="auto"/>
        <w:bottom w:val="none" w:sz="0" w:space="0" w:color="auto"/>
        <w:right w:val="none" w:sz="0" w:space="0" w:color="auto"/>
      </w:divBdr>
    </w:div>
    <w:div w:id="1211696680">
      <w:bodyDiv w:val="1"/>
      <w:marLeft w:val="0"/>
      <w:marRight w:val="0"/>
      <w:marTop w:val="0"/>
      <w:marBottom w:val="0"/>
      <w:divBdr>
        <w:top w:val="none" w:sz="0" w:space="0" w:color="auto"/>
        <w:left w:val="none" w:sz="0" w:space="0" w:color="auto"/>
        <w:bottom w:val="none" w:sz="0" w:space="0" w:color="auto"/>
        <w:right w:val="none" w:sz="0" w:space="0" w:color="auto"/>
      </w:divBdr>
    </w:div>
    <w:div w:id="1426223981">
      <w:bodyDiv w:val="1"/>
      <w:marLeft w:val="0"/>
      <w:marRight w:val="0"/>
      <w:marTop w:val="0"/>
      <w:marBottom w:val="0"/>
      <w:divBdr>
        <w:top w:val="none" w:sz="0" w:space="0" w:color="auto"/>
        <w:left w:val="none" w:sz="0" w:space="0" w:color="auto"/>
        <w:bottom w:val="none" w:sz="0" w:space="0" w:color="auto"/>
        <w:right w:val="none" w:sz="0" w:space="0" w:color="auto"/>
      </w:divBdr>
    </w:div>
    <w:div w:id="1742436851">
      <w:bodyDiv w:val="1"/>
      <w:marLeft w:val="0"/>
      <w:marRight w:val="0"/>
      <w:marTop w:val="0"/>
      <w:marBottom w:val="0"/>
      <w:divBdr>
        <w:top w:val="none" w:sz="0" w:space="0" w:color="auto"/>
        <w:left w:val="none" w:sz="0" w:space="0" w:color="auto"/>
        <w:bottom w:val="none" w:sz="0" w:space="0" w:color="auto"/>
        <w:right w:val="none" w:sz="0" w:space="0" w:color="auto"/>
      </w:divBdr>
    </w:div>
    <w:div w:id="1777017195">
      <w:bodyDiv w:val="1"/>
      <w:marLeft w:val="0"/>
      <w:marRight w:val="0"/>
      <w:marTop w:val="0"/>
      <w:marBottom w:val="0"/>
      <w:divBdr>
        <w:top w:val="none" w:sz="0" w:space="0" w:color="auto"/>
        <w:left w:val="none" w:sz="0" w:space="0" w:color="auto"/>
        <w:bottom w:val="none" w:sz="0" w:space="0" w:color="auto"/>
        <w:right w:val="none" w:sz="0" w:space="0" w:color="auto"/>
      </w:divBdr>
      <w:divsChild>
        <w:div w:id="1955868341">
          <w:marLeft w:val="0"/>
          <w:marRight w:val="0"/>
          <w:marTop w:val="0"/>
          <w:marBottom w:val="0"/>
          <w:divBdr>
            <w:top w:val="none" w:sz="0" w:space="0" w:color="auto"/>
            <w:left w:val="none" w:sz="0" w:space="0" w:color="auto"/>
            <w:bottom w:val="none" w:sz="0" w:space="0" w:color="auto"/>
            <w:right w:val="none" w:sz="0" w:space="0" w:color="auto"/>
          </w:divBdr>
        </w:div>
        <w:div w:id="986973789">
          <w:marLeft w:val="0"/>
          <w:marRight w:val="0"/>
          <w:marTop w:val="0"/>
          <w:marBottom w:val="0"/>
          <w:divBdr>
            <w:top w:val="none" w:sz="0" w:space="0" w:color="auto"/>
            <w:left w:val="none" w:sz="0" w:space="0" w:color="auto"/>
            <w:bottom w:val="none" w:sz="0" w:space="0" w:color="auto"/>
            <w:right w:val="none" w:sz="0" w:space="0" w:color="auto"/>
          </w:divBdr>
        </w:div>
        <w:div w:id="2115586917">
          <w:marLeft w:val="0"/>
          <w:marRight w:val="0"/>
          <w:marTop w:val="0"/>
          <w:marBottom w:val="0"/>
          <w:divBdr>
            <w:top w:val="none" w:sz="0" w:space="0" w:color="auto"/>
            <w:left w:val="none" w:sz="0" w:space="0" w:color="auto"/>
            <w:bottom w:val="none" w:sz="0" w:space="0" w:color="auto"/>
            <w:right w:val="none" w:sz="0" w:space="0" w:color="auto"/>
          </w:divBdr>
        </w:div>
        <w:div w:id="85031812">
          <w:marLeft w:val="0"/>
          <w:marRight w:val="0"/>
          <w:marTop w:val="0"/>
          <w:marBottom w:val="0"/>
          <w:divBdr>
            <w:top w:val="none" w:sz="0" w:space="0" w:color="auto"/>
            <w:left w:val="none" w:sz="0" w:space="0" w:color="auto"/>
            <w:bottom w:val="none" w:sz="0" w:space="0" w:color="auto"/>
            <w:right w:val="none" w:sz="0" w:space="0" w:color="auto"/>
          </w:divBdr>
        </w:div>
        <w:div w:id="13188574">
          <w:marLeft w:val="0"/>
          <w:marRight w:val="0"/>
          <w:marTop w:val="0"/>
          <w:marBottom w:val="0"/>
          <w:divBdr>
            <w:top w:val="none" w:sz="0" w:space="0" w:color="auto"/>
            <w:left w:val="none" w:sz="0" w:space="0" w:color="auto"/>
            <w:bottom w:val="none" w:sz="0" w:space="0" w:color="auto"/>
            <w:right w:val="none" w:sz="0" w:space="0" w:color="auto"/>
          </w:divBdr>
        </w:div>
        <w:div w:id="1102260296">
          <w:marLeft w:val="0"/>
          <w:marRight w:val="0"/>
          <w:marTop w:val="0"/>
          <w:marBottom w:val="0"/>
          <w:divBdr>
            <w:top w:val="none" w:sz="0" w:space="0" w:color="auto"/>
            <w:left w:val="none" w:sz="0" w:space="0" w:color="auto"/>
            <w:bottom w:val="none" w:sz="0" w:space="0" w:color="auto"/>
            <w:right w:val="none" w:sz="0" w:space="0" w:color="auto"/>
          </w:divBdr>
        </w:div>
      </w:divsChild>
    </w:div>
    <w:div w:id="1865289607">
      <w:bodyDiv w:val="1"/>
      <w:marLeft w:val="0"/>
      <w:marRight w:val="0"/>
      <w:marTop w:val="0"/>
      <w:marBottom w:val="0"/>
      <w:divBdr>
        <w:top w:val="none" w:sz="0" w:space="0" w:color="auto"/>
        <w:left w:val="none" w:sz="0" w:space="0" w:color="auto"/>
        <w:bottom w:val="none" w:sz="0" w:space="0" w:color="auto"/>
        <w:right w:val="none" w:sz="0" w:space="0" w:color="auto"/>
      </w:divBdr>
    </w:div>
    <w:div w:id="1868637151">
      <w:bodyDiv w:val="1"/>
      <w:marLeft w:val="0"/>
      <w:marRight w:val="0"/>
      <w:marTop w:val="0"/>
      <w:marBottom w:val="0"/>
      <w:divBdr>
        <w:top w:val="none" w:sz="0" w:space="0" w:color="auto"/>
        <w:left w:val="none" w:sz="0" w:space="0" w:color="auto"/>
        <w:bottom w:val="none" w:sz="0" w:space="0" w:color="auto"/>
        <w:right w:val="none" w:sz="0" w:space="0" w:color="auto"/>
      </w:divBdr>
    </w:div>
    <w:div w:id="2083989580">
      <w:bodyDiv w:val="1"/>
      <w:marLeft w:val="0"/>
      <w:marRight w:val="0"/>
      <w:marTop w:val="0"/>
      <w:marBottom w:val="0"/>
      <w:divBdr>
        <w:top w:val="none" w:sz="0" w:space="0" w:color="auto"/>
        <w:left w:val="none" w:sz="0" w:space="0" w:color="auto"/>
        <w:bottom w:val="none" w:sz="0" w:space="0" w:color="auto"/>
        <w:right w:val="none" w:sz="0" w:space="0" w:color="auto"/>
      </w:divBdr>
    </w:div>
    <w:div w:id="21030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sc.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_layouts/15/WopiFrame.aspx?sourcedoc=/UNDP_POPP_DOCUMENT_LIBRARY/Public/Admin%20Service_Duty%20Travel_Daily%20Subsistence%20Allowance%20(DSA).docx&amp;action=defa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D226A00E82A4F9D96D8718EC0ADA1" ma:contentTypeVersion="17" ma:contentTypeDescription="Create a new document." ma:contentTypeScope="" ma:versionID="234e952a9e79943462ca016cdb099efa">
  <xsd:schema xmlns:xsd="http://www.w3.org/2001/XMLSchema" xmlns:xs="http://www.w3.org/2001/XMLSchema" xmlns:p="http://schemas.microsoft.com/office/2006/metadata/properties" xmlns:ns2="87b00420-602d-49d1-bef9-051d3205381a" xmlns:ns3="f72b12f0-c153-46e4-964d-8c7bd05fb262" targetNamespace="http://schemas.microsoft.com/office/2006/metadata/properties" ma:root="true" ma:fieldsID="40cc1954206becae100e3883ab64f36a" ns2:_="" ns3:_="">
    <xsd:import namespace="87b00420-602d-49d1-bef9-051d3205381a"/>
    <xsd:import namespace="f72b12f0-c153-46e4-964d-8c7bd05fb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00420-602d-49d1-bef9-051d32053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2b12f0-c153-46e4-964d-8c7bd05fb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d34d75-2da2-490e-a427-92268d503505}" ma:internalName="TaxCatchAll" ma:showField="CatchAllData" ma:web="f72b12f0-c153-46e4-964d-8c7bd05fb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2b12f0-c153-46e4-964d-8c7bd05fb262" xsi:nil="true"/>
    <lcf76f155ced4ddcb4097134ff3c332f xmlns="87b00420-602d-49d1-bef9-051d3205381a">
      <Terms xmlns="http://schemas.microsoft.com/office/infopath/2007/PartnerControls"/>
    </lcf76f155ced4ddcb4097134ff3c332f>
    <_Flow_SignoffStatus xmlns="87b00420-602d-49d1-bef9-051d3205381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1D8BF-CCF0-4A83-BD0C-BD18E30D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00420-602d-49d1-bef9-051d3205381a"/>
    <ds:schemaRef ds:uri="f72b12f0-c153-46e4-964d-8c7bd05f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 ds:uri="f72b12f0-c153-46e4-964d-8c7bd05fb262"/>
    <ds:schemaRef ds:uri="87b00420-602d-49d1-bef9-051d3205381a"/>
  </ds:schemaRefs>
</ds:datastoreItem>
</file>

<file path=customXml/itemProps3.xml><?xml version="1.0" encoding="utf-8"?>
<ds:datastoreItem xmlns:ds="http://schemas.openxmlformats.org/officeDocument/2006/customXml" ds:itemID="{AF051154-D492-4BBD-8936-C8485AC1C9AE}">
  <ds:schemaRefs>
    <ds:schemaRef ds:uri="http://schemas.openxmlformats.org/officeDocument/2006/bibliography"/>
  </ds:schemaRefs>
</ds:datastoreItem>
</file>

<file path=customXml/itemProps4.xml><?xml version="1.0" encoding="utf-8"?>
<ds:datastoreItem xmlns:ds="http://schemas.openxmlformats.org/officeDocument/2006/customXml" ds:itemID="{F39C05BD-9C44-4A17-958F-98111EF69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Ferouze Mohamed</dc:creator>
  <cp:lastModifiedBy>Steinar Essen</cp:lastModifiedBy>
  <cp:revision>2</cp:revision>
  <cp:lastPrinted>2016-09-07T19:22:00Z</cp:lastPrinted>
  <dcterms:created xsi:type="dcterms:W3CDTF">2023-03-08T05:58:00Z</dcterms:created>
  <dcterms:modified xsi:type="dcterms:W3CDTF">2023-03-08T05:58:00Z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0x010100EC8D226A00E82A4F9D96D8718EC0ADA1</vt:lpwstr>
  </property>
  <property fmtid="{D5CDD505-2E9C-101B-9397-08002B2CF9AE}" pid="3" name="_dlc_DocIdItemGuid">
    <vt:lpwstr>751dade1-9046-4e7e-9c88-621e6737da15</vt:lpwstr>
  </property>
  <property fmtid="{D5CDD505-2E9C-101B-9397-08002B2CF9AE}" pid="4" name="GrammarlyDocumentId">
    <vt:lpwstr>5d9acac4be479d9756c8dfde0799a2ed49ad7208e67394e3d75535eb179fd5b8</vt:lpwstr>
  </property>
  <property fmtid="{D5CDD505-2E9C-101B-9397-08002B2CF9AE}" pid="5" name="MediaServiceImageTags">
    <vt:lpwstr/>
  </property>
</Properties>
</file>