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E3D19C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</w:p>
    <w:p w14:paraId="5FED1D9E" w14:textId="77777777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Administration &amp; Finance Program Reviews</w:t>
      </w:r>
    </w:p>
    <w:p w14:paraId="26962F56" w14:textId="3F2ED8F2" w:rsidR="00ED1CBF" w:rsidRDefault="00ED1CBF" w:rsidP="00ED1CBF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Focus Group Handout</w:t>
      </w:r>
    </w:p>
    <w:p w14:paraId="6AA2B029" w14:textId="35BA05D3" w:rsidR="00ED1CBF" w:rsidRDefault="00ED1CBF" w:rsidP="00ED1CBF">
      <w:pPr>
        <w:pBdr>
          <w:bottom w:val="single" w:sz="12" w:space="1" w:color="auto"/>
        </w:pBdr>
        <w:spacing w:after="0" w:line="240" w:lineRule="auto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(Updated </w:t>
      </w:r>
      <w:r w:rsidR="00B877EE">
        <w:rPr>
          <w:rFonts w:ascii="Arial" w:hAnsi="Arial" w:cs="Arial"/>
          <w:b/>
          <w:sz w:val="18"/>
          <w:szCs w:val="18"/>
        </w:rPr>
        <w:t>Summer</w:t>
      </w:r>
      <w:r>
        <w:rPr>
          <w:rFonts w:ascii="Arial" w:hAnsi="Arial" w:cs="Arial"/>
          <w:b/>
          <w:sz w:val="18"/>
          <w:szCs w:val="18"/>
        </w:rPr>
        <w:t xml:space="preserve"> </w:t>
      </w:r>
      <w:r w:rsidR="00B877EE">
        <w:rPr>
          <w:rFonts w:ascii="Arial" w:hAnsi="Arial" w:cs="Arial"/>
          <w:b/>
          <w:sz w:val="18"/>
          <w:szCs w:val="18"/>
        </w:rPr>
        <w:t>2022</w:t>
      </w:r>
      <w:r>
        <w:rPr>
          <w:rFonts w:ascii="Arial" w:hAnsi="Arial" w:cs="Arial"/>
          <w:b/>
          <w:sz w:val="18"/>
          <w:szCs w:val="18"/>
        </w:rPr>
        <w:t>)</w:t>
      </w:r>
    </w:p>
    <w:p w14:paraId="023E0485" w14:textId="77777777" w:rsidR="00ED1CBF" w:rsidRDefault="00ED1CBF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6AF70533" w14:textId="1AEFE651" w:rsidR="00D663FC" w:rsidRPr="00511104" w:rsidRDefault="00D663FC" w:rsidP="004312B3">
      <w:pPr>
        <w:spacing w:after="0" w:line="240" w:lineRule="auto"/>
        <w:outlineLvl w:val="2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Administration &amp; Finance Program Review-related Focus Groups</w:t>
      </w:r>
    </w:p>
    <w:p w14:paraId="218F7522" w14:textId="4013FCCC" w:rsidR="004312B3" w:rsidRDefault="00511104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Some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Admin</w:t>
      </w:r>
      <w:r>
        <w:rPr>
          <w:rFonts w:ascii="Arial" w:eastAsia="Times New Roman" w:hAnsi="Arial" w:cs="Arial"/>
          <w:sz w:val="24"/>
          <w:szCs w:val="24"/>
          <w:lang w:val="en"/>
        </w:rPr>
        <w:t>istration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&amp; Finance program reviews </w:t>
      </w:r>
      <w:r w:rsidR="00B877EE">
        <w:rPr>
          <w:rFonts w:ascii="Arial" w:eastAsia="Times New Roman" w:hAnsi="Arial" w:cs="Arial"/>
          <w:sz w:val="24"/>
          <w:szCs w:val="24"/>
          <w:lang w:val="en"/>
        </w:rPr>
        <w:t>could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includ</w:t>
      </w:r>
      <w:r>
        <w:rPr>
          <w:rFonts w:ascii="Arial" w:eastAsia="Times New Roman" w:hAnsi="Arial" w:cs="Arial"/>
          <w:sz w:val="24"/>
          <w:szCs w:val="24"/>
          <w:lang w:val="en"/>
        </w:rPr>
        <w:t>e focus groups because they can assist with the gathering of rich data about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customer and constituent opinions, perceptions, </w:t>
      </w:r>
      <w:r>
        <w:rPr>
          <w:rFonts w:ascii="Arial" w:eastAsia="Times New Roman" w:hAnsi="Arial" w:cs="Arial"/>
          <w:sz w:val="24"/>
          <w:szCs w:val="24"/>
          <w:lang w:val="en"/>
        </w:rPr>
        <w:t>ideas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  <w:r w:rsidR="00B877EE">
        <w:rPr>
          <w:rFonts w:ascii="Arial" w:eastAsia="Times New Roman" w:hAnsi="Arial" w:cs="Arial"/>
          <w:sz w:val="24"/>
          <w:szCs w:val="24"/>
          <w:lang w:val="en"/>
        </w:rPr>
        <w:t>Use of focus groups is optional.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="00D663FC"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</w:t>
      </w:r>
    </w:p>
    <w:p w14:paraId="178D59B8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i/>
          <w:iCs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A focus group is a gathering of </w:t>
      </w:r>
      <w:proofErr w:type="gramStart"/>
      <w:r w:rsidRPr="00511104">
        <w:rPr>
          <w:rFonts w:ascii="Arial" w:eastAsia="Times New Roman" w:hAnsi="Arial" w:cs="Arial"/>
          <w:sz w:val="24"/>
          <w:szCs w:val="24"/>
          <w:lang w:val="en"/>
        </w:rPr>
        <w:t>8-12 unit</w:t>
      </w:r>
      <w:proofErr w:type="gramEnd"/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constituents assembled to discuss unit performance through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 xml:space="preserve"> a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moderated discussion. The focus group discussion is purposeful, yet informal. It is </w:t>
      </w:r>
      <w:r w:rsidR="004312B3">
        <w:rPr>
          <w:rFonts w:ascii="Arial" w:eastAsia="Times New Roman" w:hAnsi="Arial" w:cs="Arial"/>
          <w:sz w:val="24"/>
          <w:szCs w:val="24"/>
          <w:lang w:val="en"/>
        </w:rPr>
        <w:t>intended to be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</w:t>
      </w:r>
      <w:r w:rsidRPr="00511104">
        <w:rPr>
          <w:rFonts w:ascii="Arial" w:eastAsia="Times New Roman" w:hAnsi="Arial" w:cs="Arial"/>
          <w:i/>
          <w:iCs/>
          <w:sz w:val="24"/>
          <w:szCs w:val="24"/>
          <w:lang w:val="en"/>
        </w:rPr>
        <w:t>discussion.</w:t>
      </w:r>
    </w:p>
    <w:p w14:paraId="24B79C7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2F98886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are prepared in advance </w:t>
      </w:r>
    </w:p>
    <w:p w14:paraId="29F73E9E" w14:textId="5AE79705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There is always a focus group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moderator and at least one note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taker </w:t>
      </w:r>
    </w:p>
    <w:p w14:paraId="0D2A073F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Focus groups for program reviews are not recorded on audio or video tape </w:t>
      </w:r>
    </w:p>
    <w:p w14:paraId="2064B92E" w14:textId="77777777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Normally, more than one focus group is conducted for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each program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review </w:t>
      </w:r>
    </w:p>
    <w:p w14:paraId="5320E384" w14:textId="01998E96" w:rsidR="00D663FC" w:rsidRPr="004312B3" w:rsidRDefault="00D663FC" w:rsidP="004312B3">
      <w:pPr>
        <w:pStyle w:val="ListParagraph"/>
        <w:numPr>
          <w:ilvl w:val="0"/>
          <w:numId w:val="11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 focus group is not a survey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;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not all questions must be answered by all participants </w:t>
      </w:r>
    </w:p>
    <w:p w14:paraId="2FC5159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36D95AFB" w14:textId="77777777" w:rsidR="00D663FC" w:rsidRDefault="00511104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 xml:space="preserve">The Focus Group </w:t>
      </w:r>
      <w:r w:rsidR="004312B3">
        <w:rPr>
          <w:rFonts w:ascii="Arial" w:eastAsia="Times New Roman" w:hAnsi="Arial" w:cs="Arial"/>
          <w:b/>
          <w:bCs/>
          <w:sz w:val="24"/>
          <w:szCs w:val="24"/>
          <w:lang w:val="en"/>
        </w:rPr>
        <w:t>allows</w:t>
      </w:r>
      <w:r>
        <w:rPr>
          <w:rFonts w:ascii="Arial" w:eastAsia="Times New Roman" w:hAnsi="Arial" w:cs="Arial"/>
          <w:b/>
          <w:bCs/>
          <w:sz w:val="24"/>
          <w:szCs w:val="24"/>
          <w:lang w:val="en"/>
        </w:rPr>
        <w:t>:</w:t>
      </w:r>
      <w:r w:rsidR="00D663FC"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B8419F6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5E4D6D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Participants to speak openly and honestly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7130C8F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An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understanding of the "language" of unit constituents </w:t>
      </w:r>
    </w:p>
    <w:p w14:paraId="10D5BFF7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The u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nderstanding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perceptions and misconceptions </w:t>
      </w:r>
    </w:p>
    <w:p w14:paraId="73321D6D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Thorough exploration of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issues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649FCF5D" w14:textId="77777777" w:rsidR="00D663FC" w:rsidRPr="004312B3" w:rsidRDefault="004312B3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For 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ich responses</w:t>
      </w:r>
    </w:p>
    <w:p w14:paraId="61E30ADC" w14:textId="77777777" w:rsidR="00D663FC" w:rsidRPr="004312B3" w:rsidRDefault="00D663FC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Hear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ing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the unit's "story" from the group's perspective </w:t>
      </w:r>
    </w:p>
    <w:p w14:paraId="5E247F39" w14:textId="77777777" w:rsidR="00D663FC" w:rsidRPr="004312B3" w:rsidRDefault="00511104" w:rsidP="004312B3">
      <w:pPr>
        <w:pStyle w:val="ListParagraph"/>
        <w:numPr>
          <w:ilvl w:val="0"/>
          <w:numId w:val="10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Generation of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ideas for unit improvement </w:t>
      </w:r>
    </w:p>
    <w:p w14:paraId="39319DBA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7CB140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Often, a focus group is used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after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a survey </w:t>
      </w:r>
      <w:r w:rsidR="00511104">
        <w:rPr>
          <w:rFonts w:ascii="Arial" w:eastAsia="Times New Roman" w:hAnsi="Arial" w:cs="Arial"/>
          <w:sz w:val="24"/>
          <w:szCs w:val="24"/>
          <w:lang w:val="en"/>
        </w:rPr>
        <w:t>to FOCUS ON issues and concerns uncovered by the survey.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sz w:val="24"/>
          <w:szCs w:val="24"/>
          <w:lang w:val="en"/>
        </w:rPr>
        <w:br/>
      </w: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What a Focus Group is NOT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DA8C56F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EAAFD5B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statistically reliable survey </w:t>
      </w:r>
    </w:p>
    <w:p w14:paraId="40C65138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Research of a representative sample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of respondents</w:t>
      </w:r>
    </w:p>
    <w:p w14:paraId="13269DEC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gripe session </w:t>
      </w:r>
    </w:p>
    <w:p w14:paraId="4B8532A3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lecture </w:t>
      </w:r>
    </w:p>
    <w:p w14:paraId="4FF47121" w14:textId="77777777" w:rsidR="00D663FC" w:rsidRPr="004312B3" w:rsidRDefault="00D663FC" w:rsidP="004312B3">
      <w:pPr>
        <w:pStyle w:val="ListParagraph"/>
        <w:numPr>
          <w:ilvl w:val="0"/>
          <w:numId w:val="12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 source of statistical conclusions </w:t>
      </w:r>
    </w:p>
    <w:p w14:paraId="6FA4D7A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21F110C2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Steps in Planning a Focus Group Session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381CB13A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3FC7D43D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Arrange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time, date, and location </w:t>
      </w:r>
    </w:p>
    <w:p w14:paraId="7025FDA7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Determine </w:t>
      </w:r>
      <w:r w:rsidR="00511104" w:rsidRPr="004312B3">
        <w:rPr>
          <w:rFonts w:ascii="Arial" w:eastAsia="Times New Roman" w:hAnsi="Arial" w:cs="Arial"/>
          <w:sz w:val="24"/>
          <w:szCs w:val="24"/>
          <w:lang w:val="en"/>
        </w:rPr>
        <w:t>8-10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participants who share a connection with the unit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being studied</w:t>
      </w:r>
    </w:p>
    <w:p w14:paraId="7C80D32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out initial invitation letters/emails 2-4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weeks in advance </w:t>
      </w:r>
    </w:p>
    <w:p w14:paraId="75322136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>Arrange for light refreshments, if possible</w:t>
      </w:r>
    </w:p>
    <w:p w14:paraId="1F3119EB" w14:textId="77777777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Make telephone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calls or email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a follow-up reminder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to participants</w:t>
      </w:r>
    </w:p>
    <w:p w14:paraId="39BC053E" w14:textId="77777777" w:rsidR="00D663FC" w:rsidRPr="004312B3" w:rsidRDefault="00D02A00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Finalize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questions and strategy </w:t>
      </w:r>
    </w:p>
    <w:p w14:paraId="7D21F030" w14:textId="0DF40C71" w:rsidR="00D663FC" w:rsidRPr="004312B3" w:rsidRDefault="00D663FC" w:rsidP="004312B3">
      <w:pPr>
        <w:pStyle w:val="ListParagraph"/>
        <w:numPr>
          <w:ilvl w:val="0"/>
          <w:numId w:val="13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Send final reminder email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one</w:t>
      </w:r>
      <w:r w:rsidR="00553139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week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prior </w:t>
      </w:r>
    </w:p>
    <w:p w14:paraId="1A086B62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500C5183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  <w:r>
        <w:rPr>
          <w:rFonts w:ascii="Arial" w:eastAsia="Times New Roman" w:hAnsi="Arial" w:cs="Arial"/>
          <w:b/>
          <w:sz w:val="24"/>
          <w:szCs w:val="24"/>
          <w:lang w:val="en"/>
        </w:rPr>
        <w:t xml:space="preserve">The </w:t>
      </w:r>
      <w:r w:rsidRPr="004312B3">
        <w:rPr>
          <w:rFonts w:ascii="Arial" w:eastAsia="Times New Roman" w:hAnsi="Arial" w:cs="Arial"/>
          <w:b/>
          <w:sz w:val="24"/>
          <w:szCs w:val="24"/>
          <w:lang w:val="en"/>
        </w:rPr>
        <w:t>Focus Group Process</w:t>
      </w:r>
    </w:p>
    <w:p w14:paraId="039FF04D" w14:textId="77777777" w:rsidR="004312B3" w:rsidRPr="004312B3" w:rsidRDefault="004312B3" w:rsidP="004312B3">
      <w:pPr>
        <w:spacing w:after="0" w:line="240" w:lineRule="auto"/>
        <w:rPr>
          <w:rFonts w:ascii="Arial" w:eastAsia="Times New Roman" w:hAnsi="Arial" w:cs="Arial"/>
          <w:b/>
          <w:sz w:val="24"/>
          <w:szCs w:val="24"/>
          <w:lang w:val="en"/>
        </w:rPr>
      </w:pPr>
    </w:p>
    <w:p w14:paraId="29D2680E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one or two committee members to take notes (sometimes it is difficult for one person to keep up)</w:t>
      </w:r>
    </w:p>
    <w:p w14:paraId="07EEAFC4" w14:textId="0918B4C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Ask the participants to introduce themselves using first name only and by describing their relationship with the department  </w:t>
      </w:r>
    </w:p>
    <w:p w14:paraId="6AD99B09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Ask questions in “round robin” format using the same order for each successive question</w:t>
      </w:r>
    </w:p>
    <w:p w14:paraId="391DA83F" w14:textId="77777777" w:rsidR="004312B3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Participants may “pass” if they prefer not to answer any specific question. Always check those who do not answer prior to moving to the next question.</w:t>
      </w:r>
    </w:p>
    <w:p w14:paraId="41CC5C04" w14:textId="13DBFAA1" w:rsidR="004312B3" w:rsidRPr="00451756" w:rsidRDefault="004312B3" w:rsidP="004312B3">
      <w:pPr>
        <w:pStyle w:val="ListParagraph"/>
        <w:numPr>
          <w:ilvl w:val="0"/>
          <w:numId w:val="8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 xml:space="preserve">Transcribe notes without names  </w:t>
      </w:r>
    </w:p>
    <w:p w14:paraId="57F2EB34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1D361D5C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Focus Group Moderator Strategies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40110260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6795004E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Use an inverse pyramid approach to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the open-ended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you will ask:</w:t>
      </w:r>
    </w:p>
    <w:p w14:paraId="5A398B99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Start with broad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questions </w:t>
      </w:r>
    </w:p>
    <w:p w14:paraId="6CAD4F8F" w14:textId="578C3238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What do you think are the one or two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significant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in which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this department influences your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work life? </w:t>
      </w:r>
    </w:p>
    <w:p w14:paraId="4FD21F21" w14:textId="386F755F" w:rsidR="00D663FC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is the most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positive aspect of working with this department?</w:t>
      </w:r>
    </w:p>
    <w:p w14:paraId="4B010A55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Work toward more specific questions and questions that may be more emotionally charged </w:t>
      </w:r>
    </w:p>
    <w:p w14:paraId="01F63473" w14:textId="77777777" w:rsidR="00D02A00" w:rsidRPr="004312B3" w:rsidRDefault="00D663FC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your last interaction with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department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.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Describe how it went.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5D46E3E3" w14:textId="77777777" w:rsidR="00D663FC" w:rsidRPr="004312B3" w:rsidRDefault="00D02A00" w:rsidP="004312B3">
      <w:pPr>
        <w:pStyle w:val="ListParagraph"/>
        <w:numPr>
          <w:ilvl w:val="2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Name a problem you experienced with the department. What was it and how was it resolved?</w:t>
      </w:r>
    </w:p>
    <w:p w14:paraId="03A15995" w14:textId="77777777" w:rsidR="00D663FC" w:rsidRPr="004312B3" w:rsidRDefault="004312B3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>
        <w:rPr>
          <w:rFonts w:ascii="Arial" w:eastAsia="Times New Roman" w:hAnsi="Arial" w:cs="Arial"/>
          <w:sz w:val="24"/>
          <w:szCs w:val="24"/>
          <w:lang w:val="en"/>
        </w:rPr>
        <w:t>Incorporate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ways </w:t>
      </w:r>
      <w:r>
        <w:rPr>
          <w:rFonts w:ascii="Arial" w:eastAsia="Times New Roman" w:hAnsi="Arial" w:cs="Arial"/>
          <w:sz w:val="24"/>
          <w:szCs w:val="24"/>
          <w:lang w:val="en"/>
        </w:rPr>
        <w:t>to help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participants</w:t>
      </w:r>
      <w:r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663FC" w:rsidRPr="004312B3">
        <w:rPr>
          <w:rFonts w:ascii="Arial" w:eastAsia="Times New Roman" w:hAnsi="Arial" w:cs="Arial"/>
          <w:sz w:val="24"/>
          <w:szCs w:val="24"/>
          <w:lang w:val="en"/>
        </w:rPr>
        <w:t xml:space="preserve">relax </w:t>
      </w:r>
    </w:p>
    <w:p w14:paraId="5FF652A3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Refreshments,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 xml:space="preserve">short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>opening ice breaker, introductions, etc.</w:t>
      </w:r>
    </w:p>
    <w:p w14:paraId="07CD292F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Promise to start and end on time (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60-minute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maximum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) </w:t>
      </w:r>
    </w:p>
    <w:p w14:paraId="64B1AE1D" w14:textId="77777777" w:rsidR="00D663FC" w:rsidRPr="004312B3" w:rsidRDefault="00D663FC" w:rsidP="004312B3">
      <w:pPr>
        <w:pStyle w:val="ListParagraph"/>
        <w:numPr>
          <w:ilvl w:val="1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Assure individual confidentiality/anonymity </w:t>
      </w:r>
    </w:p>
    <w:p w14:paraId="0F7177AA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Be alert - look for opportunities to ask follow-up questions or pursue topics initiated by the group members </w:t>
      </w:r>
    </w:p>
    <w:p w14:paraId="0F08622B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Spread the conversation around, don't be afraid to call on the </w:t>
      </w:r>
      <w:r w:rsidR="00D02A00" w:rsidRPr="004312B3">
        <w:rPr>
          <w:rFonts w:ascii="Arial" w:eastAsia="Times New Roman" w:hAnsi="Arial" w:cs="Arial"/>
          <w:sz w:val="24"/>
          <w:szCs w:val="24"/>
          <w:lang w:val="en"/>
        </w:rPr>
        <w:t>more introverted participants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 xml:space="preserve"> and gently interrupt those who tend to dominate the conversation</w:t>
      </w:r>
    </w:p>
    <w:p w14:paraId="4FAAC1F2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Remember the goal is to harvest perceptions, ideas, 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>constructive criticism and solutions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, etc. </w:t>
      </w:r>
    </w:p>
    <w:p w14:paraId="64DF2ED6" w14:textId="77777777" w:rsidR="00D663FC" w:rsidRPr="004312B3" w:rsidRDefault="00D663FC" w:rsidP="004312B3">
      <w:pPr>
        <w:pStyle w:val="ListParagraph"/>
        <w:numPr>
          <w:ilvl w:val="0"/>
          <w:numId w:val="9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Assure the members of the group that their opinions matter. (In fact, their opinions are all that matter in a focus group such as this.)</w:t>
      </w:r>
    </w:p>
    <w:p w14:paraId="6114C459" w14:textId="77777777" w:rsidR="004312B3" w:rsidRDefault="004312B3" w:rsidP="004312B3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lang w:val="en"/>
        </w:rPr>
      </w:pPr>
    </w:p>
    <w:p w14:paraId="74BD66CA" w14:textId="77777777" w:rsidR="00D663FC" w:rsidRDefault="00D663FC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511104">
        <w:rPr>
          <w:rFonts w:ascii="Arial" w:eastAsia="Times New Roman" w:hAnsi="Arial" w:cs="Arial"/>
          <w:b/>
          <w:bCs/>
          <w:sz w:val="24"/>
          <w:szCs w:val="24"/>
          <w:lang w:val="en"/>
        </w:rPr>
        <w:t>Sample Focus Group Questions</w:t>
      </w:r>
      <w:r w:rsidRPr="00511104">
        <w:rPr>
          <w:rFonts w:ascii="Arial" w:eastAsia="Times New Roman" w:hAnsi="Arial" w:cs="Arial"/>
          <w:sz w:val="24"/>
          <w:szCs w:val="24"/>
          <w:lang w:val="en"/>
        </w:rPr>
        <w:t xml:space="preserve"> </w:t>
      </w:r>
    </w:p>
    <w:p w14:paraId="211D5922" w14:textId="77777777" w:rsidR="004312B3" w:rsidRPr="00511104" w:rsidRDefault="004312B3" w:rsidP="004312B3">
      <w:p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</w:p>
    <w:p w14:paraId="7DF129AA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Let's talk about how you interact with the unit. What does that usually look like? </w:t>
      </w:r>
    </w:p>
    <w:p w14:paraId="27D8676E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What are stories you can share that illustrate the unit's strengths and weaknesses? </w:t>
      </w:r>
    </w:p>
    <w:p w14:paraId="3404A66D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lastRenderedPageBreak/>
        <w:t xml:space="preserve">What are areas in which the unit doesn't seem to understand your particular needs? </w:t>
      </w:r>
    </w:p>
    <w:p w14:paraId="317177AB" w14:textId="77777777" w:rsidR="00D663FC" w:rsidRPr="004312B3" w:rsidRDefault="00D663FC" w:rsidP="004312B3">
      <w:pPr>
        <w:pStyle w:val="ListParagraph"/>
        <w:numPr>
          <w:ilvl w:val="0"/>
          <w:numId w:val="14"/>
        </w:numPr>
        <w:spacing w:after="0" w:line="240" w:lineRule="auto"/>
        <w:rPr>
          <w:rFonts w:ascii="Arial" w:eastAsia="Times New Roman" w:hAnsi="Arial" w:cs="Arial"/>
          <w:sz w:val="24"/>
          <w:szCs w:val="24"/>
          <w:lang w:val="en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If you were put in charge of the unit, what's the first change you would implement? </w:t>
      </w:r>
    </w:p>
    <w:p w14:paraId="6908AD51" w14:textId="23539438" w:rsidR="003530D1" w:rsidRPr="004312B3" w:rsidRDefault="00D663FC" w:rsidP="00E21FAB">
      <w:pPr>
        <w:pStyle w:val="ListParagraph"/>
        <w:numPr>
          <w:ilvl w:val="0"/>
          <w:numId w:val="14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4312B3">
        <w:rPr>
          <w:rFonts w:ascii="Arial" w:eastAsia="Times New Roman" w:hAnsi="Arial" w:cs="Arial"/>
          <w:sz w:val="24"/>
          <w:szCs w:val="24"/>
          <w:lang w:val="en"/>
        </w:rPr>
        <w:t>As a g</w:t>
      </w:r>
      <w:r w:rsidR="00451756" w:rsidRPr="004312B3">
        <w:rPr>
          <w:rFonts w:ascii="Arial" w:eastAsia="Times New Roman" w:hAnsi="Arial" w:cs="Arial"/>
          <w:sz w:val="24"/>
          <w:szCs w:val="24"/>
          <w:lang w:val="en"/>
        </w:rPr>
        <w:t xml:space="preserve">roup, let's see if we can list </w:t>
      </w:r>
      <w:r w:rsidR="00553139">
        <w:rPr>
          <w:rFonts w:ascii="Arial" w:eastAsia="Times New Roman" w:hAnsi="Arial" w:cs="Arial"/>
          <w:sz w:val="24"/>
          <w:szCs w:val="24"/>
          <w:lang w:val="en"/>
        </w:rPr>
        <w:t xml:space="preserve">three </w:t>
      </w:r>
      <w:r w:rsidRPr="004312B3">
        <w:rPr>
          <w:rFonts w:ascii="Arial" w:eastAsia="Times New Roman" w:hAnsi="Arial" w:cs="Arial"/>
          <w:sz w:val="24"/>
          <w:szCs w:val="24"/>
          <w:lang w:val="en"/>
        </w:rPr>
        <w:t xml:space="preserve">ways in which the unit could be more </w:t>
      </w:r>
      <w:r w:rsidR="004312B3" w:rsidRPr="004312B3">
        <w:rPr>
          <w:rFonts w:ascii="Arial" w:eastAsia="Times New Roman" w:hAnsi="Arial" w:cs="Arial"/>
          <w:sz w:val="24"/>
          <w:szCs w:val="24"/>
          <w:lang w:val="en"/>
        </w:rPr>
        <w:t>effective.</w:t>
      </w:r>
    </w:p>
    <w:sectPr w:rsidR="003530D1" w:rsidRPr="004312B3" w:rsidSect="004312B3">
      <w:pgSz w:w="12240" w:h="15840"/>
      <w:pgMar w:top="144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B255D8"/>
    <w:multiLevelType w:val="multilevel"/>
    <w:tmpl w:val="F0E05D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2B4515"/>
    <w:multiLevelType w:val="hybridMultilevel"/>
    <w:tmpl w:val="F75AEF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980890"/>
    <w:multiLevelType w:val="multilevel"/>
    <w:tmpl w:val="37A2B4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BE8698A"/>
    <w:multiLevelType w:val="hybridMultilevel"/>
    <w:tmpl w:val="BECC20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5545B04"/>
    <w:multiLevelType w:val="multilevel"/>
    <w:tmpl w:val="DCCE85A4"/>
    <w:lvl w:ilvl="0">
      <w:start w:val="1"/>
      <w:numFmt w:val="bullet"/>
      <w:lvlText w:val=""/>
      <w:lvlJc w:val="left"/>
      <w:pPr>
        <w:tabs>
          <w:tab w:val="num" w:pos="7920"/>
        </w:tabs>
        <w:ind w:left="79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8640"/>
        </w:tabs>
        <w:ind w:left="86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9360"/>
        </w:tabs>
        <w:ind w:left="93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10080"/>
        </w:tabs>
        <w:ind w:left="100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10800"/>
        </w:tabs>
        <w:ind w:left="108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11520"/>
        </w:tabs>
        <w:ind w:left="115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12240"/>
        </w:tabs>
        <w:ind w:left="122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12960"/>
        </w:tabs>
        <w:ind w:left="129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13680"/>
        </w:tabs>
        <w:ind w:left="136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1CEE1FB1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3D2C7BDE"/>
    <w:multiLevelType w:val="multilevel"/>
    <w:tmpl w:val="86584C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47973E38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81C6470"/>
    <w:multiLevelType w:val="hybridMultilevel"/>
    <w:tmpl w:val="F26C9B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C8A76AE"/>
    <w:multiLevelType w:val="multilevel"/>
    <w:tmpl w:val="63CE64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5CD47628"/>
    <w:multiLevelType w:val="hybridMultilevel"/>
    <w:tmpl w:val="4A6C7DD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646E2B8A"/>
    <w:multiLevelType w:val="hybridMultilevel"/>
    <w:tmpl w:val="0B08A1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87808B8"/>
    <w:multiLevelType w:val="multilevel"/>
    <w:tmpl w:val="444470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70053621"/>
    <w:multiLevelType w:val="hybridMultilevel"/>
    <w:tmpl w:val="7A3857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9"/>
  </w:num>
  <w:num w:numId="4">
    <w:abstractNumId w:val="2"/>
  </w:num>
  <w:num w:numId="5">
    <w:abstractNumId w:val="12"/>
  </w:num>
  <w:num w:numId="6">
    <w:abstractNumId w:val="0"/>
  </w:num>
  <w:num w:numId="7">
    <w:abstractNumId w:val="3"/>
  </w:num>
  <w:num w:numId="8">
    <w:abstractNumId w:val="11"/>
  </w:num>
  <w:num w:numId="9">
    <w:abstractNumId w:val="13"/>
  </w:num>
  <w:num w:numId="10">
    <w:abstractNumId w:val="1"/>
  </w:num>
  <w:num w:numId="11">
    <w:abstractNumId w:val="8"/>
  </w:num>
  <w:num w:numId="12">
    <w:abstractNumId w:val="5"/>
  </w:num>
  <w:num w:numId="13">
    <w:abstractNumId w:val="10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63FC"/>
    <w:rsid w:val="003530D1"/>
    <w:rsid w:val="004312B3"/>
    <w:rsid w:val="00451756"/>
    <w:rsid w:val="00511104"/>
    <w:rsid w:val="00553139"/>
    <w:rsid w:val="005743DF"/>
    <w:rsid w:val="005B2ACF"/>
    <w:rsid w:val="009B7887"/>
    <w:rsid w:val="00B877EE"/>
    <w:rsid w:val="00D02A00"/>
    <w:rsid w:val="00D663FC"/>
    <w:rsid w:val="00EA67FD"/>
    <w:rsid w:val="00ED1C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F5090D7"/>
  <w15:docId w15:val="{31F23EEF-A381-4E3C-A6BD-7786AF6D3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517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8647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89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6427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7713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82462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89291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NotebookType xmlns="c1ee7f91-d5ec-4e8e-a8cc-113744242256" xsi:nil="true"/>
    <FolderType xmlns="c1ee7f91-d5ec-4e8e-a8cc-113744242256" xsi:nil="true"/>
    <Owner xmlns="c1ee7f91-d5ec-4e8e-a8cc-113744242256">
      <UserInfo>
        <DisplayName/>
        <AccountId xsi:nil="true"/>
        <AccountType/>
      </UserInfo>
    </Owner>
    <Student_Groups xmlns="c1ee7f91-d5ec-4e8e-a8cc-113744242256">
      <UserInfo>
        <DisplayName/>
        <AccountId xsi:nil="true"/>
        <AccountType/>
      </UserInfo>
    </Student_Groups>
    <Invited_Teachers xmlns="c1ee7f91-d5ec-4e8e-a8cc-113744242256" xsi:nil="true"/>
    <Invited_Students xmlns="c1ee7f91-d5ec-4e8e-a8cc-113744242256" xsi:nil="true"/>
    <DefaultSectionNames xmlns="c1ee7f91-d5ec-4e8e-a8cc-113744242256" xsi:nil="true"/>
    <Templates xmlns="c1ee7f91-d5ec-4e8e-a8cc-113744242256" xsi:nil="true"/>
    <Students xmlns="c1ee7f91-d5ec-4e8e-a8cc-113744242256">
      <UserInfo>
        <DisplayName/>
        <AccountId xsi:nil="true"/>
        <AccountType/>
      </UserInfo>
    </Students>
    <Is_Collaboration_Space_Locked xmlns="c1ee7f91-d5ec-4e8e-a8cc-113744242256" xsi:nil="true"/>
    <Self_Registration_Enabled xmlns="c1ee7f91-d5ec-4e8e-a8cc-113744242256" xsi:nil="true"/>
    <Has_Teacher_Only_SectionGroup xmlns="c1ee7f91-d5ec-4e8e-a8cc-113744242256" xsi:nil="true"/>
    <CultureName xmlns="c1ee7f91-d5ec-4e8e-a8cc-113744242256" xsi:nil="true"/>
    <Teachers xmlns="c1ee7f91-d5ec-4e8e-a8cc-113744242256">
      <UserInfo>
        <DisplayName/>
        <AccountId xsi:nil="true"/>
        <AccountType/>
      </UserInfo>
    </Teachers>
    <AppVersion xmlns="c1ee7f91-d5ec-4e8e-a8cc-113744242256" xsi:nil="true"/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807A10A58A8D244BF46339DC47CC567" ma:contentTypeVersion="29" ma:contentTypeDescription="Create a new document." ma:contentTypeScope="" ma:versionID="4def94cfe3cedd9f41104abc103c424b">
  <xsd:schema xmlns:xsd="http://www.w3.org/2001/XMLSchema" xmlns:xs="http://www.w3.org/2001/XMLSchema" xmlns:p="http://schemas.microsoft.com/office/2006/metadata/properties" xmlns:ns3="27b5ff8f-1581-4682-ab40-788a5d1fdc9e" xmlns:ns4="c1ee7f91-d5ec-4e8e-a8cc-113744242256" targetNamespace="http://schemas.microsoft.com/office/2006/metadata/properties" ma:root="true" ma:fieldsID="79b1f14ac1c682bb7e39d3c02f791f9b" ns3:_="" ns4:_="">
    <xsd:import namespace="27b5ff8f-1581-4682-ab40-788a5d1fdc9e"/>
    <xsd:import namespace="c1ee7f91-d5ec-4e8e-a8cc-113744242256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NotebookType" minOccurs="0"/>
                <xsd:element ref="ns4:FolderType" minOccurs="0"/>
                <xsd:element ref="ns4:Owner" minOccurs="0"/>
                <xsd:element ref="ns4:DefaultSectionNames" minOccurs="0"/>
                <xsd:element ref="ns4:Templates" minOccurs="0"/>
                <xsd:element ref="ns4:CultureName" minOccurs="0"/>
                <xsd:element ref="ns4:AppVersion" minOccurs="0"/>
                <xsd:element ref="ns4:Teachers" minOccurs="0"/>
                <xsd:element ref="ns4:Students" minOccurs="0"/>
                <xsd:element ref="ns4:Student_Groups" minOccurs="0"/>
                <xsd:element ref="ns4:Invited_Teachers" minOccurs="0"/>
                <xsd:element ref="ns4:Invited_Students" minOccurs="0"/>
                <xsd:element ref="ns4:Self_Registration_Enabled" minOccurs="0"/>
                <xsd:element ref="ns4:Has_Teacher_Only_SectionGroup" minOccurs="0"/>
                <xsd:element ref="ns4:Is_Collaboration_Space_Locked" minOccurs="0"/>
                <xsd:element ref="ns4:MediaServiceOCR" minOccurs="0"/>
                <xsd:element ref="ns4:MediaServiceLocation" minOccurs="0"/>
                <xsd:element ref="ns4:MediaServiceAutoKeyPoints" minOccurs="0"/>
                <xsd:element ref="ns4:MediaServiceKeyPoints" minOccurs="0"/>
                <xsd:element ref="ns4:MediaServiceGenerationTime" minOccurs="0"/>
                <xsd:element ref="ns4:MediaServiceEventHashCode" minOccurs="0"/>
                <xsd:element ref="ns4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7b5ff8f-1581-4682-ab40-788a5d1fdc9e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1ee7f91-d5ec-4e8e-a8cc-11374424225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NotebookType" ma:index="15" nillable="true" ma:displayName="Notebook Type" ma:internalName="NotebookType">
      <xsd:simpleType>
        <xsd:restriction base="dms:Text"/>
      </xsd:simpleType>
    </xsd:element>
    <xsd:element name="FolderType" ma:index="16" nillable="true" ma:displayName="Folder Type" ma:internalName="FolderType">
      <xsd:simpleType>
        <xsd:restriction base="dms:Text"/>
      </xsd:simpleType>
    </xsd:element>
    <xsd:element name="Owner" ma:index="17" nillable="true" ma:displayName="Owner" ma:internalName="Owner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DefaultSectionNames" ma:index="18" nillable="true" ma:displayName="Default Section Names" ma:internalName="DefaultSectionNames">
      <xsd:simpleType>
        <xsd:restriction base="dms:Note">
          <xsd:maxLength value="255"/>
        </xsd:restriction>
      </xsd:simpleType>
    </xsd:element>
    <xsd:element name="Templates" ma:index="19" nillable="true" ma:displayName="Templates" ma:internalName="Templates">
      <xsd:simpleType>
        <xsd:restriction base="dms:Note">
          <xsd:maxLength value="255"/>
        </xsd:restriction>
      </xsd:simpleType>
    </xsd:element>
    <xsd:element name="CultureName" ma:index="20" nillable="true" ma:displayName="Culture Name" ma:internalName="CultureName">
      <xsd:simpleType>
        <xsd:restriction base="dms:Text"/>
      </xsd:simpleType>
    </xsd:element>
    <xsd:element name="AppVersion" ma:index="21" nillable="true" ma:displayName="App Version" ma:internalName="AppVersion">
      <xsd:simpleType>
        <xsd:restriction base="dms:Text"/>
      </xsd:simpleType>
    </xsd:element>
    <xsd:element name="Teachers" ma:index="22" nillable="true" ma:displayName="Teachers" ma:internalName="Teacher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s" ma:index="23" nillable="true" ma:displayName="Students" ma:internalName="Student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tudent_Groups" ma:index="24" nillable="true" ma:displayName="Student Groups" ma:internalName="Student_Groups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Invited_Teachers" ma:index="25" nillable="true" ma:displayName="Invited Teachers" ma:internalName="Invited_Teachers">
      <xsd:simpleType>
        <xsd:restriction base="dms:Note">
          <xsd:maxLength value="255"/>
        </xsd:restriction>
      </xsd:simpleType>
    </xsd:element>
    <xsd:element name="Invited_Students" ma:index="26" nillable="true" ma:displayName="Invited Students" ma:internalName="Invited_Students">
      <xsd:simpleType>
        <xsd:restriction base="dms:Note">
          <xsd:maxLength value="255"/>
        </xsd:restriction>
      </xsd:simpleType>
    </xsd:element>
    <xsd:element name="Self_Registration_Enabled" ma:index="27" nillable="true" ma:displayName="Self Registration Enabled" ma:internalName="Self_Registration_Enabled">
      <xsd:simpleType>
        <xsd:restriction base="dms:Boolean"/>
      </xsd:simpleType>
    </xsd:element>
    <xsd:element name="Has_Teacher_Only_SectionGroup" ma:index="28" nillable="true" ma:displayName="Has Teacher Only SectionGroup" ma:internalName="Has_Teacher_Only_SectionGroup">
      <xsd:simpleType>
        <xsd:restriction base="dms:Boolean"/>
      </xsd:simpleType>
    </xsd:element>
    <xsd:element name="Is_Collaboration_Space_Locked" ma:index="29" nillable="true" ma:displayName="Is Collaboration Space Locked" ma:internalName="Is_Collaboration_Space_Locked">
      <xsd:simpleType>
        <xsd:restriction base="dms:Boolean"/>
      </xsd:simpleType>
    </xsd:element>
    <xsd:element name="MediaServiceOCR" ma:index="3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31" nillable="true" ma:displayName="MediaServiceLocation" ma:internalName="MediaServiceLocation" ma:readOnly="true">
      <xsd:simpleType>
        <xsd:restriction base="dms:Text"/>
      </xsd:simpleType>
    </xsd:element>
    <xsd:element name="MediaServiceAutoKeyPoints" ma:index="3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3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3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3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36" nillable="true" ma:displayName="MediaLengthInSeconds" ma:hidden="true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8A47F8B8-E8B5-44EB-98D4-0453D9778125}">
  <ds:schemaRefs>
    <ds:schemaRef ds:uri="http://purl.org/dc/dcmitype/"/>
    <ds:schemaRef ds:uri="http://schemas.microsoft.com/office/2006/metadata/properties"/>
    <ds:schemaRef ds:uri="http://www.w3.org/XML/1998/namespace"/>
    <ds:schemaRef ds:uri="http://purl.org/dc/elements/1.1/"/>
    <ds:schemaRef ds:uri="http://purl.org/dc/terms/"/>
    <ds:schemaRef ds:uri="27b5ff8f-1581-4682-ab40-788a5d1fdc9e"/>
    <ds:schemaRef ds:uri="http://schemas.openxmlformats.org/package/2006/metadata/core-properties"/>
    <ds:schemaRef ds:uri="c1ee7f91-d5ec-4e8e-a8cc-113744242256"/>
    <ds:schemaRef ds:uri="http://schemas.microsoft.com/office/2006/documentManagement/typ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0CF28572-7087-4A80-A0DE-379E3C1D530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CC16BA5-EDF6-4AA9-89EF-F5547AB09E8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7b5ff8f-1581-4682-ab40-788a5d1fdc9e"/>
    <ds:schemaRef ds:uri="c1ee7f91-d5ec-4e8e-a8cc-11374424225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James Madison University</Company>
  <LinksUpToDate>false</LinksUpToDate>
  <CharactersWithSpaces>4228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Desktop Services</dc:creator>
  <cp:lastModifiedBy>Swartley, Joanna - swartljs</cp:lastModifiedBy>
  <cp:revision>2</cp:revision>
  <dcterms:created xsi:type="dcterms:W3CDTF">2022-08-31T13:35:00Z</dcterms:created>
  <dcterms:modified xsi:type="dcterms:W3CDTF">2022-08-31T13:35:00Z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0x0101001807A10A58A8D244BF46339DC47CC567</vt:lpwstr>
  </property>
  <property fmtid="{D5CDD505-2E9C-101B-9397-08002B2CF9AE}" pid="3" name="_dlc_DocIdItemGuid">
    <vt:lpwstr>c8bd6287-55c9-4ea1-9fea-745768558e68</vt:lpwstr>
  </property>
</Properties>
</file>