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C94F" w14:textId="77777777" w:rsidR="00A3775B" w:rsidRPr="00056966" w:rsidRDefault="00A3775B" w:rsidP="005D4DFF">
      <w:pPr>
        <w:pStyle w:val="Title"/>
        <w:spacing w:line="644" w:lineRule="exact"/>
        <w:rPr>
          <w:rFonts w:ascii="Calibri" w:hAnsi="Calibri" w:cs="Calibri"/>
          <w:b/>
          <w:bCs/>
        </w:rPr>
      </w:pPr>
      <w:r w:rsidRPr="00056966">
        <w:rPr>
          <w:rFonts w:ascii="Calibri" w:hAnsi="Calibri" w:cs="Calibri"/>
          <w:b/>
          <w:bCs/>
        </w:rPr>
        <w:t>James</w:t>
      </w:r>
      <w:r w:rsidRPr="00056966">
        <w:rPr>
          <w:rFonts w:ascii="Calibri" w:hAnsi="Calibri" w:cs="Calibri"/>
          <w:b/>
          <w:bCs/>
          <w:spacing w:val="-19"/>
        </w:rPr>
        <w:t xml:space="preserve"> </w:t>
      </w:r>
      <w:r w:rsidRPr="00056966">
        <w:rPr>
          <w:rFonts w:ascii="Calibri" w:hAnsi="Calibri" w:cs="Calibri"/>
          <w:b/>
          <w:bCs/>
        </w:rPr>
        <w:t>Madison</w:t>
      </w:r>
      <w:r w:rsidRPr="00056966">
        <w:rPr>
          <w:rFonts w:ascii="Calibri" w:hAnsi="Calibri" w:cs="Calibri"/>
          <w:b/>
          <w:bCs/>
          <w:spacing w:val="-17"/>
        </w:rPr>
        <w:t xml:space="preserve"> </w:t>
      </w:r>
      <w:r w:rsidRPr="00056966">
        <w:rPr>
          <w:rFonts w:ascii="Calibri" w:hAnsi="Calibri" w:cs="Calibri"/>
          <w:b/>
          <w:bCs/>
          <w:spacing w:val="-2"/>
        </w:rPr>
        <w:t>University</w:t>
      </w:r>
    </w:p>
    <w:p w14:paraId="0D01848A" w14:textId="23F2A4C0" w:rsidR="00A3775B" w:rsidRPr="00056966" w:rsidRDefault="00A3775B" w:rsidP="005D4DFF">
      <w:pPr>
        <w:pStyle w:val="Title"/>
        <w:spacing w:before="53"/>
        <w:rPr>
          <w:rFonts w:ascii="Calibri" w:hAnsi="Calibri" w:cs="Calibri"/>
          <w:b/>
          <w:bCs/>
        </w:rPr>
      </w:pPr>
      <w:r w:rsidRPr="00056966">
        <w:rPr>
          <w:rFonts w:ascii="Calibri" w:hAnsi="Calibri" w:cs="Calibri"/>
          <w:b/>
          <w:bCs/>
        </w:rPr>
        <w:t xml:space="preserve">Drug and Alcohol Prevention Program </w:t>
      </w:r>
      <w:r w:rsidRPr="00056966">
        <w:rPr>
          <w:rFonts w:ascii="Calibri" w:hAnsi="Calibri" w:cs="Calibri"/>
          <w:b/>
          <w:bCs/>
          <w:spacing w:val="-4"/>
        </w:rPr>
        <w:t>2024</w:t>
      </w:r>
    </w:p>
    <w:p w14:paraId="0E465563" w14:textId="77777777" w:rsidR="00A3775B" w:rsidRPr="005D4DFF" w:rsidRDefault="00A3775B" w:rsidP="005D4DFF">
      <w:pPr>
        <w:spacing w:before="55"/>
        <w:ind w:right="1448"/>
        <w:rPr>
          <w:rFonts w:ascii="Calibri" w:hAnsi="Calibri" w:cs="Calibri"/>
        </w:rPr>
      </w:pPr>
      <w:r w:rsidRPr="005D4DFF">
        <w:rPr>
          <w:rFonts w:ascii="Calibri" w:hAnsi="Calibri" w:cs="Calibri"/>
          <w:color w:val="5A5A5A"/>
        </w:rPr>
        <w:t>A</w:t>
      </w:r>
      <w:r w:rsidRPr="005D4DFF">
        <w:rPr>
          <w:rFonts w:ascii="Calibri" w:hAnsi="Calibri" w:cs="Calibri"/>
          <w:color w:val="5A5A5A"/>
          <w:sz w:val="18"/>
          <w:szCs w:val="18"/>
        </w:rPr>
        <w:t>CADEMIC</w:t>
      </w:r>
      <w:r w:rsidRPr="005D4DFF">
        <w:rPr>
          <w:rFonts w:ascii="Calibri" w:hAnsi="Calibri" w:cs="Calibri"/>
          <w:color w:val="5A5A5A"/>
          <w:spacing w:val="-8"/>
          <w:sz w:val="18"/>
          <w:szCs w:val="18"/>
        </w:rPr>
        <w:t xml:space="preserve"> </w:t>
      </w:r>
      <w:r w:rsidRPr="005D4DFF">
        <w:rPr>
          <w:rFonts w:ascii="Calibri" w:hAnsi="Calibri" w:cs="Calibri"/>
          <w:color w:val="5A5A5A"/>
        </w:rPr>
        <w:t>Y</w:t>
      </w:r>
      <w:r w:rsidRPr="005D4DFF">
        <w:rPr>
          <w:rFonts w:ascii="Calibri" w:hAnsi="Calibri" w:cs="Calibri"/>
          <w:color w:val="5A5A5A"/>
          <w:sz w:val="18"/>
          <w:szCs w:val="18"/>
        </w:rPr>
        <w:t>EARS</w:t>
      </w:r>
      <w:r w:rsidRPr="005D4DFF">
        <w:rPr>
          <w:rFonts w:ascii="Calibri" w:hAnsi="Calibri" w:cs="Calibri"/>
          <w:color w:val="5A5A5A"/>
          <w:spacing w:val="-6"/>
          <w:sz w:val="18"/>
          <w:szCs w:val="18"/>
        </w:rPr>
        <w:t xml:space="preserve"> </w:t>
      </w:r>
      <w:r w:rsidRPr="005D4DFF">
        <w:rPr>
          <w:rFonts w:ascii="Calibri" w:hAnsi="Calibri" w:cs="Calibri"/>
          <w:color w:val="5A5A5A"/>
        </w:rPr>
        <w:t>2022-2023</w:t>
      </w:r>
      <w:r w:rsidRPr="005D4DFF">
        <w:rPr>
          <w:rFonts w:ascii="Calibri" w:hAnsi="Calibri" w:cs="Calibri"/>
          <w:color w:val="5A5A5A"/>
          <w:spacing w:val="-12"/>
        </w:rPr>
        <w:t xml:space="preserve"> </w:t>
      </w:r>
      <w:r w:rsidRPr="005D4DFF">
        <w:rPr>
          <w:rFonts w:ascii="Calibri" w:hAnsi="Calibri" w:cs="Calibri"/>
          <w:color w:val="5A5A5A"/>
          <w:sz w:val="18"/>
          <w:szCs w:val="18"/>
        </w:rPr>
        <w:t>AND</w:t>
      </w:r>
      <w:r w:rsidRPr="005D4DFF">
        <w:rPr>
          <w:rFonts w:ascii="Calibri" w:hAnsi="Calibri" w:cs="Calibri"/>
          <w:color w:val="5A5A5A"/>
          <w:spacing w:val="-5"/>
          <w:sz w:val="18"/>
          <w:szCs w:val="18"/>
        </w:rPr>
        <w:t xml:space="preserve"> </w:t>
      </w:r>
      <w:r w:rsidRPr="005D4DFF">
        <w:rPr>
          <w:rFonts w:ascii="Calibri" w:hAnsi="Calibri" w:cs="Calibri"/>
          <w:color w:val="5A5A5A"/>
        </w:rPr>
        <w:t>2023-</w:t>
      </w:r>
      <w:r w:rsidRPr="005D4DFF">
        <w:rPr>
          <w:rFonts w:ascii="Calibri" w:hAnsi="Calibri" w:cs="Calibri"/>
          <w:color w:val="5A5A5A"/>
          <w:spacing w:val="-4"/>
        </w:rPr>
        <w:t>2024</w:t>
      </w:r>
    </w:p>
    <w:p w14:paraId="661DD709" w14:textId="09D834C3" w:rsidR="00A3775B" w:rsidRPr="005D4DFF" w:rsidRDefault="2A463E0A" w:rsidP="005D4DFF">
      <w:pPr>
        <w:spacing w:line="242" w:lineRule="auto"/>
        <w:ind w:right="1448"/>
        <w:rPr>
          <w:rFonts w:ascii="Calibri" w:hAnsi="Calibri" w:cs="Calibri"/>
          <w:sz w:val="24"/>
          <w:szCs w:val="24"/>
        </w:rPr>
      </w:pPr>
      <w:r w:rsidRPr="005D4DFF">
        <w:rPr>
          <w:rFonts w:ascii="Calibri" w:hAnsi="Calibri" w:cs="Calibri"/>
          <w:smallCaps/>
          <w:color w:val="5A5A5A"/>
          <w:sz w:val="24"/>
          <w:szCs w:val="24"/>
        </w:rPr>
        <w:t>In compliance with the U.S.</w:t>
      </w:r>
      <w:r w:rsidRPr="005D4DFF">
        <w:rPr>
          <w:rFonts w:ascii="Calibri" w:hAnsi="Calibri" w:cs="Calibri"/>
          <w:smallCaps/>
          <w:color w:val="5A5A5A"/>
          <w:spacing w:val="-2"/>
          <w:sz w:val="24"/>
          <w:szCs w:val="24"/>
        </w:rPr>
        <w:t xml:space="preserve"> </w:t>
      </w:r>
      <w:r w:rsidRPr="005D4DFF">
        <w:rPr>
          <w:rFonts w:ascii="Calibri" w:hAnsi="Calibri" w:cs="Calibri"/>
          <w:smallCaps/>
          <w:color w:val="5A5A5A"/>
          <w:sz w:val="24"/>
          <w:szCs w:val="24"/>
        </w:rPr>
        <w:t>Department of Education’s Drug-Free Schools and</w:t>
      </w:r>
      <w:r w:rsidRPr="005D4DFF">
        <w:rPr>
          <w:rFonts w:ascii="Calibri" w:hAnsi="Calibri" w:cs="Calibri"/>
          <w:smallCaps/>
          <w:color w:val="5A5A5A"/>
          <w:spacing w:val="-5"/>
          <w:sz w:val="24"/>
          <w:szCs w:val="24"/>
        </w:rPr>
        <w:t xml:space="preserve"> </w:t>
      </w:r>
      <w:r w:rsidRPr="005D4DFF">
        <w:rPr>
          <w:rFonts w:ascii="Calibri" w:hAnsi="Calibri" w:cs="Calibri"/>
          <w:smallCaps/>
          <w:color w:val="5A5A5A"/>
          <w:sz w:val="24"/>
          <w:szCs w:val="24"/>
        </w:rPr>
        <w:t>Communities</w:t>
      </w:r>
      <w:r w:rsidRPr="005D4DFF">
        <w:rPr>
          <w:rFonts w:ascii="Calibri" w:hAnsi="Calibri" w:cs="Calibri"/>
          <w:smallCaps/>
          <w:color w:val="5A5A5A"/>
          <w:spacing w:val="-3"/>
          <w:sz w:val="24"/>
          <w:szCs w:val="24"/>
        </w:rPr>
        <w:t xml:space="preserve"> </w:t>
      </w:r>
      <w:r w:rsidRPr="005D4DFF">
        <w:rPr>
          <w:rFonts w:ascii="Calibri" w:hAnsi="Calibri" w:cs="Calibri"/>
          <w:smallCaps/>
          <w:color w:val="5A5A5A"/>
          <w:sz w:val="24"/>
          <w:szCs w:val="24"/>
        </w:rPr>
        <w:t>Act</w:t>
      </w:r>
      <w:r w:rsidRPr="005D4DFF">
        <w:rPr>
          <w:rFonts w:ascii="Calibri" w:hAnsi="Calibri" w:cs="Calibri"/>
          <w:smallCaps/>
          <w:color w:val="5A5A5A"/>
          <w:spacing w:val="-3"/>
          <w:sz w:val="24"/>
          <w:szCs w:val="24"/>
        </w:rPr>
        <w:t xml:space="preserve"> </w:t>
      </w:r>
      <w:r w:rsidRPr="005D4DFF">
        <w:rPr>
          <w:rFonts w:ascii="Calibri" w:hAnsi="Calibri" w:cs="Calibri"/>
          <w:smallCaps/>
          <w:color w:val="5A5A5A"/>
          <w:sz w:val="24"/>
          <w:szCs w:val="24"/>
        </w:rPr>
        <w:t>(DFSCA)</w:t>
      </w:r>
      <w:r w:rsidRPr="005D4DFF">
        <w:rPr>
          <w:rFonts w:ascii="Calibri" w:hAnsi="Calibri" w:cs="Calibri"/>
          <w:smallCaps/>
          <w:color w:val="5A5A5A"/>
          <w:spacing w:val="-12"/>
          <w:sz w:val="24"/>
          <w:szCs w:val="24"/>
        </w:rPr>
        <w:t xml:space="preserve"> </w:t>
      </w:r>
      <w:r w:rsidRPr="005D4DFF">
        <w:rPr>
          <w:rFonts w:ascii="Calibri" w:hAnsi="Calibri" w:cs="Calibri"/>
          <w:smallCaps/>
          <w:color w:val="5A5A5A"/>
          <w:sz w:val="24"/>
          <w:szCs w:val="24"/>
        </w:rPr>
        <w:t>and</w:t>
      </w:r>
      <w:r w:rsidRPr="005D4DFF">
        <w:rPr>
          <w:rFonts w:ascii="Calibri" w:hAnsi="Calibri" w:cs="Calibri"/>
          <w:smallCaps/>
          <w:color w:val="5A5A5A"/>
          <w:spacing w:val="-3"/>
          <w:sz w:val="24"/>
          <w:szCs w:val="24"/>
        </w:rPr>
        <w:t xml:space="preserve"> </w:t>
      </w:r>
      <w:r w:rsidRPr="005D4DFF">
        <w:rPr>
          <w:rFonts w:ascii="Calibri" w:hAnsi="Calibri" w:cs="Calibri"/>
          <w:smallCaps/>
          <w:color w:val="5A5A5A"/>
          <w:sz w:val="24"/>
          <w:szCs w:val="24"/>
        </w:rPr>
        <w:t>Drug</w:t>
      </w:r>
      <w:r w:rsidRPr="005D4DFF">
        <w:rPr>
          <w:rFonts w:ascii="Calibri" w:hAnsi="Calibri" w:cs="Calibri"/>
          <w:smallCaps/>
          <w:color w:val="5A5A5A"/>
          <w:spacing w:val="-4"/>
          <w:sz w:val="24"/>
          <w:szCs w:val="24"/>
        </w:rPr>
        <w:t xml:space="preserve"> </w:t>
      </w:r>
      <w:r w:rsidRPr="005D4DFF">
        <w:rPr>
          <w:rFonts w:ascii="Calibri" w:hAnsi="Calibri" w:cs="Calibri"/>
          <w:smallCaps/>
          <w:color w:val="5A5A5A"/>
          <w:sz w:val="24"/>
          <w:szCs w:val="24"/>
        </w:rPr>
        <w:t>and</w:t>
      </w:r>
      <w:r w:rsidRPr="005D4DFF">
        <w:rPr>
          <w:rFonts w:ascii="Calibri" w:hAnsi="Calibri" w:cs="Calibri"/>
          <w:smallCaps/>
          <w:color w:val="5A5A5A"/>
          <w:spacing w:val="-5"/>
          <w:sz w:val="24"/>
          <w:szCs w:val="24"/>
        </w:rPr>
        <w:t xml:space="preserve"> </w:t>
      </w:r>
      <w:r w:rsidRPr="005D4DFF">
        <w:rPr>
          <w:rFonts w:ascii="Calibri" w:hAnsi="Calibri" w:cs="Calibri"/>
          <w:smallCaps/>
          <w:color w:val="5A5A5A"/>
          <w:sz w:val="24"/>
          <w:szCs w:val="24"/>
        </w:rPr>
        <w:t>Alcohol</w:t>
      </w:r>
      <w:r w:rsidR="0024F33A" w:rsidRPr="005D4DFF">
        <w:rPr>
          <w:rFonts w:ascii="Calibri" w:hAnsi="Calibri" w:cs="Calibri"/>
          <w:smallCaps/>
          <w:color w:val="5A5A5A"/>
          <w:sz w:val="24"/>
          <w:szCs w:val="24"/>
        </w:rPr>
        <w:t xml:space="preserve"> abuse</w:t>
      </w:r>
      <w:r w:rsidRPr="005D4DFF">
        <w:rPr>
          <w:rFonts w:ascii="Calibri" w:hAnsi="Calibri" w:cs="Calibri"/>
          <w:smallCaps/>
          <w:color w:val="5A5A5A"/>
          <w:spacing w:val="-4"/>
          <w:sz w:val="24"/>
          <w:szCs w:val="24"/>
        </w:rPr>
        <w:t xml:space="preserve"> </w:t>
      </w:r>
      <w:r w:rsidRPr="005D4DFF">
        <w:rPr>
          <w:rFonts w:ascii="Calibri" w:hAnsi="Calibri" w:cs="Calibri"/>
          <w:smallCaps/>
          <w:color w:val="5A5A5A"/>
          <w:sz w:val="24"/>
          <w:szCs w:val="24"/>
        </w:rPr>
        <w:t>Prevention</w:t>
      </w:r>
      <w:r w:rsidRPr="005D4DFF">
        <w:rPr>
          <w:rFonts w:ascii="Calibri" w:hAnsi="Calibri" w:cs="Calibri"/>
          <w:smallCaps/>
          <w:color w:val="5A5A5A"/>
          <w:spacing w:val="-4"/>
          <w:sz w:val="24"/>
          <w:szCs w:val="24"/>
        </w:rPr>
        <w:t xml:space="preserve"> </w:t>
      </w:r>
      <w:r w:rsidRPr="005D4DFF">
        <w:rPr>
          <w:rFonts w:ascii="Calibri" w:hAnsi="Calibri" w:cs="Calibri"/>
          <w:smallCaps/>
          <w:color w:val="5A5A5A"/>
          <w:sz w:val="24"/>
          <w:szCs w:val="24"/>
        </w:rPr>
        <w:t>Regulations</w:t>
      </w:r>
    </w:p>
    <w:p w14:paraId="21CF70F4" w14:textId="77777777" w:rsidR="00A3775B" w:rsidRPr="00056966" w:rsidRDefault="00A3775B" w:rsidP="00A3775B">
      <w:pPr>
        <w:pStyle w:val="BodyText"/>
        <w:ind w:left="0"/>
        <w:rPr>
          <w:b/>
          <w:bCs/>
          <w:sz w:val="19"/>
        </w:rPr>
      </w:pPr>
    </w:p>
    <w:p w14:paraId="4980C87D" w14:textId="77777777" w:rsidR="00A3775B" w:rsidRPr="00056966" w:rsidRDefault="00A3775B" w:rsidP="005D4DFF">
      <w:pPr>
        <w:rPr>
          <w:rFonts w:ascii="Calibri" w:hAnsi="Calibri" w:cs="Calibri"/>
          <w:b/>
          <w:bCs/>
          <w:sz w:val="40"/>
          <w:szCs w:val="40"/>
        </w:rPr>
      </w:pPr>
      <w:r w:rsidRPr="00056966">
        <w:rPr>
          <w:rFonts w:ascii="Calibri" w:hAnsi="Calibri" w:cs="Calibri"/>
          <w:b/>
          <w:bCs/>
          <w:sz w:val="40"/>
          <w:szCs w:val="40"/>
        </w:rPr>
        <w:t>Table of Contents</w:t>
      </w:r>
    </w:p>
    <w:p w14:paraId="6C98450A"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Drug-Free Schools and Communities Act</w:t>
      </w:r>
    </w:p>
    <w:p w14:paraId="289D8479" w14:textId="0EB42A67" w:rsidR="00A3775B" w:rsidRPr="005D4DFF" w:rsidRDefault="00A3775B" w:rsidP="00A3775B">
      <w:pPr>
        <w:rPr>
          <w:rFonts w:ascii="Calibri" w:hAnsi="Calibri" w:cs="Calibri"/>
          <w:sz w:val="24"/>
          <w:szCs w:val="24"/>
        </w:rPr>
      </w:pPr>
      <w:r w:rsidRPr="005D4DFF">
        <w:rPr>
          <w:rFonts w:ascii="Calibri" w:hAnsi="Calibri" w:cs="Calibri"/>
          <w:sz w:val="24"/>
          <w:szCs w:val="24"/>
        </w:rPr>
        <w:t>JMU Standards of Conduct</w:t>
      </w:r>
    </w:p>
    <w:p w14:paraId="3DEFE8E7"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Employees</w:t>
      </w:r>
    </w:p>
    <w:p w14:paraId="37C6C2AE"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Currently Enrolled Students</w:t>
      </w:r>
    </w:p>
    <w:p w14:paraId="5F27621A" w14:textId="77777777" w:rsidR="00A3775B" w:rsidRPr="005D4DFF" w:rsidRDefault="2A463E0A" w:rsidP="00A3775B">
      <w:pPr>
        <w:rPr>
          <w:rFonts w:ascii="Calibri" w:hAnsi="Calibri" w:cs="Calibri"/>
          <w:sz w:val="24"/>
          <w:szCs w:val="24"/>
        </w:rPr>
      </w:pPr>
      <w:r w:rsidRPr="005D4DFF">
        <w:rPr>
          <w:rFonts w:ascii="Calibri" w:hAnsi="Calibri" w:cs="Calibri"/>
          <w:sz w:val="24"/>
          <w:szCs w:val="24"/>
        </w:rPr>
        <w:t>Legal Statutes</w:t>
      </w:r>
    </w:p>
    <w:p w14:paraId="04EB77EF"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Federal Law Governing Alcohol</w:t>
      </w:r>
    </w:p>
    <w:p w14:paraId="5864C24C"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Federal Law Governing Controlled Substances</w:t>
      </w:r>
    </w:p>
    <w:p w14:paraId="2C7EB979"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Virginia Law Governing Alcohol</w:t>
      </w:r>
    </w:p>
    <w:p w14:paraId="149E24F6"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Virginia Law Governing Controlled Substances</w:t>
      </w:r>
    </w:p>
    <w:p w14:paraId="11FCA838"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Health Risks</w:t>
      </w:r>
    </w:p>
    <w:p w14:paraId="24CE1E53" w14:textId="3ADF838C" w:rsidR="00A3775B" w:rsidRPr="005D4DFF" w:rsidRDefault="00A3775B" w:rsidP="00A3775B">
      <w:pPr>
        <w:rPr>
          <w:rFonts w:ascii="Calibri" w:hAnsi="Calibri" w:cs="Calibri"/>
          <w:sz w:val="24"/>
          <w:szCs w:val="24"/>
        </w:rPr>
      </w:pPr>
      <w:r w:rsidRPr="005D4DFF">
        <w:rPr>
          <w:rFonts w:ascii="Calibri" w:hAnsi="Calibri" w:cs="Calibri"/>
          <w:sz w:val="24"/>
          <w:szCs w:val="24"/>
        </w:rPr>
        <w:t>JMU Drug &amp; Alcohol Programs</w:t>
      </w:r>
    </w:p>
    <w:p w14:paraId="126E0F8D" w14:textId="269570D4" w:rsidR="00A3775B" w:rsidRPr="005D4DFF" w:rsidRDefault="00A3775B" w:rsidP="00A3775B">
      <w:pPr>
        <w:rPr>
          <w:rFonts w:ascii="Calibri" w:hAnsi="Calibri" w:cs="Calibri"/>
          <w:sz w:val="24"/>
          <w:szCs w:val="24"/>
        </w:rPr>
      </w:pPr>
      <w:r w:rsidRPr="005D4DFF">
        <w:rPr>
          <w:rFonts w:ascii="Calibri" w:hAnsi="Calibri" w:cs="Calibri"/>
          <w:sz w:val="24"/>
          <w:szCs w:val="24"/>
        </w:rPr>
        <w:t>JMU Disciplinary Sanctions</w:t>
      </w:r>
    </w:p>
    <w:p w14:paraId="23574CF2"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Employees</w:t>
      </w:r>
    </w:p>
    <w:p w14:paraId="672FA6A5"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Currently Enrolled Students</w:t>
      </w:r>
    </w:p>
    <w:p w14:paraId="2A18F3C4"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Distribution of Annual Notification</w:t>
      </w:r>
    </w:p>
    <w:p w14:paraId="1A4C684B"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Employee Notification</w:t>
      </w:r>
    </w:p>
    <w:p w14:paraId="0049C0AB"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b/>
        <w:t>Student Notification</w:t>
      </w:r>
    </w:p>
    <w:p w14:paraId="2871152C" w14:textId="77777777" w:rsidR="00A3775B" w:rsidRPr="005D4DFF" w:rsidRDefault="00A3775B" w:rsidP="00A3775B">
      <w:pPr>
        <w:rPr>
          <w:rFonts w:ascii="Calibri" w:hAnsi="Calibri" w:cs="Calibri"/>
          <w:sz w:val="24"/>
          <w:szCs w:val="24"/>
        </w:rPr>
      </w:pPr>
      <w:r w:rsidRPr="005D4DFF">
        <w:rPr>
          <w:rFonts w:ascii="Calibri" w:hAnsi="Calibri" w:cs="Calibri"/>
          <w:sz w:val="24"/>
          <w:szCs w:val="24"/>
        </w:rPr>
        <w:t>Appendix A</w:t>
      </w:r>
    </w:p>
    <w:p w14:paraId="1546038B" w14:textId="77777777" w:rsidR="00A3775B" w:rsidRPr="00056966" w:rsidRDefault="00A3775B" w:rsidP="00A3775B">
      <w:pPr>
        <w:rPr>
          <w:rFonts w:ascii="Calibri" w:hAnsi="Calibri" w:cs="Calibri"/>
          <w:b/>
          <w:bCs/>
          <w:sz w:val="24"/>
          <w:szCs w:val="24"/>
        </w:rPr>
      </w:pPr>
    </w:p>
    <w:p w14:paraId="52C13D53" w14:textId="77777777" w:rsidR="00A3775B" w:rsidRPr="00056966" w:rsidRDefault="00A3775B" w:rsidP="00A3775B">
      <w:pPr>
        <w:rPr>
          <w:rFonts w:ascii="Calibri" w:hAnsi="Calibri" w:cs="Calibri"/>
          <w:b/>
          <w:bCs/>
          <w:sz w:val="24"/>
          <w:szCs w:val="24"/>
        </w:rPr>
      </w:pPr>
    </w:p>
    <w:p w14:paraId="444FCD9C" w14:textId="77777777" w:rsidR="00A3775B" w:rsidRPr="00056966" w:rsidRDefault="00A3775B" w:rsidP="00A3775B">
      <w:pPr>
        <w:rPr>
          <w:rFonts w:ascii="Calibri" w:hAnsi="Calibri" w:cs="Calibri"/>
          <w:b/>
          <w:bCs/>
          <w:sz w:val="24"/>
          <w:szCs w:val="24"/>
        </w:rPr>
      </w:pPr>
    </w:p>
    <w:p w14:paraId="137CD4AF" w14:textId="4E163082" w:rsidR="00A3775B" w:rsidRPr="00056966" w:rsidRDefault="00A3775B" w:rsidP="00A3775B">
      <w:pPr>
        <w:jc w:val="center"/>
        <w:rPr>
          <w:rFonts w:ascii="Calibri" w:hAnsi="Calibri" w:cs="Calibri"/>
          <w:b/>
          <w:bCs/>
          <w:sz w:val="40"/>
          <w:szCs w:val="40"/>
        </w:rPr>
      </w:pPr>
      <w:r w:rsidRPr="00056966">
        <w:rPr>
          <w:rFonts w:ascii="Calibri" w:hAnsi="Calibri" w:cs="Calibri"/>
          <w:b/>
          <w:bCs/>
          <w:sz w:val="40"/>
          <w:szCs w:val="40"/>
        </w:rPr>
        <w:lastRenderedPageBreak/>
        <w:t>Drug-Free Schools and Communities Act</w:t>
      </w:r>
    </w:p>
    <w:p w14:paraId="36F7FC5D" w14:textId="4963E948" w:rsidR="00A3775B" w:rsidRPr="00056966" w:rsidRDefault="2A463E0A" w:rsidP="7A0EB50D">
      <w:pPr>
        <w:rPr>
          <w:rFonts w:ascii="Calibri" w:hAnsi="Calibri" w:cs="Calibri"/>
        </w:rPr>
      </w:pPr>
      <w:r w:rsidRPr="00056966">
        <w:rPr>
          <w:rFonts w:ascii="Calibri" w:hAnsi="Calibri" w:cs="Calibri"/>
        </w:rPr>
        <w:t>The Drug</w:t>
      </w:r>
      <w:r w:rsidR="570F7FAB" w:rsidRPr="00056966">
        <w:rPr>
          <w:rFonts w:ascii="Calibri" w:hAnsi="Calibri" w:cs="Calibri"/>
        </w:rPr>
        <w:t xml:space="preserve"> and </w:t>
      </w:r>
      <w:r w:rsidR="1103E3A0" w:rsidRPr="00056966">
        <w:rPr>
          <w:rFonts w:ascii="Calibri" w:hAnsi="Calibri" w:cs="Calibri"/>
        </w:rPr>
        <w:t>Alcohol</w:t>
      </w:r>
      <w:r w:rsidR="570F7FAB" w:rsidRPr="00056966">
        <w:rPr>
          <w:rFonts w:ascii="Calibri" w:hAnsi="Calibri" w:cs="Calibri"/>
        </w:rPr>
        <w:t xml:space="preserve"> Abuse Prevention </w:t>
      </w:r>
      <w:r w:rsidRPr="00056966">
        <w:rPr>
          <w:rFonts w:ascii="Calibri" w:hAnsi="Calibri" w:cs="Calibri"/>
        </w:rPr>
        <w:t>Regulations (</w:t>
      </w:r>
      <w:hyperlink r:id="rId7">
        <w:r w:rsidRPr="00056966">
          <w:rPr>
            <w:rStyle w:val="Hyperlink"/>
            <w:rFonts w:ascii="Calibri" w:hAnsi="Calibri" w:cs="Calibri"/>
            <w:color w:val="auto"/>
          </w:rPr>
          <w:t>34 CFR Part 86</w:t>
        </w:r>
      </w:hyperlink>
      <w:r w:rsidRPr="00056966">
        <w:rPr>
          <w:rFonts w:ascii="Calibri" w:hAnsi="Calibri" w:cs="Calibri"/>
        </w:rPr>
        <w:t>) of the Drug-Free Schools and Communities Act (DFSCA) require an Institution of Higher Education (IHE) such as James Madison University (JMU) to certify that it has implemented programs to prevent the</w:t>
      </w:r>
      <w:r w:rsidR="482608C9" w:rsidRPr="00056966">
        <w:rPr>
          <w:rFonts w:ascii="Calibri" w:hAnsi="Calibri" w:cs="Calibri"/>
        </w:rPr>
        <w:t xml:space="preserve"> unlawful</w:t>
      </w:r>
      <w:r w:rsidRPr="00056966">
        <w:rPr>
          <w:rFonts w:ascii="Calibri" w:hAnsi="Calibri" w:cs="Calibri"/>
        </w:rPr>
        <w:t xml:space="preserve"> use and abuse of alcohol, and/or distribution of illicit drugs both by JMU students and employees either on its premises and as a part of any of its activities. At a minimum, an IHE must annually distribute the following in writing to all students and employees: </w:t>
      </w:r>
    </w:p>
    <w:p w14:paraId="62995DDD" w14:textId="77777777" w:rsidR="00A3775B" w:rsidRPr="00056966" w:rsidRDefault="00A3775B" w:rsidP="7A0EB50D">
      <w:pPr>
        <w:pStyle w:val="ListParagraph"/>
        <w:numPr>
          <w:ilvl w:val="0"/>
          <w:numId w:val="20"/>
        </w:numPr>
        <w:rPr>
          <w:rFonts w:ascii="Calibri" w:hAnsi="Calibri" w:cs="Calibri"/>
        </w:rPr>
      </w:pPr>
      <w:r w:rsidRPr="00056966">
        <w:rPr>
          <w:rFonts w:ascii="Calibri" w:hAnsi="Calibri" w:cs="Calibri"/>
        </w:rPr>
        <w:t xml:space="preserve">Standards of conduct that clearly prohibit, at a minimum, the unlawful possession, use, or distribution of illicit drugs and alcohol by students and employees on its property or as part of any of its </w:t>
      </w:r>
      <w:proofErr w:type="gramStart"/>
      <w:r w:rsidRPr="00056966">
        <w:rPr>
          <w:rFonts w:ascii="Calibri" w:hAnsi="Calibri" w:cs="Calibri"/>
        </w:rPr>
        <w:t>activities;</w:t>
      </w:r>
      <w:proofErr w:type="gramEnd"/>
      <w:r w:rsidRPr="00056966">
        <w:rPr>
          <w:rFonts w:ascii="Calibri" w:hAnsi="Calibri" w:cs="Calibri"/>
        </w:rPr>
        <w:t xml:space="preserve"> </w:t>
      </w:r>
    </w:p>
    <w:p w14:paraId="30B2DE92" w14:textId="77777777" w:rsidR="00A3775B" w:rsidRPr="00056966" w:rsidRDefault="00A3775B" w:rsidP="7A0EB50D">
      <w:pPr>
        <w:pStyle w:val="ListParagraph"/>
        <w:rPr>
          <w:rFonts w:ascii="Calibri" w:hAnsi="Calibri" w:cs="Calibri"/>
        </w:rPr>
      </w:pPr>
    </w:p>
    <w:p w14:paraId="59116778" w14:textId="77777777" w:rsidR="00A3775B" w:rsidRPr="00056966" w:rsidRDefault="00A3775B" w:rsidP="7A0EB50D">
      <w:pPr>
        <w:pStyle w:val="ListParagraph"/>
        <w:numPr>
          <w:ilvl w:val="0"/>
          <w:numId w:val="20"/>
        </w:numPr>
        <w:rPr>
          <w:rFonts w:ascii="Calibri" w:hAnsi="Calibri" w:cs="Calibri"/>
        </w:rPr>
      </w:pPr>
      <w:r w:rsidRPr="00056966">
        <w:rPr>
          <w:rFonts w:ascii="Calibri" w:hAnsi="Calibri" w:cs="Calibri"/>
        </w:rPr>
        <w:t xml:space="preserve">A description of the applicable legal sanctions under local, State, or Federal law for the unlawful possession or distribution of illicit drugs and </w:t>
      </w:r>
      <w:proofErr w:type="gramStart"/>
      <w:r w:rsidRPr="00056966">
        <w:rPr>
          <w:rFonts w:ascii="Calibri" w:hAnsi="Calibri" w:cs="Calibri"/>
        </w:rPr>
        <w:t>alcohol;</w:t>
      </w:r>
      <w:proofErr w:type="gramEnd"/>
    </w:p>
    <w:p w14:paraId="0BBB5E08" w14:textId="77777777" w:rsidR="00A3775B" w:rsidRPr="00056966" w:rsidRDefault="00A3775B" w:rsidP="7A0EB50D">
      <w:pPr>
        <w:pStyle w:val="ListParagraph"/>
        <w:rPr>
          <w:rFonts w:ascii="Calibri" w:hAnsi="Calibri" w:cs="Calibri"/>
        </w:rPr>
      </w:pPr>
    </w:p>
    <w:p w14:paraId="2E1320EA" w14:textId="77777777" w:rsidR="00A3775B" w:rsidRPr="00056966" w:rsidRDefault="00A3775B" w:rsidP="7A0EB50D">
      <w:pPr>
        <w:pStyle w:val="ListParagraph"/>
        <w:numPr>
          <w:ilvl w:val="0"/>
          <w:numId w:val="20"/>
        </w:numPr>
        <w:rPr>
          <w:rFonts w:ascii="Calibri" w:hAnsi="Calibri" w:cs="Calibri"/>
        </w:rPr>
      </w:pPr>
      <w:r w:rsidRPr="00056966">
        <w:rPr>
          <w:rFonts w:ascii="Calibri" w:hAnsi="Calibri" w:cs="Calibri"/>
        </w:rPr>
        <w:t xml:space="preserve">A description of the health risks associated with the use of illicit drugs and the abuse of </w:t>
      </w:r>
      <w:proofErr w:type="gramStart"/>
      <w:r w:rsidRPr="00056966">
        <w:rPr>
          <w:rFonts w:ascii="Calibri" w:hAnsi="Calibri" w:cs="Calibri"/>
        </w:rPr>
        <w:t>alcohol;</w:t>
      </w:r>
      <w:proofErr w:type="gramEnd"/>
      <w:r w:rsidRPr="00056966">
        <w:rPr>
          <w:rFonts w:ascii="Calibri" w:hAnsi="Calibri" w:cs="Calibri"/>
        </w:rPr>
        <w:t xml:space="preserve"> </w:t>
      </w:r>
    </w:p>
    <w:p w14:paraId="2EE279D7" w14:textId="77777777" w:rsidR="00A3775B" w:rsidRPr="00056966" w:rsidRDefault="00A3775B" w:rsidP="7A0EB50D">
      <w:pPr>
        <w:pStyle w:val="ListParagraph"/>
        <w:rPr>
          <w:rFonts w:ascii="Calibri" w:hAnsi="Calibri" w:cs="Calibri"/>
        </w:rPr>
      </w:pPr>
    </w:p>
    <w:p w14:paraId="4168F5DC" w14:textId="77777777" w:rsidR="00A3775B" w:rsidRPr="00056966" w:rsidRDefault="00A3775B" w:rsidP="7A0EB50D">
      <w:pPr>
        <w:pStyle w:val="ListParagraph"/>
        <w:numPr>
          <w:ilvl w:val="0"/>
          <w:numId w:val="20"/>
        </w:numPr>
        <w:rPr>
          <w:rFonts w:ascii="Calibri" w:hAnsi="Calibri" w:cs="Calibri"/>
        </w:rPr>
      </w:pPr>
      <w:r w:rsidRPr="00056966">
        <w:rPr>
          <w:rFonts w:ascii="Calibri" w:hAnsi="Calibri" w:cs="Calibri"/>
        </w:rPr>
        <w:t xml:space="preserve">A description of any drug or alcohol counseling, treatment, or rehabilitation or re-entry programs that are available to employees or students; and </w:t>
      </w:r>
    </w:p>
    <w:p w14:paraId="72ACE112" w14:textId="77777777" w:rsidR="00A3775B" w:rsidRPr="00056966" w:rsidRDefault="00A3775B" w:rsidP="7A0EB50D">
      <w:pPr>
        <w:pStyle w:val="ListParagraph"/>
        <w:rPr>
          <w:rFonts w:ascii="Calibri" w:hAnsi="Calibri" w:cs="Calibri"/>
        </w:rPr>
      </w:pPr>
    </w:p>
    <w:p w14:paraId="6D435BCF" w14:textId="77777777" w:rsidR="00A3775B" w:rsidRPr="00056966" w:rsidRDefault="00A3775B" w:rsidP="7A0EB50D">
      <w:pPr>
        <w:pStyle w:val="ListParagraph"/>
        <w:numPr>
          <w:ilvl w:val="0"/>
          <w:numId w:val="20"/>
        </w:numPr>
        <w:rPr>
          <w:rFonts w:ascii="Calibri" w:hAnsi="Calibri" w:cs="Calibri"/>
        </w:rPr>
      </w:pPr>
      <w:r w:rsidRPr="00056966">
        <w:rPr>
          <w:rFonts w:ascii="Calibri" w:hAnsi="Calibri" w:cs="Calibri"/>
        </w:rPr>
        <w:t xml:space="preserve">A clear statement that the IHE will impose disciplinary sanctions on students and employees (consistent with local, State, and Federal law), and a description of those sanctions, up to and including expulsion or termination of employment and referral for prosecution, for violations of the standards of conduct required by </w:t>
      </w:r>
      <w:hyperlink r:id="rId8" w:anchor="a_1">
        <w:r w:rsidRPr="00056966">
          <w:rPr>
            <w:rStyle w:val="Hyperlink"/>
            <w:rFonts w:ascii="Calibri" w:hAnsi="Calibri" w:cs="Calibri"/>
            <w:color w:val="auto"/>
          </w:rPr>
          <w:t>paragraph (a)(1)</w:t>
        </w:r>
      </w:hyperlink>
      <w:r w:rsidRPr="00056966">
        <w:rPr>
          <w:rFonts w:ascii="Calibri" w:hAnsi="Calibri" w:cs="Calibri"/>
        </w:rPr>
        <w:t xml:space="preserve"> of this section. </w:t>
      </w:r>
      <w:proofErr w:type="gramStart"/>
      <w:r w:rsidRPr="00056966">
        <w:rPr>
          <w:rFonts w:ascii="Calibri" w:hAnsi="Calibri" w:cs="Calibri"/>
        </w:rPr>
        <w:t>For the purpose of</w:t>
      </w:r>
      <w:proofErr w:type="gramEnd"/>
      <w:r w:rsidRPr="00056966">
        <w:rPr>
          <w:rFonts w:ascii="Calibri" w:hAnsi="Calibri" w:cs="Calibri"/>
        </w:rPr>
        <w:t xml:space="preserve"> this section, a disciplinary sanction may include the completion of an appropriate rehabilitation program. </w:t>
      </w:r>
    </w:p>
    <w:p w14:paraId="4C26002C" w14:textId="77777777" w:rsidR="00A3775B" w:rsidRPr="00056966" w:rsidRDefault="00A3775B" w:rsidP="7A0EB50D">
      <w:pPr>
        <w:rPr>
          <w:rFonts w:ascii="Calibri" w:hAnsi="Calibri" w:cs="Calibri"/>
        </w:rPr>
      </w:pPr>
      <w:r w:rsidRPr="00056966">
        <w:rPr>
          <w:rFonts w:ascii="Calibri" w:hAnsi="Calibri" w:cs="Calibri"/>
        </w:rPr>
        <w:t xml:space="preserve">The IHE must also complete a biennial review of its program to: </w:t>
      </w:r>
    </w:p>
    <w:p w14:paraId="72AC1E70" w14:textId="07A242D6" w:rsidR="00A3775B" w:rsidRPr="00056966" w:rsidRDefault="2A463E0A" w:rsidP="7A0EB50D">
      <w:pPr>
        <w:pStyle w:val="ListParagraph"/>
        <w:numPr>
          <w:ilvl w:val="0"/>
          <w:numId w:val="21"/>
        </w:numPr>
        <w:rPr>
          <w:rFonts w:ascii="Calibri" w:hAnsi="Calibri" w:cs="Calibri"/>
        </w:rPr>
      </w:pPr>
      <w:r w:rsidRPr="00056966">
        <w:rPr>
          <w:rFonts w:ascii="Calibri" w:hAnsi="Calibri" w:cs="Calibri"/>
        </w:rPr>
        <w:t xml:space="preserve">Determine its effectiveness and implement changes to the program if they are </w:t>
      </w:r>
      <w:proofErr w:type="gramStart"/>
      <w:r w:rsidRPr="00056966">
        <w:rPr>
          <w:rFonts w:ascii="Calibri" w:hAnsi="Calibri" w:cs="Calibri"/>
        </w:rPr>
        <w:t>needed;</w:t>
      </w:r>
      <w:proofErr w:type="gramEnd"/>
      <w:r w:rsidRPr="00056966">
        <w:rPr>
          <w:rFonts w:ascii="Calibri" w:hAnsi="Calibri" w:cs="Calibri"/>
        </w:rPr>
        <w:t xml:space="preserve"> </w:t>
      </w:r>
    </w:p>
    <w:p w14:paraId="28469909" w14:textId="19C901DD" w:rsidR="00A3775B" w:rsidRPr="00056966" w:rsidRDefault="4BCB84BA" w:rsidP="7A0EB50D">
      <w:pPr>
        <w:pStyle w:val="ListParagraph"/>
        <w:numPr>
          <w:ilvl w:val="0"/>
          <w:numId w:val="21"/>
        </w:numPr>
        <w:rPr>
          <w:rFonts w:ascii="Calibri" w:hAnsi="Calibri" w:cs="Calibri"/>
        </w:rPr>
      </w:pPr>
      <w:r w:rsidRPr="00056966">
        <w:rPr>
          <w:rFonts w:ascii="Calibri" w:hAnsi="Calibri" w:cs="Calibri"/>
        </w:rPr>
        <w:t>Determine the number of drug and alcohol-related violations and fatalities that:</w:t>
      </w:r>
    </w:p>
    <w:p w14:paraId="38C3EE19" w14:textId="165EB1BE" w:rsidR="00A3775B" w:rsidRPr="00056966" w:rsidRDefault="3E1E3917" w:rsidP="7A0EB50D">
      <w:pPr>
        <w:pStyle w:val="ListParagraph"/>
        <w:numPr>
          <w:ilvl w:val="1"/>
          <w:numId w:val="21"/>
        </w:numPr>
        <w:rPr>
          <w:rFonts w:ascii="Calibri" w:hAnsi="Calibri" w:cs="Calibri"/>
        </w:rPr>
      </w:pPr>
      <w:r w:rsidRPr="00056966">
        <w:rPr>
          <w:rFonts w:ascii="Calibri" w:hAnsi="Calibri" w:cs="Calibri"/>
        </w:rPr>
        <w:t>Occur on the IHE’s campus (campus being defined by 20 U.S.C. 1092(f)(6)(A)(ii)), or as any part of the IHE’s activities; and</w:t>
      </w:r>
    </w:p>
    <w:p w14:paraId="250A4AF2" w14:textId="59FB6854" w:rsidR="00A3775B" w:rsidRPr="00056966" w:rsidRDefault="3E1E3917" w:rsidP="7A0EB50D">
      <w:pPr>
        <w:pStyle w:val="ListParagraph"/>
        <w:numPr>
          <w:ilvl w:val="1"/>
          <w:numId w:val="13"/>
        </w:numPr>
        <w:rPr>
          <w:rFonts w:ascii="Calibri" w:hAnsi="Calibri" w:cs="Calibri"/>
        </w:rPr>
      </w:pPr>
      <w:r w:rsidRPr="00056966">
        <w:rPr>
          <w:rFonts w:ascii="Calibri" w:hAnsi="Calibri" w:cs="Calibri"/>
        </w:rPr>
        <w:t>Are reported to campus officials; and</w:t>
      </w:r>
    </w:p>
    <w:p w14:paraId="68E16815" w14:textId="2BA54820" w:rsidR="00A3775B" w:rsidRPr="00056966" w:rsidRDefault="530F46F2" w:rsidP="7A0EB50D">
      <w:pPr>
        <w:pStyle w:val="ListParagraph"/>
        <w:numPr>
          <w:ilvl w:val="0"/>
          <w:numId w:val="21"/>
        </w:numPr>
        <w:rPr>
          <w:rFonts w:ascii="Calibri" w:hAnsi="Calibri" w:cs="Calibri"/>
        </w:rPr>
      </w:pPr>
      <w:r w:rsidRPr="00056966">
        <w:rPr>
          <w:rFonts w:ascii="Calibri" w:hAnsi="Calibri" w:cs="Calibri"/>
        </w:rPr>
        <w:t xml:space="preserve">Determine the number and type of sanctions described in paragraph(a)(5) of this section that are imposed by the IHE </w:t>
      </w:r>
      <w:proofErr w:type="gramStart"/>
      <w:r w:rsidRPr="00056966">
        <w:rPr>
          <w:rFonts w:ascii="Calibri" w:hAnsi="Calibri" w:cs="Calibri"/>
        </w:rPr>
        <w:t>as a result of</w:t>
      </w:r>
      <w:proofErr w:type="gramEnd"/>
      <w:r w:rsidRPr="00056966">
        <w:rPr>
          <w:rFonts w:ascii="Calibri" w:hAnsi="Calibri" w:cs="Calibri"/>
        </w:rPr>
        <w:t xml:space="preserve"> drug and alcohol-related violations and fatalities on the IHE’s campus or as part of any of the institution’s activities; </w:t>
      </w:r>
      <w:r w:rsidR="2A463E0A" w:rsidRPr="00056966">
        <w:rPr>
          <w:rFonts w:ascii="Calibri" w:hAnsi="Calibri" w:cs="Calibri"/>
        </w:rPr>
        <w:t xml:space="preserve">and </w:t>
      </w:r>
    </w:p>
    <w:p w14:paraId="2A62CE23" w14:textId="77777777" w:rsidR="00A3775B" w:rsidRPr="00056966" w:rsidRDefault="00A3775B" w:rsidP="7A0EB50D">
      <w:pPr>
        <w:pStyle w:val="ListParagraph"/>
        <w:rPr>
          <w:rFonts w:ascii="Calibri" w:hAnsi="Calibri" w:cs="Calibri"/>
        </w:rPr>
      </w:pPr>
    </w:p>
    <w:p w14:paraId="2B8AECC2" w14:textId="77777777" w:rsidR="00A3775B" w:rsidRPr="00056966" w:rsidRDefault="00A3775B" w:rsidP="7A0EB50D">
      <w:pPr>
        <w:pStyle w:val="ListParagraph"/>
        <w:numPr>
          <w:ilvl w:val="0"/>
          <w:numId w:val="21"/>
        </w:numPr>
        <w:rPr>
          <w:rFonts w:ascii="Calibri" w:hAnsi="Calibri" w:cs="Calibri"/>
        </w:rPr>
      </w:pPr>
      <w:r w:rsidRPr="00056966">
        <w:rPr>
          <w:rFonts w:ascii="Calibri" w:hAnsi="Calibri" w:cs="Calibri"/>
        </w:rPr>
        <w:t xml:space="preserve">Ensure that the disciplinary sanctions described in </w:t>
      </w:r>
      <w:hyperlink r:id="rId9" w:anchor="a_5">
        <w:r w:rsidRPr="00056966">
          <w:rPr>
            <w:rStyle w:val="Hyperlink"/>
            <w:rFonts w:ascii="Calibri" w:hAnsi="Calibri" w:cs="Calibri"/>
            <w:color w:val="auto"/>
          </w:rPr>
          <w:t>paragraph (a)(5)</w:t>
        </w:r>
      </w:hyperlink>
      <w:r w:rsidRPr="00056966">
        <w:rPr>
          <w:rFonts w:ascii="Calibri" w:hAnsi="Calibri" w:cs="Calibri"/>
        </w:rPr>
        <w:t xml:space="preserve"> of this section are consistently enforced. </w:t>
      </w:r>
    </w:p>
    <w:p w14:paraId="7A95FF1C" w14:textId="1A86B97D" w:rsidR="00A3775B" w:rsidRPr="00056966" w:rsidRDefault="00A3775B" w:rsidP="7A0EB50D">
      <w:pPr>
        <w:rPr>
          <w:rFonts w:ascii="Calibri" w:hAnsi="Calibri" w:cs="Calibri"/>
          <w:sz w:val="24"/>
          <w:szCs w:val="24"/>
        </w:rPr>
      </w:pPr>
      <w:r w:rsidRPr="00056966">
        <w:rPr>
          <w:rFonts w:ascii="Calibri" w:hAnsi="Calibri" w:cs="Calibri"/>
          <w:sz w:val="24"/>
          <w:szCs w:val="24"/>
        </w:rPr>
        <w:t>Source</w:t>
      </w:r>
      <w:r w:rsidR="2760E12E" w:rsidRPr="00056966">
        <w:rPr>
          <w:rFonts w:ascii="Calibri" w:hAnsi="Calibri" w:cs="Calibri"/>
          <w:sz w:val="24"/>
          <w:szCs w:val="24"/>
        </w:rPr>
        <w:t>s</w:t>
      </w:r>
      <w:r w:rsidRPr="00056966">
        <w:rPr>
          <w:rFonts w:ascii="Calibri" w:eastAsia="Calibri" w:hAnsi="Calibri" w:cs="Calibri"/>
          <w:sz w:val="24"/>
          <w:szCs w:val="24"/>
        </w:rPr>
        <w:t xml:space="preserve">: </w:t>
      </w:r>
      <w:hyperlink r:id="rId10">
        <w:r w:rsidR="2900E3BF" w:rsidRPr="00056966">
          <w:rPr>
            <w:rStyle w:val="Hyperlink"/>
            <w:rFonts w:ascii="Calibri" w:eastAsia="Calibri" w:hAnsi="Calibri" w:cs="Calibri"/>
            <w:color w:val="0000EE"/>
            <w:sz w:val="24"/>
            <w:szCs w:val="24"/>
          </w:rPr>
          <w:t>20 U.S. Code § 1011i - Drug and alcohol abuse prevention | U.S. Code | US Law | LII / Legal Information Institute;</w:t>
        </w:r>
      </w:hyperlink>
      <w:r w:rsidR="2900E3BF" w:rsidRPr="00056966">
        <w:rPr>
          <w:rFonts w:ascii="Calibri" w:eastAsia="Calibri" w:hAnsi="Calibri" w:cs="Calibri"/>
          <w:sz w:val="24"/>
          <w:szCs w:val="24"/>
        </w:rPr>
        <w:t xml:space="preserve"> </w:t>
      </w:r>
      <w:hyperlink r:id="rId11" w:anchor="a_5">
        <w:r w:rsidRPr="00056966">
          <w:rPr>
            <w:rStyle w:val="Hyperlink"/>
            <w:rFonts w:ascii="Calibri" w:hAnsi="Calibri" w:cs="Calibri"/>
            <w:color w:val="auto"/>
            <w:sz w:val="24"/>
            <w:szCs w:val="24"/>
          </w:rPr>
          <w:t>https://www.law.cornell.edu/cfr/text/34/86.100#a_5</w:t>
        </w:r>
      </w:hyperlink>
      <w:r w:rsidRPr="00056966">
        <w:rPr>
          <w:rFonts w:ascii="Calibri" w:hAnsi="Calibri" w:cs="Calibri"/>
          <w:sz w:val="24"/>
          <w:szCs w:val="24"/>
        </w:rPr>
        <w:t xml:space="preserve"> (Accessed</w:t>
      </w:r>
      <w:r w:rsidR="00D16FA8" w:rsidRPr="00056966">
        <w:rPr>
          <w:rFonts w:ascii="Calibri" w:hAnsi="Calibri" w:cs="Calibri"/>
          <w:sz w:val="24"/>
          <w:szCs w:val="24"/>
        </w:rPr>
        <w:t xml:space="preserve"> 6/16/2025</w:t>
      </w:r>
      <w:r w:rsidRPr="00056966">
        <w:rPr>
          <w:rFonts w:ascii="Calibri" w:hAnsi="Calibri" w:cs="Calibri"/>
          <w:sz w:val="24"/>
          <w:szCs w:val="24"/>
        </w:rPr>
        <w:t>)</w:t>
      </w:r>
    </w:p>
    <w:p w14:paraId="2AA17639" w14:textId="6D60230F" w:rsidR="7A0EB50D" w:rsidRPr="00056966" w:rsidRDefault="7A0EB50D" w:rsidP="7A0EB50D">
      <w:pPr>
        <w:jc w:val="center"/>
        <w:rPr>
          <w:rFonts w:ascii="Calibri" w:hAnsi="Calibri" w:cs="Calibri"/>
          <w:b/>
          <w:bCs/>
          <w:sz w:val="40"/>
          <w:szCs w:val="40"/>
        </w:rPr>
      </w:pPr>
    </w:p>
    <w:p w14:paraId="790EE283" w14:textId="38986FD6" w:rsidR="7A0EB50D" w:rsidRPr="00056966" w:rsidRDefault="7A0EB50D" w:rsidP="7A0EB50D">
      <w:pPr>
        <w:jc w:val="center"/>
        <w:rPr>
          <w:rFonts w:ascii="Calibri" w:hAnsi="Calibri" w:cs="Calibri"/>
          <w:b/>
          <w:bCs/>
          <w:sz w:val="40"/>
          <w:szCs w:val="40"/>
        </w:rPr>
      </w:pPr>
    </w:p>
    <w:p w14:paraId="477B5AE6" w14:textId="1E130F06" w:rsidR="00A3775B" w:rsidRPr="00056966" w:rsidRDefault="00A3775B" w:rsidP="00A3775B">
      <w:pPr>
        <w:jc w:val="center"/>
        <w:rPr>
          <w:rFonts w:ascii="Calibri" w:hAnsi="Calibri" w:cs="Calibri"/>
          <w:b/>
          <w:bCs/>
          <w:sz w:val="40"/>
          <w:szCs w:val="40"/>
        </w:rPr>
      </w:pPr>
      <w:r w:rsidRPr="00056966">
        <w:rPr>
          <w:rFonts w:ascii="Calibri" w:hAnsi="Calibri" w:cs="Calibri"/>
          <w:b/>
          <w:bCs/>
          <w:sz w:val="40"/>
          <w:szCs w:val="40"/>
        </w:rPr>
        <w:lastRenderedPageBreak/>
        <w:t>James Madison University Standards of Conduct</w:t>
      </w:r>
    </w:p>
    <w:p w14:paraId="625B1094" w14:textId="690E8417" w:rsidR="00A3775B" w:rsidRDefault="00A3775B" w:rsidP="00A3775B">
      <w:pPr>
        <w:rPr>
          <w:rFonts w:ascii="Calibri" w:hAnsi="Calibri" w:cs="Calibri"/>
          <w:b/>
          <w:bCs/>
          <w:sz w:val="28"/>
          <w:szCs w:val="28"/>
          <w:u w:val="single"/>
        </w:rPr>
      </w:pPr>
      <w:r w:rsidRPr="00F32C60">
        <w:rPr>
          <w:rFonts w:ascii="Calibri" w:hAnsi="Calibri" w:cs="Calibri"/>
          <w:b/>
          <w:bCs/>
          <w:sz w:val="28"/>
          <w:szCs w:val="28"/>
          <w:u w:val="single"/>
        </w:rPr>
        <w:t>Employees</w:t>
      </w:r>
    </w:p>
    <w:p w14:paraId="3D8E1FA8" w14:textId="5D58523A" w:rsidR="00F32C60" w:rsidRPr="00F32C60" w:rsidRDefault="00F32C60" w:rsidP="00A3775B">
      <w:pPr>
        <w:rPr>
          <w:rFonts w:ascii="Calibri" w:hAnsi="Calibri" w:cs="Calibri"/>
        </w:rPr>
      </w:pPr>
      <w:r>
        <w:rPr>
          <w:rFonts w:ascii="Calibri" w:hAnsi="Calibri" w:cs="Calibri"/>
        </w:rPr>
        <w:t>James Madison University complies with relevant laws related to the abuse of alcohol and controlled substances and help provide for a healthy and safe university community for employees, students, the local community and campus visitors. In addition, it is the intent of the university to offer support and possible solutions to employees who are struggling with alcohol or other drug-related problems.</w:t>
      </w:r>
    </w:p>
    <w:p w14:paraId="1ED8436D" w14:textId="261BE4CE" w:rsidR="31DFACA8" w:rsidRPr="00056966" w:rsidRDefault="31DFACA8" w:rsidP="00AF0A84">
      <w:pPr>
        <w:spacing w:after="0"/>
        <w:ind w:firstLine="720"/>
        <w:rPr>
          <w:rFonts w:ascii="Calibri" w:eastAsia="Calibri" w:hAnsi="Calibri" w:cs="Calibri"/>
          <w:b/>
          <w:bCs/>
        </w:rPr>
      </w:pPr>
      <w:r w:rsidRPr="00F32C60">
        <w:rPr>
          <w:rFonts w:ascii="Calibri" w:eastAsia="Calibri" w:hAnsi="Calibri" w:cs="Calibri"/>
          <w:b/>
          <w:bCs/>
        </w:rPr>
        <w:t>POLICY</w:t>
      </w:r>
      <w:r w:rsidRPr="00056966">
        <w:rPr>
          <w:rFonts w:ascii="Calibri" w:eastAsia="Calibri" w:hAnsi="Calibri" w:cs="Calibri"/>
          <w:b/>
          <w:bCs/>
        </w:rPr>
        <w:t xml:space="preserve"> </w:t>
      </w:r>
    </w:p>
    <w:p w14:paraId="49668E91" w14:textId="77777777" w:rsidR="00A707D7" w:rsidRPr="00A707D7" w:rsidRDefault="00A707D7" w:rsidP="00A707D7">
      <w:pPr>
        <w:spacing w:after="0"/>
        <w:ind w:firstLine="720"/>
        <w:rPr>
          <w:rFonts w:ascii="Calibri" w:eastAsia="Calibri" w:hAnsi="Calibri" w:cs="Calibri"/>
        </w:rPr>
      </w:pPr>
      <w:r w:rsidRPr="00A707D7">
        <w:rPr>
          <w:rFonts w:ascii="Calibri" w:eastAsia="Calibri" w:hAnsi="Calibri" w:cs="Calibri"/>
        </w:rPr>
        <w:t xml:space="preserve">Each of the following acts constitutes a violation of policy: </w:t>
      </w:r>
    </w:p>
    <w:p w14:paraId="7E7839DF" w14:textId="77777777" w:rsidR="00A707D7" w:rsidRPr="00A707D7" w:rsidRDefault="00A707D7" w:rsidP="00A707D7">
      <w:pPr>
        <w:pStyle w:val="ListParagraph"/>
        <w:numPr>
          <w:ilvl w:val="0"/>
          <w:numId w:val="1"/>
        </w:numPr>
        <w:spacing w:after="0"/>
        <w:rPr>
          <w:rFonts w:ascii="Calibri" w:eastAsia="Calibri" w:hAnsi="Calibri" w:cs="Calibri"/>
        </w:rPr>
      </w:pPr>
      <w:r w:rsidRPr="00A707D7">
        <w:rPr>
          <w:rFonts w:ascii="Calibri" w:eastAsia="Calibri" w:hAnsi="Calibri" w:cs="Calibri"/>
        </w:rPr>
        <w:t xml:space="preserve">The unlawful or unauthorized manufacture, distribution, dispensation, possession, or use of alcohol or other drugs in the workplace. </w:t>
      </w:r>
    </w:p>
    <w:p w14:paraId="6551211C" w14:textId="77777777" w:rsidR="00A707D7" w:rsidRPr="00A707D7" w:rsidRDefault="00A707D7" w:rsidP="00A707D7">
      <w:pPr>
        <w:pStyle w:val="ListParagraph"/>
        <w:numPr>
          <w:ilvl w:val="0"/>
          <w:numId w:val="1"/>
        </w:numPr>
        <w:spacing w:after="0"/>
        <w:rPr>
          <w:rFonts w:ascii="Calibri" w:eastAsia="Calibri" w:hAnsi="Calibri" w:cs="Calibri"/>
        </w:rPr>
      </w:pPr>
      <w:r w:rsidRPr="00A707D7">
        <w:rPr>
          <w:rFonts w:ascii="Calibri" w:eastAsia="Calibri" w:hAnsi="Calibri" w:cs="Calibri"/>
        </w:rPr>
        <w:t xml:space="preserve">Impairment in the workplace from the use of alcohol or other drugs. </w:t>
      </w:r>
    </w:p>
    <w:p w14:paraId="74702E2C" w14:textId="77777777" w:rsidR="00A707D7" w:rsidRPr="00A707D7" w:rsidRDefault="00A707D7" w:rsidP="00A707D7">
      <w:pPr>
        <w:pStyle w:val="ListParagraph"/>
        <w:numPr>
          <w:ilvl w:val="0"/>
          <w:numId w:val="1"/>
        </w:numPr>
        <w:spacing w:after="0"/>
        <w:rPr>
          <w:rFonts w:ascii="Calibri" w:eastAsia="Calibri" w:hAnsi="Calibri" w:cs="Calibri"/>
        </w:rPr>
      </w:pPr>
      <w:r w:rsidRPr="00A707D7">
        <w:rPr>
          <w:rFonts w:ascii="Calibri" w:eastAsia="Calibri" w:hAnsi="Calibri" w:cs="Calibri"/>
        </w:rPr>
        <w:t xml:space="preserve">The criminal conviction for a: violation of any criminal drug law, based on conduct occurring either on or off the workplace; or violation of any alcoholic beverage control law or law that governs driving while intoxicated, based on conduct occurring either on or off the workplace </w:t>
      </w:r>
    </w:p>
    <w:p w14:paraId="0EA8499F" w14:textId="77777777" w:rsidR="00A707D7" w:rsidRPr="00A707D7" w:rsidRDefault="00A707D7" w:rsidP="00A707D7">
      <w:pPr>
        <w:pStyle w:val="ListParagraph"/>
        <w:numPr>
          <w:ilvl w:val="0"/>
          <w:numId w:val="1"/>
        </w:numPr>
        <w:spacing w:after="0"/>
        <w:rPr>
          <w:rFonts w:ascii="Calibri" w:eastAsia="Calibri" w:hAnsi="Calibri" w:cs="Calibri"/>
        </w:rPr>
      </w:pPr>
      <w:r w:rsidRPr="00A707D7">
        <w:rPr>
          <w:rFonts w:ascii="Calibri" w:eastAsia="Calibri" w:hAnsi="Calibri" w:cs="Calibri"/>
        </w:rPr>
        <w:t>The employee’s failure to report an arrest for any offense related to criminal drug laws or alcoholic beverage control laws or laws that govern driving while intoxicated, based on conduct occurring on or off the workplace to his/her supervisor or designee in writing and within 72 hours of an arrest.</w:t>
      </w:r>
    </w:p>
    <w:p w14:paraId="691D0125" w14:textId="77777777" w:rsidR="00A707D7" w:rsidRPr="00A707D7" w:rsidRDefault="00A707D7" w:rsidP="00A707D7">
      <w:pPr>
        <w:pStyle w:val="ListParagraph"/>
        <w:numPr>
          <w:ilvl w:val="0"/>
          <w:numId w:val="1"/>
        </w:numPr>
        <w:spacing w:after="0"/>
        <w:rPr>
          <w:rFonts w:ascii="Calibri" w:eastAsia="Calibri" w:hAnsi="Calibri" w:cs="Calibri"/>
        </w:rPr>
      </w:pPr>
      <w:r w:rsidRPr="00A707D7">
        <w:rPr>
          <w:rFonts w:ascii="Calibri" w:eastAsia="Calibri" w:hAnsi="Calibri" w:cs="Calibri"/>
        </w:rPr>
        <w:t xml:space="preserve">The employee’s failure to report a conviction for any offense related to criminal drug laws or alcoholic beverage control laws or laws that govern driving while intoxicated, based on conduct occurring on or off the workplace to his/her supervisor or designee in writing and within five calendar days of a conviction. </w:t>
      </w:r>
    </w:p>
    <w:p w14:paraId="7E09C7F8" w14:textId="5F4FDA2C" w:rsidR="0FBE367A" w:rsidRDefault="00A707D7" w:rsidP="00A707D7">
      <w:pPr>
        <w:spacing w:after="0"/>
        <w:ind w:left="720"/>
        <w:rPr>
          <w:rFonts w:ascii="Calibri" w:eastAsia="Calibri" w:hAnsi="Calibri" w:cs="Calibri"/>
        </w:rPr>
      </w:pPr>
      <w:r w:rsidRPr="00A707D7">
        <w:rPr>
          <w:rFonts w:ascii="Calibri" w:eastAsia="Calibri" w:hAnsi="Calibri" w:cs="Calibri"/>
        </w:rPr>
        <w:t>An employee’s appeal of the conviction does not affect the employee’s obligation to report the conviction.</w:t>
      </w:r>
    </w:p>
    <w:p w14:paraId="26904DCA" w14:textId="77777777" w:rsidR="00A707D7" w:rsidRPr="00A707D7" w:rsidRDefault="00A707D7" w:rsidP="00A707D7">
      <w:pPr>
        <w:spacing w:after="0"/>
        <w:ind w:left="720"/>
        <w:rPr>
          <w:rFonts w:ascii="Calibri" w:eastAsia="Calibri" w:hAnsi="Calibri" w:cs="Calibri"/>
        </w:rPr>
      </w:pPr>
    </w:p>
    <w:p w14:paraId="434D8B55" w14:textId="0C926BE0" w:rsidR="00A707D7" w:rsidRDefault="00A707D7" w:rsidP="00A3775B">
      <w:pPr>
        <w:rPr>
          <w:rFonts w:ascii="Calibri" w:hAnsi="Calibri" w:cs="Calibri"/>
        </w:rPr>
      </w:pPr>
      <w:r>
        <w:rPr>
          <w:rFonts w:ascii="Calibri" w:hAnsi="Calibri" w:cs="Calibri"/>
        </w:rPr>
        <w:t>Source:</w:t>
      </w:r>
      <w:r w:rsidR="3068C645" w:rsidRPr="003D3B24">
        <w:rPr>
          <w:rFonts w:ascii="Calibri" w:hAnsi="Calibri" w:cs="Calibri"/>
        </w:rPr>
        <w:t xml:space="preserve"> </w:t>
      </w:r>
      <w:hyperlink r:id="rId12" w:history="1">
        <w:r w:rsidRPr="006575E1">
          <w:rPr>
            <w:rStyle w:val="Hyperlink"/>
            <w:rFonts w:ascii="Calibri" w:hAnsi="Calibri" w:cs="Calibri"/>
          </w:rPr>
          <w:t>https://www.jmu.edu/jmu-policy/policies/1110.shtml</w:t>
        </w:r>
      </w:hyperlink>
    </w:p>
    <w:p w14:paraId="29515843" w14:textId="1571A181" w:rsidR="00A3775B" w:rsidRPr="00056966" w:rsidRDefault="009B7633" w:rsidP="00A3775B">
      <w:pPr>
        <w:rPr>
          <w:rFonts w:ascii="Calibri" w:hAnsi="Calibri" w:cs="Calibri"/>
          <w:b/>
          <w:bCs/>
          <w:sz w:val="28"/>
          <w:szCs w:val="28"/>
          <w:u w:val="single"/>
        </w:rPr>
      </w:pPr>
      <w:r w:rsidRPr="00056966">
        <w:rPr>
          <w:rFonts w:ascii="Calibri" w:hAnsi="Calibri" w:cs="Calibri"/>
          <w:b/>
          <w:bCs/>
          <w:sz w:val="28"/>
          <w:szCs w:val="28"/>
          <w:u w:val="single"/>
        </w:rPr>
        <w:t>Currently Enrolled Students</w:t>
      </w:r>
    </w:p>
    <w:p w14:paraId="7C10450A" w14:textId="1E765033" w:rsidR="00A3775B" w:rsidRPr="00056966" w:rsidRDefault="00E40F07" w:rsidP="00A3775B">
      <w:pPr>
        <w:autoSpaceDE w:val="0"/>
        <w:autoSpaceDN w:val="0"/>
        <w:adjustRightInd w:val="0"/>
        <w:rPr>
          <w:rFonts w:ascii="Calibri" w:hAnsi="Calibri" w:cs="Calibri"/>
        </w:rPr>
      </w:pPr>
      <w:r w:rsidRPr="00056966">
        <w:rPr>
          <w:rFonts w:ascii="Calibri" w:hAnsi="Calibri" w:cs="Calibri"/>
        </w:rPr>
        <w:t>The JMU Student Handbook is available at www.jmu.edu/handbook and is maintained by the Office of Student Accountability and Restorative Practices (OSARP). It is the responsibility of every student to know and follow the policies outlined in the JMU Student Handbook along with federal, state, and local laws.</w:t>
      </w:r>
    </w:p>
    <w:p w14:paraId="2D144FCB" w14:textId="28C102D1" w:rsidR="00B128A6" w:rsidRPr="00056966" w:rsidRDefault="00B128A6" w:rsidP="00B128A6">
      <w:pPr>
        <w:autoSpaceDE w:val="0"/>
        <w:autoSpaceDN w:val="0"/>
        <w:adjustRightInd w:val="0"/>
        <w:rPr>
          <w:rFonts w:ascii="Calibri" w:hAnsi="Calibri" w:cs="Calibri"/>
        </w:rPr>
      </w:pPr>
      <w:r w:rsidRPr="00056966">
        <w:rPr>
          <w:rFonts w:ascii="Calibri" w:hAnsi="Calibri" w:cs="Calibri"/>
        </w:rPr>
        <w:t>OSARP approaches student conduct from an educational, developmental, and restorative perspective.  We strive to engage students in a fair process to foster a safe learning environment for the entire university community. Our primary concerns are the safety of the university community and the development of students. However, there are times when the safety of the community or an individual student must take precedence over their needs or a developmental approach. </w:t>
      </w:r>
    </w:p>
    <w:p w14:paraId="7F45F9B5" w14:textId="42700E4F" w:rsidR="00B128A6" w:rsidRPr="00056966" w:rsidRDefault="00B128A6" w:rsidP="00B128A6">
      <w:pPr>
        <w:autoSpaceDE w:val="0"/>
        <w:autoSpaceDN w:val="0"/>
        <w:adjustRightInd w:val="0"/>
        <w:rPr>
          <w:rFonts w:ascii="Calibri" w:hAnsi="Calibri" w:cs="Calibri"/>
        </w:rPr>
      </w:pPr>
      <w:r w:rsidRPr="00056966">
        <w:rPr>
          <w:rFonts w:ascii="Calibri" w:hAnsi="Calibri" w:cs="Calibri"/>
        </w:rPr>
        <w:t xml:space="preserve">We believe that individual behaviors do not represent the </w:t>
      </w:r>
      <w:proofErr w:type="gramStart"/>
      <w:r w:rsidRPr="00056966">
        <w:rPr>
          <w:rFonts w:ascii="Calibri" w:hAnsi="Calibri" w:cs="Calibri"/>
        </w:rPr>
        <w:t>individual as a whole</w:t>
      </w:r>
      <w:proofErr w:type="gramEnd"/>
      <w:r w:rsidRPr="00056966">
        <w:rPr>
          <w:rFonts w:ascii="Calibri" w:hAnsi="Calibri" w:cs="Calibri"/>
        </w:rPr>
        <w:t>. We believe that behaviors can have positive and negative impacts on multiple parties and communities. We also believe that while individuals</w:t>
      </w:r>
      <w:r w:rsidR="00CB7D2D" w:rsidRPr="00056966">
        <w:rPr>
          <w:rFonts w:ascii="Calibri" w:hAnsi="Calibri" w:cs="Calibri"/>
        </w:rPr>
        <w:t xml:space="preserve"> </w:t>
      </w:r>
      <w:r w:rsidRPr="00056966">
        <w:rPr>
          <w:rFonts w:ascii="Calibri" w:hAnsi="Calibri" w:cs="Calibri"/>
        </w:rPr>
        <w:t>must take responsibility for these behaviors, it is possible to change behavior and to learn from mistakes. Through dialogue, we strive to illuminate and explore the nature of any harms that have been caused to create a better understanding of the impact that behavior can have on oneself or the community. We strive to motivate students to change their behavior to experience more positive impacts and fewer negative impacts. </w:t>
      </w:r>
    </w:p>
    <w:p w14:paraId="3A89993A" w14:textId="77777777" w:rsidR="00B128A6" w:rsidRPr="00056966" w:rsidRDefault="00B128A6" w:rsidP="00B128A6">
      <w:pPr>
        <w:autoSpaceDE w:val="0"/>
        <w:autoSpaceDN w:val="0"/>
        <w:adjustRightInd w:val="0"/>
        <w:rPr>
          <w:rFonts w:ascii="Calibri" w:hAnsi="Calibri" w:cs="Calibri"/>
        </w:rPr>
      </w:pPr>
      <w:r w:rsidRPr="00056966">
        <w:rPr>
          <w:rFonts w:ascii="Calibri" w:hAnsi="Calibri" w:cs="Calibri"/>
        </w:rPr>
        <w:lastRenderedPageBreak/>
        <w:t>In reviewing cases during an OSARP process, a decision must be made regarding the alleged policy violation(s) assigned. Decisions regarding the findings on an alleged policy violation(s) are made only by evaluating the totality of the evidence in the case. To make this decision, the relevant decision-maker(s) use a preponderance of the evidence standard, which is defined in the Definitions section of the Handbook. Since decisions regarding the findings on an alleged policy violation(s) are made only by evaluating the totality of the evidence in the case, the intent, purpose, motivation, or other related factors surrounding their behavior are not considered when making this decision. If this decision does not include a finding of responsible for violating policy(</w:t>
      </w:r>
      <w:proofErr w:type="spellStart"/>
      <w:r w:rsidRPr="00056966">
        <w:rPr>
          <w:rFonts w:ascii="Calibri" w:hAnsi="Calibri" w:cs="Calibri"/>
        </w:rPr>
        <w:t>ies</w:t>
      </w:r>
      <w:proofErr w:type="spellEnd"/>
      <w:r w:rsidRPr="00056966">
        <w:rPr>
          <w:rFonts w:ascii="Calibri" w:hAnsi="Calibri" w:cs="Calibri"/>
        </w:rPr>
        <w:t>), then no other decision is made. However, if this decision does include a finding of responsible for violating policy(</w:t>
      </w:r>
      <w:proofErr w:type="spellStart"/>
      <w:r w:rsidRPr="00056966">
        <w:rPr>
          <w:rFonts w:ascii="Calibri" w:hAnsi="Calibri" w:cs="Calibri"/>
        </w:rPr>
        <w:t>ies</w:t>
      </w:r>
      <w:proofErr w:type="spellEnd"/>
      <w:r w:rsidRPr="00056966">
        <w:rPr>
          <w:rFonts w:ascii="Calibri" w:hAnsi="Calibri" w:cs="Calibri"/>
        </w:rPr>
        <w:t>), then another decision is made. The next decision that is made is to determine the outcome(s) of the case. </w:t>
      </w:r>
    </w:p>
    <w:p w14:paraId="4BC8254E" w14:textId="341C4041" w:rsidR="00B128A6" w:rsidRPr="00056966" w:rsidRDefault="00B128A6" w:rsidP="00B128A6">
      <w:pPr>
        <w:autoSpaceDE w:val="0"/>
        <w:autoSpaceDN w:val="0"/>
        <w:adjustRightInd w:val="0"/>
        <w:rPr>
          <w:rFonts w:ascii="Calibri" w:hAnsi="Calibri" w:cs="Calibri"/>
        </w:rPr>
      </w:pPr>
      <w:r w:rsidRPr="00056966">
        <w:rPr>
          <w:rFonts w:ascii="Calibri" w:hAnsi="Calibri" w:cs="Calibri"/>
        </w:rPr>
        <w:t>When determining outcome(s), a student</w:t>
      </w:r>
      <w:r w:rsidR="00CB7D2D" w:rsidRPr="00056966">
        <w:rPr>
          <w:rFonts w:ascii="Calibri" w:hAnsi="Calibri" w:cs="Calibri"/>
        </w:rPr>
        <w:t xml:space="preserve"> </w:t>
      </w:r>
      <w:r w:rsidRPr="00056966">
        <w:rPr>
          <w:rFonts w:ascii="Calibri" w:hAnsi="Calibri" w:cs="Calibri"/>
        </w:rPr>
        <w:t xml:space="preserve">may receive </w:t>
      </w:r>
      <w:proofErr w:type="gramStart"/>
      <w:r w:rsidRPr="00056966">
        <w:rPr>
          <w:rFonts w:ascii="Calibri" w:hAnsi="Calibri" w:cs="Calibri"/>
        </w:rPr>
        <w:t>as a result of</w:t>
      </w:r>
      <w:proofErr w:type="gramEnd"/>
      <w:r w:rsidRPr="00056966">
        <w:rPr>
          <w:rFonts w:ascii="Calibri" w:hAnsi="Calibri" w:cs="Calibri"/>
        </w:rPr>
        <w:t xml:space="preserve"> their behavior, we consider not only the circumstances of the actual incident, previous case history, and perspectives of the participants involved, but also the overall needs of the student. Their need for the benefit provided by a particular outcome is not necessarily dependent on their behavior in a particular instance but on the totality of their experience. Further, the intent, purpose, motivation, impact, and other related factors surrounding their behavior may be considered when determining outcomes. Although we place a high value on the importance of consistency in our process, we also recognize that every situation and every person is different and sometimes reflect that through our outcomes. Our outcomes are designed to be educational in nature and based on current theory, best practices, and relevant assessment. Ultimately, we hope to engage with students to turn negative incidents into opportunities for </w:t>
      </w:r>
      <w:proofErr w:type="gramStart"/>
      <w:r w:rsidRPr="00056966">
        <w:rPr>
          <w:rFonts w:ascii="Calibri" w:hAnsi="Calibri" w:cs="Calibri"/>
        </w:rPr>
        <w:t>positive growth</w:t>
      </w:r>
      <w:proofErr w:type="gramEnd"/>
      <w:r w:rsidRPr="00056966">
        <w:rPr>
          <w:rFonts w:ascii="Calibri" w:hAnsi="Calibri" w:cs="Calibri"/>
        </w:rPr>
        <w:t>. </w:t>
      </w:r>
    </w:p>
    <w:p w14:paraId="584BF601" w14:textId="77777777" w:rsidR="00B128A6" w:rsidRPr="00056966" w:rsidRDefault="00B128A6" w:rsidP="00B128A6">
      <w:pPr>
        <w:autoSpaceDE w:val="0"/>
        <w:autoSpaceDN w:val="0"/>
        <w:adjustRightInd w:val="0"/>
        <w:rPr>
          <w:rFonts w:ascii="Calibri" w:hAnsi="Calibri" w:cs="Calibri"/>
        </w:rPr>
      </w:pPr>
      <w:r w:rsidRPr="00056966">
        <w:rPr>
          <w:rFonts w:ascii="Calibri" w:hAnsi="Calibri" w:cs="Calibri"/>
        </w:rPr>
        <w:t>OSARP applies JMU’s Non-Discrimination Statement, which is found at the following link: </w:t>
      </w:r>
      <w:hyperlink r:id="rId13" w:history="1">
        <w:r w:rsidRPr="00056966">
          <w:rPr>
            <w:rStyle w:val="Hyperlink"/>
            <w:rFonts w:ascii="Calibri" w:hAnsi="Calibri" w:cs="Calibri"/>
          </w:rPr>
          <w:t>Non-Discrimination and Equal Opportunity Statement</w:t>
        </w:r>
      </w:hyperlink>
      <w:r w:rsidRPr="00056966">
        <w:rPr>
          <w:rFonts w:ascii="Calibri" w:hAnsi="Calibri" w:cs="Calibri"/>
        </w:rPr>
        <w:t> </w:t>
      </w:r>
    </w:p>
    <w:p w14:paraId="6C02938F" w14:textId="74F64053" w:rsidR="00B128A6" w:rsidRPr="00056966" w:rsidRDefault="00AB436F" w:rsidP="00A3775B">
      <w:pPr>
        <w:autoSpaceDE w:val="0"/>
        <w:autoSpaceDN w:val="0"/>
        <w:adjustRightInd w:val="0"/>
        <w:rPr>
          <w:rFonts w:ascii="Calibri" w:hAnsi="Calibri" w:cs="Calibri"/>
          <w:b/>
          <w:bCs/>
          <w:u w:val="single"/>
        </w:rPr>
      </w:pPr>
      <w:r w:rsidRPr="00056966">
        <w:rPr>
          <w:rFonts w:ascii="Calibri" w:hAnsi="Calibri" w:cs="Calibri"/>
          <w:b/>
          <w:bCs/>
          <w:u w:val="single"/>
        </w:rPr>
        <w:t>Alcohol Policy</w:t>
      </w:r>
    </w:p>
    <w:p w14:paraId="71E7C85E" w14:textId="77777777" w:rsidR="00AB436F" w:rsidRPr="00056966" w:rsidRDefault="00AB436F" w:rsidP="00AB436F">
      <w:pPr>
        <w:numPr>
          <w:ilvl w:val="0"/>
          <w:numId w:val="22"/>
        </w:numPr>
        <w:autoSpaceDE w:val="0"/>
        <w:autoSpaceDN w:val="0"/>
        <w:adjustRightInd w:val="0"/>
        <w:rPr>
          <w:rFonts w:ascii="Calibri" w:hAnsi="Calibri" w:cs="Calibri"/>
        </w:rPr>
      </w:pPr>
      <w:r w:rsidRPr="00056966">
        <w:rPr>
          <w:rFonts w:ascii="Calibri" w:hAnsi="Calibri" w:cs="Calibri"/>
        </w:rPr>
        <w:t>Individuals must be 21 years of age or older to buy, possess or consume alcoholic beverages. Examples of possession and consumption include, but are not limited to, holding, drinking a beverage containing alcohol or having alcohol in an area under the responsibility of the student or recognized student organization. Areas of responsibility for a student or recognized student organization may include, but not be limited to backpacks, refrigerators, residence hall rooms, personal belongings, private rooms, common spaces, organizational offices and mailboxes, organizational storage spaces and lockers, organizational residences, and/or vehicles. </w:t>
      </w:r>
    </w:p>
    <w:p w14:paraId="63FEB415" w14:textId="77777777" w:rsidR="00AB436F" w:rsidRPr="00056966" w:rsidRDefault="00AB436F" w:rsidP="00AB436F">
      <w:pPr>
        <w:numPr>
          <w:ilvl w:val="0"/>
          <w:numId w:val="22"/>
        </w:numPr>
        <w:autoSpaceDE w:val="0"/>
        <w:autoSpaceDN w:val="0"/>
        <w:adjustRightInd w:val="0"/>
        <w:rPr>
          <w:rFonts w:ascii="Calibri" w:hAnsi="Calibri" w:cs="Calibri"/>
        </w:rPr>
      </w:pPr>
      <w:r w:rsidRPr="00056966">
        <w:rPr>
          <w:rFonts w:ascii="Calibri" w:hAnsi="Calibri" w:cs="Calibri"/>
        </w:rPr>
        <w:t>Alcoholic beverages may not be sold or provided to any person who at the time of sale or exchange is underage or visibly under the influence of alcohol. </w:t>
      </w:r>
    </w:p>
    <w:p w14:paraId="3D4F863C" w14:textId="77777777" w:rsidR="00AB436F" w:rsidRPr="00056966" w:rsidRDefault="00AB436F" w:rsidP="00AB436F">
      <w:pPr>
        <w:numPr>
          <w:ilvl w:val="0"/>
          <w:numId w:val="22"/>
        </w:numPr>
        <w:autoSpaceDE w:val="0"/>
        <w:autoSpaceDN w:val="0"/>
        <w:adjustRightInd w:val="0"/>
        <w:rPr>
          <w:rFonts w:ascii="Calibri" w:hAnsi="Calibri" w:cs="Calibri"/>
        </w:rPr>
      </w:pPr>
      <w:r w:rsidRPr="00056966">
        <w:rPr>
          <w:rFonts w:ascii="Calibri" w:hAnsi="Calibri" w:cs="Calibri"/>
        </w:rPr>
        <w:t>Drunkenness and/or possession of open containers of alcohol is prohibited in public areas, as defined in the “Definitions” section of the Student Handbook, in accordance with local ordinance, state law or university policy. </w:t>
      </w:r>
    </w:p>
    <w:p w14:paraId="2EDD8842" w14:textId="77777777" w:rsidR="00AB436F" w:rsidRPr="00056966" w:rsidRDefault="00AB436F" w:rsidP="00AB436F">
      <w:pPr>
        <w:numPr>
          <w:ilvl w:val="0"/>
          <w:numId w:val="22"/>
        </w:numPr>
        <w:autoSpaceDE w:val="0"/>
        <w:autoSpaceDN w:val="0"/>
        <w:adjustRightInd w:val="0"/>
        <w:rPr>
          <w:rFonts w:ascii="Calibri" w:hAnsi="Calibri" w:cs="Calibri"/>
        </w:rPr>
      </w:pPr>
      <w:r w:rsidRPr="00056966">
        <w:rPr>
          <w:rFonts w:ascii="Calibri" w:hAnsi="Calibri" w:cs="Calibri"/>
        </w:rPr>
        <w:t>Students shall not drive or operate a motor vehicle under the influence of alcohol in accordance with state law. </w:t>
      </w:r>
    </w:p>
    <w:p w14:paraId="03C12B5D" w14:textId="77777777" w:rsidR="00AB436F" w:rsidRPr="00056966" w:rsidRDefault="00AB436F" w:rsidP="00AB436F">
      <w:pPr>
        <w:numPr>
          <w:ilvl w:val="0"/>
          <w:numId w:val="22"/>
        </w:numPr>
        <w:autoSpaceDE w:val="0"/>
        <w:autoSpaceDN w:val="0"/>
        <w:adjustRightInd w:val="0"/>
        <w:rPr>
          <w:rFonts w:ascii="Calibri" w:hAnsi="Calibri" w:cs="Calibri"/>
        </w:rPr>
      </w:pPr>
      <w:r w:rsidRPr="00056966">
        <w:rPr>
          <w:rFonts w:ascii="Calibri" w:hAnsi="Calibri" w:cs="Calibri"/>
        </w:rPr>
        <w:t>Alcoholic beverages may not be possessed, distributed or consumed at events open to the general university community and held on university owned or operated property except when specific university approval has been obtained for the event. Sponsors are responsible for assuring that all persons in attendance at an event comply with state law, and university policy related to alcohol. </w:t>
      </w:r>
    </w:p>
    <w:p w14:paraId="1483DA39" w14:textId="0AE785FB" w:rsidR="00CB435E" w:rsidRPr="00056966" w:rsidRDefault="00AB436F" w:rsidP="00CB435E">
      <w:pPr>
        <w:numPr>
          <w:ilvl w:val="0"/>
          <w:numId w:val="22"/>
        </w:numPr>
        <w:autoSpaceDE w:val="0"/>
        <w:autoSpaceDN w:val="0"/>
        <w:adjustRightInd w:val="0"/>
        <w:rPr>
          <w:rFonts w:ascii="Calibri" w:hAnsi="Calibri" w:cs="Calibri"/>
        </w:rPr>
      </w:pPr>
      <w:r w:rsidRPr="00056966">
        <w:rPr>
          <w:rFonts w:ascii="Calibri" w:hAnsi="Calibri" w:cs="Calibri"/>
        </w:rPr>
        <w:lastRenderedPageBreak/>
        <w:t>Kegs or other large containers with alcohol are prohibited on university owned or operated property unless previously approved by JMU Special Events Catering. All kegs, events, possession, and service of alcohol on or off campus must comply with Virginia's Department of Alcoholic Beverage Control rules and regulations. </w:t>
      </w:r>
    </w:p>
    <w:p w14:paraId="32778CBF" w14:textId="38EEE483" w:rsidR="00CB435E" w:rsidRPr="00056966" w:rsidRDefault="00CB435E" w:rsidP="00CB435E">
      <w:pPr>
        <w:autoSpaceDE w:val="0"/>
        <w:autoSpaceDN w:val="0"/>
        <w:adjustRightInd w:val="0"/>
        <w:rPr>
          <w:rFonts w:ascii="Calibri" w:hAnsi="Calibri" w:cs="Calibri"/>
          <w:b/>
          <w:bCs/>
          <w:u w:val="single"/>
        </w:rPr>
      </w:pPr>
      <w:r w:rsidRPr="00056966">
        <w:rPr>
          <w:rFonts w:ascii="Calibri" w:hAnsi="Calibri" w:cs="Calibri"/>
          <w:b/>
          <w:bCs/>
          <w:u w:val="single"/>
        </w:rPr>
        <w:t>Drug Policy</w:t>
      </w:r>
    </w:p>
    <w:p w14:paraId="4484A628" w14:textId="77777777" w:rsidR="00CB435E" w:rsidRPr="00056966" w:rsidRDefault="00CB435E" w:rsidP="00CB435E">
      <w:pPr>
        <w:autoSpaceDE w:val="0"/>
        <w:autoSpaceDN w:val="0"/>
        <w:adjustRightInd w:val="0"/>
        <w:rPr>
          <w:rFonts w:ascii="Calibri" w:hAnsi="Calibri" w:cs="Calibri"/>
        </w:rPr>
      </w:pPr>
      <w:r w:rsidRPr="00056966">
        <w:rPr>
          <w:rFonts w:ascii="Calibri" w:hAnsi="Calibri" w:cs="Calibri"/>
        </w:rPr>
        <w:t>Drugs include illegal drugs as defined by state or federal law, prescription medications used by an individual other than the person for whom the drugs are prescribed, legal drugs used outside of their recommended directions, and/or other substances used as drugs.  </w:t>
      </w:r>
    </w:p>
    <w:p w14:paraId="2FE71E48" w14:textId="77777777" w:rsidR="00CB435E" w:rsidRPr="00056966" w:rsidRDefault="00CB435E" w:rsidP="00CB435E">
      <w:pPr>
        <w:autoSpaceDE w:val="0"/>
        <w:autoSpaceDN w:val="0"/>
        <w:adjustRightInd w:val="0"/>
        <w:rPr>
          <w:rFonts w:ascii="Calibri" w:hAnsi="Calibri" w:cs="Calibri"/>
        </w:rPr>
      </w:pPr>
      <w:r w:rsidRPr="00056966">
        <w:rPr>
          <w:rFonts w:ascii="Calibri" w:hAnsi="Calibri" w:cs="Calibri"/>
        </w:rPr>
        <w:t>Except as permitted by federal and Virginia law:  </w:t>
      </w:r>
    </w:p>
    <w:p w14:paraId="50816A26" w14:textId="77777777" w:rsidR="00CB435E" w:rsidRPr="00056966" w:rsidRDefault="00CB435E" w:rsidP="00CB435E">
      <w:pPr>
        <w:numPr>
          <w:ilvl w:val="0"/>
          <w:numId w:val="23"/>
        </w:numPr>
        <w:autoSpaceDE w:val="0"/>
        <w:autoSpaceDN w:val="0"/>
        <w:adjustRightInd w:val="0"/>
        <w:rPr>
          <w:rFonts w:ascii="Calibri" w:hAnsi="Calibri" w:cs="Calibri"/>
        </w:rPr>
      </w:pPr>
      <w:r w:rsidRPr="00056966">
        <w:rPr>
          <w:rFonts w:ascii="Calibri" w:hAnsi="Calibri" w:cs="Calibri"/>
        </w:rPr>
        <w:t>No student or recognized student organization shall use, consume, or possess a drug. No student or recognized student organization shall sell, distribute, or give a drug to another person. No student or recognized student organization shall intend to sell, distribute, or give a drug to another person. Examples of possession and use include but are not limited to ingesting a drug or having a drug in an area under the responsibility of the student or recognized student organization. Areas of responsibility include but are not limited to backpacks, refrigerators, residence hall rooms, personal belongings, private rooms, common spaces, organizational offices and mailboxes, organizational storage spaces and lockers, organizational residences, and/or vehicles.   </w:t>
      </w:r>
    </w:p>
    <w:p w14:paraId="0FD22446" w14:textId="77777777" w:rsidR="00CB435E" w:rsidRPr="00056966" w:rsidRDefault="00CB435E" w:rsidP="00CB435E">
      <w:pPr>
        <w:numPr>
          <w:ilvl w:val="0"/>
          <w:numId w:val="23"/>
        </w:numPr>
        <w:autoSpaceDE w:val="0"/>
        <w:autoSpaceDN w:val="0"/>
        <w:adjustRightInd w:val="0"/>
        <w:rPr>
          <w:rFonts w:ascii="Calibri" w:hAnsi="Calibri" w:cs="Calibri"/>
        </w:rPr>
      </w:pPr>
      <w:r w:rsidRPr="00056966">
        <w:rPr>
          <w:rFonts w:ascii="Calibri" w:hAnsi="Calibri" w:cs="Calibri"/>
        </w:rPr>
        <w:t>No student or recognized student organization shall use, possess, sell, give, or distribute drug paraphernalia. Examples include but are not limited to equipment, products, and materials which are designed for or used to manufacture or consume cannabis, controlled substances, or other drugs. An example of possession includes but is not limited to having paraphernalia in an area under the responsibility of the student or recognized student organization. Areas of responsibility include but are not limited to backpacks, refrigerators, residence hall rooms, personal belongings, private rooms, common spaces, organizational offices and mailboxes, organizational storage spaces and lockers, organizational residences, and/or vehicles.  </w:t>
      </w:r>
    </w:p>
    <w:p w14:paraId="0BC65D8F" w14:textId="77777777" w:rsidR="00CB435E" w:rsidRPr="00056966" w:rsidRDefault="00CB435E" w:rsidP="00CB435E">
      <w:pPr>
        <w:numPr>
          <w:ilvl w:val="0"/>
          <w:numId w:val="23"/>
        </w:numPr>
        <w:autoSpaceDE w:val="0"/>
        <w:autoSpaceDN w:val="0"/>
        <w:adjustRightInd w:val="0"/>
        <w:rPr>
          <w:rFonts w:ascii="Calibri" w:hAnsi="Calibri" w:cs="Calibri"/>
        </w:rPr>
      </w:pPr>
      <w:r w:rsidRPr="00056966">
        <w:rPr>
          <w:rFonts w:ascii="Calibri" w:hAnsi="Calibri" w:cs="Calibri"/>
        </w:rPr>
        <w:t>Students shall not drive or operate a motor vehicle under the influence of a drug in accordance with state law.  </w:t>
      </w:r>
    </w:p>
    <w:p w14:paraId="53FFFF67" w14:textId="77777777" w:rsidR="00CB435E" w:rsidRPr="00056966" w:rsidRDefault="00CB435E" w:rsidP="00CB435E">
      <w:pPr>
        <w:numPr>
          <w:ilvl w:val="0"/>
          <w:numId w:val="23"/>
        </w:numPr>
        <w:autoSpaceDE w:val="0"/>
        <w:autoSpaceDN w:val="0"/>
        <w:adjustRightInd w:val="0"/>
        <w:rPr>
          <w:rFonts w:ascii="Calibri" w:hAnsi="Calibri" w:cs="Calibri"/>
        </w:rPr>
      </w:pPr>
      <w:r w:rsidRPr="00056966">
        <w:rPr>
          <w:rFonts w:ascii="Calibri" w:hAnsi="Calibri" w:cs="Calibri"/>
        </w:rPr>
        <w:t>Intoxication due to a drug is prohibited in public areas. Intoxication in public includes common areas of residence halls (i.e. lobbies, lounges, hallways, and bathrooms) as well as other areas defined as public in the “</w:t>
      </w:r>
      <w:hyperlink r:id="rId14" w:anchor="definitions" w:history="1">
        <w:r w:rsidRPr="00056966">
          <w:rPr>
            <w:rStyle w:val="Hyperlink"/>
            <w:rFonts w:ascii="Calibri" w:hAnsi="Calibri" w:cs="Calibri"/>
          </w:rPr>
          <w:t>Definitions</w:t>
        </w:r>
      </w:hyperlink>
      <w:r w:rsidRPr="00056966">
        <w:rPr>
          <w:rFonts w:ascii="Calibri" w:hAnsi="Calibri" w:cs="Calibri"/>
        </w:rPr>
        <w:t>” section of the Student Handbook. </w:t>
      </w:r>
    </w:p>
    <w:p w14:paraId="1EF60510" w14:textId="77777777" w:rsidR="00CB435E" w:rsidRPr="00056966" w:rsidRDefault="00CB435E" w:rsidP="00CB435E">
      <w:pPr>
        <w:autoSpaceDE w:val="0"/>
        <w:autoSpaceDN w:val="0"/>
        <w:adjustRightInd w:val="0"/>
        <w:rPr>
          <w:rFonts w:ascii="Calibri" w:hAnsi="Calibri" w:cs="Calibri"/>
        </w:rPr>
      </w:pPr>
      <w:r w:rsidRPr="00056966">
        <w:rPr>
          <w:rFonts w:ascii="Calibri" w:hAnsi="Calibri" w:cs="Calibri"/>
        </w:rPr>
        <w:t>Federal law prohibits the possession and/or use of cannabis on college campuses which receive federal funding, such as JMU.</w:t>
      </w:r>
      <w:r w:rsidRPr="00056966">
        <w:rPr>
          <w:rFonts w:ascii="Calibri" w:hAnsi="Calibri" w:cs="Calibri"/>
          <w:b/>
          <w:bCs/>
        </w:rPr>
        <w:t> Therefore, JMU will continue to address possession, use, or distribution of cannabis on university owned or operated property or as part of any of its programs or activities, in accordance with federal law, regardless of changing state or local laws. </w:t>
      </w:r>
      <w:r w:rsidRPr="00056966">
        <w:rPr>
          <w:rFonts w:ascii="Calibri" w:hAnsi="Calibri" w:cs="Calibri"/>
        </w:rPr>
        <w:t> </w:t>
      </w:r>
    </w:p>
    <w:p w14:paraId="5F2CE6D7" w14:textId="77777777" w:rsidR="00CB435E" w:rsidRPr="00056966" w:rsidRDefault="00CB435E" w:rsidP="00CB435E">
      <w:pPr>
        <w:pBdr>
          <w:bottom w:val="single" w:sz="6" w:space="1" w:color="auto"/>
        </w:pBdr>
        <w:autoSpaceDE w:val="0"/>
        <w:autoSpaceDN w:val="0"/>
        <w:adjustRightInd w:val="0"/>
        <w:rPr>
          <w:rFonts w:ascii="Calibri" w:hAnsi="Calibri" w:cs="Calibri"/>
        </w:rPr>
      </w:pPr>
      <w:r w:rsidRPr="00056966">
        <w:rPr>
          <w:rFonts w:ascii="Calibri" w:hAnsi="Calibri" w:cs="Calibri"/>
        </w:rPr>
        <w:t>Virginia law allows persons 21 years of age and older to possess up to 1 ounce of cannabis or an equivalent amount of cannabis products, and to share with other persons 21 years of age and older. Therefore, JMU will not apply the Drugs policy to student use or possession of cannabis in the amount of 1 ounce or less, for students 21 years of age and older, if such use and possession is in accordance with Virginia state law and is not on university owned or operated property or part of any of its programs or activities.</w:t>
      </w:r>
    </w:p>
    <w:p w14:paraId="5F3D1012" w14:textId="77777777" w:rsidR="00261AE2" w:rsidRPr="00056966" w:rsidRDefault="00261AE2" w:rsidP="00261AE2">
      <w:pPr>
        <w:autoSpaceDE w:val="0"/>
        <w:autoSpaceDN w:val="0"/>
        <w:adjustRightInd w:val="0"/>
        <w:rPr>
          <w:rFonts w:ascii="Calibri" w:hAnsi="Calibri" w:cs="Calibri"/>
        </w:rPr>
      </w:pPr>
      <w:r w:rsidRPr="00056966">
        <w:rPr>
          <w:rFonts w:ascii="Calibri" w:hAnsi="Calibri" w:cs="Calibri"/>
        </w:rPr>
        <w:lastRenderedPageBreak/>
        <w:t>JMU and OSARP understand the misuse and abuse of alcohol, drugs, and other controlled substances is in direct conflict with the mission of the university. As such, the following strategies are used to address substance use within the JMU community:</w:t>
      </w:r>
    </w:p>
    <w:p w14:paraId="2DE917D2" w14:textId="1E52B21A" w:rsidR="00CB435E" w:rsidRPr="00056966" w:rsidRDefault="00261AE2" w:rsidP="00CB435E">
      <w:pPr>
        <w:autoSpaceDE w:val="0"/>
        <w:autoSpaceDN w:val="0"/>
        <w:adjustRightInd w:val="0"/>
        <w:rPr>
          <w:rFonts w:ascii="Calibri" w:hAnsi="Calibri" w:cs="Calibri"/>
          <w:b/>
          <w:bCs/>
          <w:u w:val="single"/>
        </w:rPr>
      </w:pPr>
      <w:r w:rsidRPr="00056966">
        <w:rPr>
          <w:rFonts w:ascii="Calibri" w:hAnsi="Calibri" w:cs="Calibri"/>
          <w:b/>
          <w:bCs/>
          <w:u w:val="single"/>
        </w:rPr>
        <w:t>Big Four Alcohol and Drug Strategies</w:t>
      </w:r>
    </w:p>
    <w:p w14:paraId="155518E9" w14:textId="1A38BC92" w:rsidR="00261AE2" w:rsidRPr="00056966" w:rsidRDefault="00261AE2" w:rsidP="00CB435E">
      <w:pPr>
        <w:autoSpaceDE w:val="0"/>
        <w:autoSpaceDN w:val="0"/>
        <w:adjustRightInd w:val="0"/>
        <w:rPr>
          <w:rFonts w:ascii="Calibri" w:hAnsi="Calibri" w:cs="Calibri"/>
          <w:b/>
          <w:bCs/>
        </w:rPr>
      </w:pPr>
      <w:r w:rsidRPr="00056966">
        <w:rPr>
          <w:rFonts w:ascii="Calibri" w:hAnsi="Calibri" w:cs="Calibri"/>
          <w:b/>
          <w:bCs/>
        </w:rPr>
        <w:t>Three Strikes</w:t>
      </w:r>
    </w:p>
    <w:p w14:paraId="0988B285" w14:textId="77777777" w:rsidR="00001890" w:rsidRPr="00056966" w:rsidRDefault="00001890" w:rsidP="00001890">
      <w:pPr>
        <w:autoSpaceDE w:val="0"/>
        <w:autoSpaceDN w:val="0"/>
        <w:adjustRightInd w:val="0"/>
        <w:rPr>
          <w:rFonts w:ascii="Calibri" w:hAnsi="Calibri" w:cs="Calibri"/>
        </w:rPr>
      </w:pPr>
      <w:r w:rsidRPr="00056966">
        <w:rPr>
          <w:rFonts w:ascii="Calibri" w:hAnsi="Calibri" w:cs="Calibri"/>
        </w:rPr>
        <w:t>James Madison University is committed to helping students learn and grow from their choices involving alcohol and drugs. Since learning can occur at any point before, during, or after an OSARP process, the Three Strikes strategy was implemented so students better understand how often they have been found responsible for an alcohol or drug policy violation at the university as they consider future decisions regarding substance use.  </w:t>
      </w:r>
    </w:p>
    <w:p w14:paraId="69295E31" w14:textId="58ADF289" w:rsidR="00261AE2" w:rsidRPr="00056966" w:rsidRDefault="00001890" w:rsidP="00CB435E">
      <w:pPr>
        <w:autoSpaceDE w:val="0"/>
        <w:autoSpaceDN w:val="0"/>
        <w:adjustRightInd w:val="0"/>
        <w:rPr>
          <w:rFonts w:ascii="Calibri" w:hAnsi="Calibri" w:cs="Calibri"/>
        </w:rPr>
      </w:pPr>
      <w:r w:rsidRPr="00056966">
        <w:rPr>
          <w:rFonts w:ascii="Calibri" w:hAnsi="Calibri" w:cs="Calibri"/>
        </w:rPr>
        <w:t>Students will receive one strike if found responsible for an incident involving alcohol and/or drugs. Students may be suspended for a minimum of one semester upon their receipt of a third strike; strikes are cumulative over a student’s academic career at JMU. However, students may be suspended prior to a third strike for a policy violation(s) that poses health or safety concerns to the student or the community. Examples of health and safety concerns include but are not limited to distribution of drugs, supplying alcohol to those who are underage, DUIs, and keg registration violations.</w:t>
      </w:r>
    </w:p>
    <w:p w14:paraId="0F751692" w14:textId="0D46D6E2" w:rsidR="00261AE2" w:rsidRPr="00056966" w:rsidRDefault="00261AE2" w:rsidP="00CB435E">
      <w:pPr>
        <w:autoSpaceDE w:val="0"/>
        <w:autoSpaceDN w:val="0"/>
        <w:adjustRightInd w:val="0"/>
        <w:rPr>
          <w:rFonts w:ascii="Calibri" w:hAnsi="Calibri" w:cs="Calibri"/>
          <w:b/>
          <w:bCs/>
        </w:rPr>
      </w:pPr>
      <w:r w:rsidRPr="00056966">
        <w:rPr>
          <w:rFonts w:ascii="Calibri" w:hAnsi="Calibri" w:cs="Calibri"/>
          <w:b/>
          <w:bCs/>
        </w:rPr>
        <w:t>Parent/Guardian Notification</w:t>
      </w:r>
    </w:p>
    <w:p w14:paraId="4025312C" w14:textId="77777777" w:rsidR="00001890" w:rsidRPr="00056966" w:rsidRDefault="00001890" w:rsidP="00001890">
      <w:pPr>
        <w:autoSpaceDE w:val="0"/>
        <w:autoSpaceDN w:val="0"/>
        <w:adjustRightInd w:val="0"/>
        <w:rPr>
          <w:rFonts w:ascii="Calibri" w:hAnsi="Calibri" w:cs="Calibri"/>
        </w:rPr>
      </w:pPr>
      <w:r w:rsidRPr="00056966">
        <w:rPr>
          <w:rFonts w:ascii="Calibri" w:hAnsi="Calibri" w:cs="Calibri"/>
        </w:rPr>
        <w:t>James Madison University understands that the campus community plays an important role in the life of a student, but many times, the individuals who have the greatest impact on a student are those away from the university. The Parent/Guardian Notification strategy was implemented so the university can partner with parents and guardians in the learning process to help students be successful during their time at JMU.</w:t>
      </w:r>
    </w:p>
    <w:p w14:paraId="6DD657A4" w14:textId="6947B8BD" w:rsidR="00001890" w:rsidRPr="00056966" w:rsidRDefault="00001890" w:rsidP="00CB435E">
      <w:pPr>
        <w:autoSpaceDE w:val="0"/>
        <w:autoSpaceDN w:val="0"/>
        <w:adjustRightInd w:val="0"/>
        <w:rPr>
          <w:rFonts w:ascii="Calibri" w:hAnsi="Calibri" w:cs="Calibri"/>
        </w:rPr>
      </w:pPr>
      <w:r w:rsidRPr="00056966">
        <w:rPr>
          <w:rFonts w:ascii="Calibri" w:hAnsi="Calibri" w:cs="Calibri"/>
        </w:rPr>
        <w:t>If a student is under the age of 21 at the conclusion of the Individual Accountability Process and is found responsible for an alcohol or drug policy violation(s), parents/guardians will be notified which typically occurs through the U.S. Postal Service.</w:t>
      </w:r>
    </w:p>
    <w:p w14:paraId="487A4391" w14:textId="42CAA15B" w:rsidR="00261AE2" w:rsidRPr="00056966" w:rsidRDefault="00261AE2" w:rsidP="00CB435E">
      <w:pPr>
        <w:autoSpaceDE w:val="0"/>
        <w:autoSpaceDN w:val="0"/>
        <w:adjustRightInd w:val="0"/>
        <w:rPr>
          <w:rFonts w:ascii="Calibri" w:hAnsi="Calibri" w:cs="Calibri"/>
          <w:b/>
          <w:bCs/>
        </w:rPr>
      </w:pPr>
      <w:r w:rsidRPr="00056966">
        <w:rPr>
          <w:rFonts w:ascii="Calibri" w:hAnsi="Calibri" w:cs="Calibri"/>
          <w:b/>
          <w:bCs/>
        </w:rPr>
        <w:t>Off-Campus Response</w:t>
      </w:r>
    </w:p>
    <w:p w14:paraId="6136D5B2" w14:textId="77777777" w:rsidR="00001890" w:rsidRPr="00056966" w:rsidRDefault="00001890" w:rsidP="00001890">
      <w:pPr>
        <w:autoSpaceDE w:val="0"/>
        <w:autoSpaceDN w:val="0"/>
        <w:adjustRightInd w:val="0"/>
        <w:rPr>
          <w:rFonts w:ascii="Calibri" w:hAnsi="Calibri" w:cs="Calibri"/>
        </w:rPr>
      </w:pPr>
      <w:r w:rsidRPr="00056966">
        <w:rPr>
          <w:rFonts w:ascii="Calibri" w:hAnsi="Calibri" w:cs="Calibri"/>
        </w:rPr>
        <w:t>James Madison University is committed to preparing students to be enlightened citizens. Among the characteristics of an enlightened citizen are understanding your role in a community and how your actions and choices impact others. JMU is a part of the City of Harrisonburg and Rockingham County communities that many individuals and families call home. The Off-Campus Response strategy was implemented because the university is responsible for their students, on- and off-campus, since student choices reflect the values of the university in which they represent.</w:t>
      </w:r>
    </w:p>
    <w:p w14:paraId="6F5F4974" w14:textId="54832168" w:rsidR="00001890" w:rsidRPr="00056966" w:rsidRDefault="00001890" w:rsidP="00CB435E">
      <w:pPr>
        <w:autoSpaceDE w:val="0"/>
        <w:autoSpaceDN w:val="0"/>
        <w:adjustRightInd w:val="0"/>
        <w:rPr>
          <w:rFonts w:ascii="Calibri" w:hAnsi="Calibri" w:cs="Calibri"/>
        </w:rPr>
      </w:pPr>
      <w:r w:rsidRPr="00056966">
        <w:rPr>
          <w:rFonts w:ascii="Calibri" w:hAnsi="Calibri" w:cs="Calibri"/>
        </w:rPr>
        <w:t>Alcohol or drug incidents that occur off-campus within the City of Harrisonburg or Rockingham County may be addressed by OSARP in accordance with university policies and procedures. For more information regarding jurisdiction, please refer to the "Jurisdiction" section of this Handbook.</w:t>
      </w:r>
    </w:p>
    <w:p w14:paraId="0B442D18" w14:textId="5FC2CD52" w:rsidR="00261AE2" w:rsidRPr="00056966" w:rsidRDefault="00261AE2" w:rsidP="00CB435E">
      <w:pPr>
        <w:autoSpaceDE w:val="0"/>
        <w:autoSpaceDN w:val="0"/>
        <w:adjustRightInd w:val="0"/>
        <w:rPr>
          <w:rFonts w:ascii="Calibri" w:hAnsi="Calibri" w:cs="Calibri"/>
          <w:b/>
          <w:bCs/>
        </w:rPr>
      </w:pPr>
      <w:r w:rsidRPr="00056966">
        <w:rPr>
          <w:rFonts w:ascii="Calibri" w:hAnsi="Calibri" w:cs="Calibri"/>
          <w:b/>
          <w:bCs/>
        </w:rPr>
        <w:t>Enlightened Citizen Amnesty Process (ECAP)</w:t>
      </w:r>
    </w:p>
    <w:p w14:paraId="793F39DB" w14:textId="77777777" w:rsidR="00781F47" w:rsidRPr="00056966" w:rsidRDefault="00781F47" w:rsidP="00781F47">
      <w:pPr>
        <w:autoSpaceDE w:val="0"/>
        <w:autoSpaceDN w:val="0"/>
        <w:adjustRightInd w:val="0"/>
        <w:rPr>
          <w:rFonts w:ascii="Calibri" w:hAnsi="Calibri" w:cs="Calibri"/>
        </w:rPr>
      </w:pPr>
      <w:r w:rsidRPr="00056966">
        <w:rPr>
          <w:rFonts w:ascii="Calibri" w:hAnsi="Calibri" w:cs="Calibri"/>
        </w:rPr>
        <w:t xml:space="preserve">James Madison University is committed to preparing students to be enlightened citizens. Among the characteristics of an enlightened citizen are the ability to make responsible decisions about one’s personal welfare and the ability to make ethical decisions regarding the welfare of others. The Enlightened Citizen Amnesty Process (ECAP) was created to encourage students to make responsible and ethical decisions for </w:t>
      </w:r>
      <w:r w:rsidRPr="00056966">
        <w:rPr>
          <w:rFonts w:ascii="Calibri" w:hAnsi="Calibri" w:cs="Calibri"/>
        </w:rPr>
        <w:lastRenderedPageBreak/>
        <w:t>themselves and others. The university wants students to get help for themselves or others when alcohol or drugs are involved, and medical assistance is needed.  </w:t>
      </w:r>
    </w:p>
    <w:p w14:paraId="099B85CA" w14:textId="77777777" w:rsidR="00781F47" w:rsidRPr="00056966" w:rsidRDefault="00781F47" w:rsidP="00781F47">
      <w:pPr>
        <w:autoSpaceDE w:val="0"/>
        <w:autoSpaceDN w:val="0"/>
        <w:adjustRightInd w:val="0"/>
        <w:rPr>
          <w:rFonts w:ascii="Calibri" w:hAnsi="Calibri" w:cs="Calibri"/>
        </w:rPr>
      </w:pPr>
      <w:r w:rsidRPr="00056966">
        <w:rPr>
          <w:rFonts w:ascii="Calibri" w:hAnsi="Calibri" w:cs="Calibri"/>
        </w:rPr>
        <w:t xml:space="preserve">If a student voluntarily seeks assistance for themselves or others, on- or off-campus, </w:t>
      </w:r>
      <w:proofErr w:type="gramStart"/>
      <w:r w:rsidRPr="00056966">
        <w:rPr>
          <w:rFonts w:ascii="Calibri" w:hAnsi="Calibri" w:cs="Calibri"/>
        </w:rPr>
        <w:t>as a result of</w:t>
      </w:r>
      <w:proofErr w:type="gramEnd"/>
      <w:r w:rsidRPr="00056966">
        <w:rPr>
          <w:rFonts w:ascii="Calibri" w:hAnsi="Calibri" w:cs="Calibri"/>
        </w:rPr>
        <w:t xml:space="preserve"> alcohol or drug use, the student will typically be granted amnesty from disciplinary action by the university. A student can be the individual for which assistance was sought or a bystander who was actively involved in the assistance being sought or provided. For student bystanders to be granted amnesty, they must stay with the student for whom assistance was sought, if safe to do so, until appropriate responding authorities arrive, and they must cooperate with responding authorities.  </w:t>
      </w:r>
    </w:p>
    <w:p w14:paraId="2E685A58" w14:textId="77777777" w:rsidR="00781F47" w:rsidRPr="00056966" w:rsidRDefault="00781F47" w:rsidP="00781F47">
      <w:pPr>
        <w:autoSpaceDE w:val="0"/>
        <w:autoSpaceDN w:val="0"/>
        <w:adjustRightInd w:val="0"/>
        <w:rPr>
          <w:rFonts w:ascii="Calibri" w:hAnsi="Calibri" w:cs="Calibri"/>
        </w:rPr>
      </w:pPr>
      <w:r w:rsidRPr="00056966">
        <w:rPr>
          <w:rFonts w:ascii="Calibri" w:hAnsi="Calibri" w:cs="Calibri"/>
        </w:rPr>
        <w:t>Once OSARP receives a report, the student will be notified of an alleged policy violation(s) and information about the Individual Accountability Process. The determination of whether amnesty will apply occurs on a case-by-case basis, as determined by OSARP. A student may appeal OSARP’s decision not to grant amnesty for a case in writing to the Director of OSARP or designee. After a review of the case and appeal, the Director of OSARP or designee will inform the student of the final decision on granting or denying amnesty for a case; this will be a final decision on amnesty.  </w:t>
      </w:r>
    </w:p>
    <w:p w14:paraId="745EB224" w14:textId="77777777" w:rsidR="00781F47" w:rsidRPr="00056966" w:rsidRDefault="00781F47" w:rsidP="00781F47">
      <w:pPr>
        <w:autoSpaceDE w:val="0"/>
        <w:autoSpaceDN w:val="0"/>
        <w:adjustRightInd w:val="0"/>
        <w:rPr>
          <w:rFonts w:ascii="Calibri" w:hAnsi="Calibri" w:cs="Calibri"/>
        </w:rPr>
      </w:pPr>
      <w:r w:rsidRPr="00056966">
        <w:rPr>
          <w:rFonts w:ascii="Calibri" w:hAnsi="Calibri" w:cs="Calibri"/>
        </w:rPr>
        <w:t>If a student has amnesty granted:  </w:t>
      </w:r>
    </w:p>
    <w:p w14:paraId="6FE4F68D" w14:textId="77777777" w:rsidR="00781F47" w:rsidRPr="00056966" w:rsidRDefault="00781F47" w:rsidP="7A0EB50D">
      <w:pPr>
        <w:numPr>
          <w:ilvl w:val="0"/>
          <w:numId w:val="24"/>
        </w:numPr>
        <w:autoSpaceDE w:val="0"/>
        <w:autoSpaceDN w:val="0"/>
        <w:adjustRightInd w:val="0"/>
        <w:spacing w:after="0"/>
        <w:rPr>
          <w:rFonts w:ascii="Calibri" w:hAnsi="Calibri" w:cs="Calibri"/>
        </w:rPr>
      </w:pPr>
      <w:r w:rsidRPr="00056966">
        <w:rPr>
          <w:rFonts w:ascii="Calibri" w:hAnsi="Calibri" w:cs="Calibri"/>
        </w:rPr>
        <w:t>The case will result in a finding of “Dropped – Amnesty</w:t>
      </w:r>
      <w:proofErr w:type="gramStart"/>
      <w:r w:rsidRPr="00056966">
        <w:rPr>
          <w:rFonts w:ascii="Calibri" w:hAnsi="Calibri" w:cs="Calibri"/>
        </w:rPr>
        <w:t>”;</w:t>
      </w:r>
      <w:proofErr w:type="gramEnd"/>
      <w:r w:rsidRPr="00056966">
        <w:rPr>
          <w:rFonts w:ascii="Calibri" w:hAnsi="Calibri" w:cs="Calibri"/>
        </w:rPr>
        <w:t>  </w:t>
      </w:r>
    </w:p>
    <w:p w14:paraId="3DD37995" w14:textId="77777777" w:rsidR="00781F47" w:rsidRPr="00056966" w:rsidRDefault="00781F47" w:rsidP="7A0EB50D">
      <w:pPr>
        <w:numPr>
          <w:ilvl w:val="0"/>
          <w:numId w:val="24"/>
        </w:numPr>
        <w:autoSpaceDE w:val="0"/>
        <w:autoSpaceDN w:val="0"/>
        <w:adjustRightInd w:val="0"/>
        <w:spacing w:after="0"/>
        <w:rPr>
          <w:rFonts w:ascii="Calibri" w:hAnsi="Calibri" w:cs="Calibri"/>
        </w:rPr>
      </w:pPr>
      <w:r w:rsidRPr="00056966">
        <w:rPr>
          <w:rFonts w:ascii="Calibri" w:hAnsi="Calibri" w:cs="Calibri"/>
        </w:rPr>
        <w:t xml:space="preserve">The case will not result in a university disciplinary </w:t>
      </w:r>
      <w:proofErr w:type="gramStart"/>
      <w:r w:rsidRPr="00056966">
        <w:rPr>
          <w:rFonts w:ascii="Calibri" w:hAnsi="Calibri" w:cs="Calibri"/>
        </w:rPr>
        <w:t>record;</w:t>
      </w:r>
      <w:proofErr w:type="gramEnd"/>
      <w:r w:rsidRPr="00056966">
        <w:rPr>
          <w:rFonts w:ascii="Calibri" w:hAnsi="Calibri" w:cs="Calibri"/>
        </w:rPr>
        <w:t>  </w:t>
      </w:r>
    </w:p>
    <w:p w14:paraId="74EC146E" w14:textId="77777777" w:rsidR="00781F47" w:rsidRPr="00056966" w:rsidRDefault="00781F47" w:rsidP="7A0EB50D">
      <w:pPr>
        <w:numPr>
          <w:ilvl w:val="0"/>
          <w:numId w:val="24"/>
        </w:numPr>
        <w:autoSpaceDE w:val="0"/>
        <w:autoSpaceDN w:val="0"/>
        <w:adjustRightInd w:val="0"/>
        <w:spacing w:after="0"/>
        <w:rPr>
          <w:rFonts w:ascii="Calibri" w:hAnsi="Calibri" w:cs="Calibri"/>
        </w:rPr>
      </w:pPr>
      <w:r w:rsidRPr="00056966">
        <w:rPr>
          <w:rFonts w:ascii="Calibri" w:hAnsi="Calibri" w:cs="Calibri"/>
        </w:rPr>
        <w:t xml:space="preserve">The student will not receive a </w:t>
      </w:r>
      <w:proofErr w:type="gramStart"/>
      <w:r w:rsidRPr="00056966">
        <w:rPr>
          <w:rFonts w:ascii="Calibri" w:hAnsi="Calibri" w:cs="Calibri"/>
        </w:rPr>
        <w:t>strike;</w:t>
      </w:r>
      <w:proofErr w:type="gramEnd"/>
      <w:r w:rsidRPr="00056966">
        <w:rPr>
          <w:rFonts w:ascii="Calibri" w:hAnsi="Calibri" w:cs="Calibri"/>
        </w:rPr>
        <w:t>   </w:t>
      </w:r>
    </w:p>
    <w:p w14:paraId="1FD8AEDB" w14:textId="77777777" w:rsidR="00781F47" w:rsidRPr="00056966" w:rsidRDefault="00781F47" w:rsidP="7A0EB50D">
      <w:pPr>
        <w:numPr>
          <w:ilvl w:val="0"/>
          <w:numId w:val="24"/>
        </w:numPr>
        <w:autoSpaceDE w:val="0"/>
        <w:autoSpaceDN w:val="0"/>
        <w:adjustRightInd w:val="0"/>
        <w:spacing w:after="0"/>
        <w:rPr>
          <w:rFonts w:ascii="Calibri" w:hAnsi="Calibri" w:cs="Calibri"/>
        </w:rPr>
      </w:pPr>
      <w:r w:rsidRPr="00056966">
        <w:rPr>
          <w:rFonts w:ascii="Calibri" w:hAnsi="Calibri" w:cs="Calibri"/>
        </w:rPr>
        <w:t>A notification will not be sent to the student’s parent/guardian; and,  </w:t>
      </w:r>
    </w:p>
    <w:p w14:paraId="56B8DACE" w14:textId="77777777" w:rsidR="00781F47" w:rsidRPr="00056966" w:rsidRDefault="00781F47" w:rsidP="7A0EB50D">
      <w:pPr>
        <w:numPr>
          <w:ilvl w:val="0"/>
          <w:numId w:val="24"/>
        </w:numPr>
        <w:autoSpaceDE w:val="0"/>
        <w:autoSpaceDN w:val="0"/>
        <w:adjustRightInd w:val="0"/>
        <w:spacing w:after="0"/>
        <w:rPr>
          <w:rFonts w:ascii="Calibri" w:hAnsi="Calibri" w:cs="Calibri"/>
        </w:rPr>
      </w:pPr>
      <w:r w:rsidRPr="00056966">
        <w:rPr>
          <w:rFonts w:ascii="Calibri" w:hAnsi="Calibri" w:cs="Calibri"/>
        </w:rPr>
        <w:t xml:space="preserve">The student may be required to complete </w:t>
      </w:r>
      <w:proofErr w:type="gramStart"/>
      <w:r w:rsidRPr="00056966">
        <w:rPr>
          <w:rFonts w:ascii="Calibri" w:hAnsi="Calibri" w:cs="Calibri"/>
        </w:rPr>
        <w:t>educationally-focused</w:t>
      </w:r>
      <w:proofErr w:type="gramEnd"/>
      <w:r w:rsidRPr="00056966">
        <w:rPr>
          <w:rFonts w:ascii="Calibri" w:hAnsi="Calibri" w:cs="Calibri"/>
        </w:rPr>
        <w:t xml:space="preserve"> outcome(s) and/or other case outcomes, as determined by OSARP, except for suspension, expulsion, or notice of trespass from JMU and/or removal from all university housing. If a student does not complete the required educationally-focused outcome(s) and/or other case outcomes, OSARP may pursue additional alleged violation(s) of university policy such as </w:t>
      </w:r>
      <w:hyperlink r:id="rId15" w:anchor="failuretocomply">
        <w:r w:rsidRPr="00056966">
          <w:rPr>
            <w:rStyle w:val="Hyperlink"/>
            <w:rFonts w:ascii="Calibri" w:hAnsi="Calibri" w:cs="Calibri"/>
            <w:i/>
            <w:iCs/>
          </w:rPr>
          <w:t>Failure to Comply with an Outcome</w:t>
        </w:r>
      </w:hyperlink>
      <w:r w:rsidRPr="00056966">
        <w:rPr>
          <w:rFonts w:ascii="Calibri" w:hAnsi="Calibri" w:cs="Calibri"/>
        </w:rPr>
        <w:t> and/or </w:t>
      </w:r>
      <w:hyperlink r:id="rId16" w:anchor="noncompliance">
        <w:r w:rsidRPr="00056966">
          <w:rPr>
            <w:rStyle w:val="Hyperlink"/>
            <w:rFonts w:ascii="Calibri" w:hAnsi="Calibri" w:cs="Calibri"/>
            <w:i/>
            <w:iCs/>
          </w:rPr>
          <w:t>Noncompliance</w:t>
        </w:r>
      </w:hyperlink>
      <w:r w:rsidRPr="00056966">
        <w:rPr>
          <w:rFonts w:ascii="Calibri" w:hAnsi="Calibri" w:cs="Calibri"/>
        </w:rPr>
        <w:t>.   </w:t>
      </w:r>
    </w:p>
    <w:p w14:paraId="09233AA0" w14:textId="7252D5EB" w:rsidR="7A0EB50D" w:rsidRPr="00056966" w:rsidRDefault="7A0EB50D" w:rsidP="7A0EB50D">
      <w:pPr>
        <w:spacing w:after="0"/>
        <w:ind w:left="720"/>
        <w:rPr>
          <w:rFonts w:ascii="Calibri" w:hAnsi="Calibri" w:cs="Calibri"/>
        </w:rPr>
      </w:pPr>
    </w:p>
    <w:p w14:paraId="0CAEE31C" w14:textId="77777777" w:rsidR="00781F47" w:rsidRPr="00056966" w:rsidRDefault="00781F47" w:rsidP="00781F47">
      <w:pPr>
        <w:autoSpaceDE w:val="0"/>
        <w:autoSpaceDN w:val="0"/>
        <w:adjustRightInd w:val="0"/>
        <w:rPr>
          <w:rFonts w:ascii="Calibri" w:hAnsi="Calibri" w:cs="Calibri"/>
        </w:rPr>
      </w:pPr>
      <w:r w:rsidRPr="00056966">
        <w:rPr>
          <w:rFonts w:ascii="Calibri" w:hAnsi="Calibri" w:cs="Calibri"/>
        </w:rPr>
        <w:t>Exceptions and other information:  </w:t>
      </w:r>
    </w:p>
    <w:p w14:paraId="2C4B6D95" w14:textId="77777777" w:rsidR="00781F47" w:rsidRPr="00056966" w:rsidRDefault="00781F47" w:rsidP="7A0EB50D">
      <w:pPr>
        <w:numPr>
          <w:ilvl w:val="0"/>
          <w:numId w:val="25"/>
        </w:numPr>
        <w:autoSpaceDE w:val="0"/>
        <w:autoSpaceDN w:val="0"/>
        <w:adjustRightInd w:val="0"/>
        <w:spacing w:after="0"/>
        <w:rPr>
          <w:rFonts w:ascii="Calibri" w:hAnsi="Calibri" w:cs="Calibri"/>
        </w:rPr>
      </w:pPr>
      <w:r w:rsidRPr="00056966">
        <w:rPr>
          <w:rFonts w:ascii="Calibri" w:hAnsi="Calibri" w:cs="Calibri"/>
        </w:rPr>
        <w:t>Amnesty may not be granted to students who have previously received amnesty if doing so would undermine the intent of the alcohol and/or drug policies, which includes the safety of students and the community.  </w:t>
      </w:r>
    </w:p>
    <w:p w14:paraId="64B7C0BF" w14:textId="77777777" w:rsidR="00781F47" w:rsidRPr="00056966" w:rsidRDefault="00781F47" w:rsidP="7A0EB50D">
      <w:pPr>
        <w:numPr>
          <w:ilvl w:val="0"/>
          <w:numId w:val="25"/>
        </w:numPr>
        <w:autoSpaceDE w:val="0"/>
        <w:autoSpaceDN w:val="0"/>
        <w:adjustRightInd w:val="0"/>
        <w:spacing w:after="0"/>
        <w:rPr>
          <w:rFonts w:ascii="Calibri" w:hAnsi="Calibri" w:cs="Calibri"/>
        </w:rPr>
      </w:pPr>
      <w:r w:rsidRPr="00056966">
        <w:rPr>
          <w:rFonts w:ascii="Calibri" w:hAnsi="Calibri" w:cs="Calibri"/>
        </w:rPr>
        <w:t>Amnesty may be granted for certain alleged policy violation(s) and not others, based on the circumstances of the case. For example, OSARP may grant amnesty to a Responding Party for an alleged policy violation of </w:t>
      </w:r>
      <w:r w:rsidRPr="00056966">
        <w:rPr>
          <w:rFonts w:ascii="Calibri" w:hAnsi="Calibri" w:cs="Calibri"/>
          <w:i/>
          <w:iCs/>
        </w:rPr>
        <w:t>Alcohol</w:t>
      </w:r>
      <w:r w:rsidRPr="00056966">
        <w:rPr>
          <w:rFonts w:ascii="Calibri" w:hAnsi="Calibri" w:cs="Calibri"/>
        </w:rPr>
        <w:t> while also finding them responsible for an </w:t>
      </w:r>
      <w:r w:rsidRPr="00056966">
        <w:rPr>
          <w:rFonts w:ascii="Calibri" w:hAnsi="Calibri" w:cs="Calibri"/>
          <w:i/>
          <w:iCs/>
        </w:rPr>
        <w:t>Endangerment</w:t>
      </w:r>
      <w:r w:rsidRPr="00056966">
        <w:rPr>
          <w:rFonts w:ascii="Calibri" w:hAnsi="Calibri" w:cs="Calibri"/>
        </w:rPr>
        <w:t> policy violation. </w:t>
      </w:r>
    </w:p>
    <w:p w14:paraId="786A547F" w14:textId="77777777" w:rsidR="00781F47" w:rsidRPr="00056966" w:rsidRDefault="00781F47" w:rsidP="7A0EB50D">
      <w:pPr>
        <w:numPr>
          <w:ilvl w:val="0"/>
          <w:numId w:val="25"/>
        </w:numPr>
        <w:autoSpaceDE w:val="0"/>
        <w:autoSpaceDN w:val="0"/>
        <w:adjustRightInd w:val="0"/>
        <w:spacing w:after="0"/>
        <w:rPr>
          <w:rFonts w:ascii="Calibri" w:hAnsi="Calibri" w:cs="Calibri"/>
        </w:rPr>
      </w:pPr>
      <w:r w:rsidRPr="00056966">
        <w:rPr>
          <w:rFonts w:ascii="Calibri" w:hAnsi="Calibri" w:cs="Calibri"/>
        </w:rPr>
        <w:t>Amnesty will not be granted in circumstances where medical attention is requested by JMU faculty/staff, police, or emergency personnel while performing their job duties. ECAP does not provide protection against civil suits or criminal charges resulting from the incident.  </w:t>
      </w:r>
    </w:p>
    <w:p w14:paraId="45573680" w14:textId="0EB4998B" w:rsidR="00522337" w:rsidRPr="00056966" w:rsidRDefault="00781F47" w:rsidP="7A0EB50D">
      <w:pPr>
        <w:numPr>
          <w:ilvl w:val="0"/>
          <w:numId w:val="25"/>
        </w:numPr>
        <w:autoSpaceDE w:val="0"/>
        <w:autoSpaceDN w:val="0"/>
        <w:adjustRightInd w:val="0"/>
        <w:spacing w:after="0"/>
        <w:rPr>
          <w:rFonts w:ascii="Calibri" w:hAnsi="Calibri" w:cs="Calibri"/>
        </w:rPr>
      </w:pPr>
      <w:r w:rsidRPr="00056966">
        <w:rPr>
          <w:rFonts w:ascii="Calibri" w:hAnsi="Calibri" w:cs="Calibri"/>
        </w:rPr>
        <w:t xml:space="preserve">The Handbook details processes pertaining to disciplinary immunity regarding hazing and/or personal consumption of alcohol or drugs when made in conjunction with a good faith report. For more information, please visit </w:t>
      </w:r>
      <w:r w:rsidR="00522337" w:rsidRPr="00056966">
        <w:rPr>
          <w:rFonts w:ascii="Calibri" w:hAnsi="Calibri" w:cs="Calibri"/>
        </w:rPr>
        <w:t>the JMU Student Handbook.</w:t>
      </w:r>
      <w:r w:rsidRPr="00056966">
        <w:rPr>
          <w:rFonts w:ascii="Calibri" w:hAnsi="Calibri" w:cs="Calibri"/>
        </w:rPr>
        <w:t>  </w:t>
      </w:r>
    </w:p>
    <w:p w14:paraId="0AE0E394" w14:textId="0569C6B4" w:rsidR="7A0EB50D" w:rsidRPr="00056966" w:rsidRDefault="7A0EB50D" w:rsidP="7A0EB50D">
      <w:pPr>
        <w:spacing w:after="0"/>
        <w:ind w:left="720"/>
        <w:rPr>
          <w:rFonts w:ascii="Calibri" w:hAnsi="Calibri" w:cs="Calibri"/>
        </w:rPr>
      </w:pPr>
    </w:p>
    <w:p w14:paraId="1735884C" w14:textId="77777777" w:rsidR="00A3775B" w:rsidRPr="00056966" w:rsidRDefault="00A3775B" w:rsidP="00A3775B">
      <w:pPr>
        <w:jc w:val="center"/>
        <w:rPr>
          <w:rFonts w:ascii="Calibri" w:hAnsi="Calibri" w:cs="Calibri"/>
          <w:b/>
          <w:bCs/>
          <w:sz w:val="40"/>
          <w:szCs w:val="40"/>
        </w:rPr>
      </w:pPr>
      <w:r w:rsidRPr="00056966">
        <w:rPr>
          <w:rFonts w:ascii="Calibri" w:hAnsi="Calibri" w:cs="Calibri"/>
          <w:b/>
          <w:bCs/>
          <w:sz w:val="40"/>
          <w:szCs w:val="40"/>
        </w:rPr>
        <w:t>Legal Statutes</w:t>
      </w:r>
    </w:p>
    <w:p w14:paraId="7BBA823B" w14:textId="77777777" w:rsidR="00A3775B" w:rsidRDefault="00A3775B" w:rsidP="00A3775B">
      <w:pPr>
        <w:rPr>
          <w:rFonts w:ascii="Calibri" w:hAnsi="Calibri" w:cs="Calibri"/>
          <w:b/>
          <w:bCs/>
          <w:sz w:val="28"/>
          <w:szCs w:val="28"/>
          <w:u w:val="single"/>
        </w:rPr>
      </w:pPr>
      <w:r w:rsidRPr="00056966">
        <w:rPr>
          <w:rFonts w:ascii="Calibri" w:hAnsi="Calibri" w:cs="Calibri"/>
          <w:b/>
          <w:bCs/>
          <w:sz w:val="28"/>
          <w:szCs w:val="28"/>
          <w:u w:val="single"/>
        </w:rPr>
        <w:t>Federal Law Governing Alcohol</w:t>
      </w:r>
    </w:p>
    <w:p w14:paraId="28930E17" w14:textId="68BFE8E6" w:rsidR="00EA5822" w:rsidRDefault="00EA5822" w:rsidP="00A3775B">
      <w:pPr>
        <w:rPr>
          <w:rFonts w:ascii="Calibri" w:hAnsi="Calibri" w:cs="Calibri"/>
        </w:rPr>
      </w:pPr>
      <w:r>
        <w:rPr>
          <w:rFonts w:ascii="Calibri" w:hAnsi="Calibri" w:cs="Calibri"/>
        </w:rPr>
        <w:lastRenderedPageBreak/>
        <w:t>The primary Federal law governing alcohol policy is the 21</w:t>
      </w:r>
      <w:r w:rsidRPr="00EA5822">
        <w:rPr>
          <w:rFonts w:ascii="Calibri" w:hAnsi="Calibri" w:cs="Calibri"/>
          <w:vertAlign w:val="superscript"/>
        </w:rPr>
        <w:t>st</w:t>
      </w:r>
      <w:r>
        <w:rPr>
          <w:rFonts w:ascii="Calibri" w:hAnsi="Calibri" w:cs="Calibri"/>
        </w:rPr>
        <w:t xml:space="preserve"> Amendment, which repealed national prohibition. It also gives individual States control over:</w:t>
      </w:r>
    </w:p>
    <w:p w14:paraId="0B8E8C95" w14:textId="70188F57" w:rsidR="00EA5822" w:rsidRDefault="00E34089" w:rsidP="00EA5822">
      <w:pPr>
        <w:pStyle w:val="ListParagraph"/>
        <w:numPr>
          <w:ilvl w:val="0"/>
          <w:numId w:val="36"/>
        </w:numPr>
        <w:rPr>
          <w:rFonts w:ascii="Calibri" w:hAnsi="Calibri" w:cs="Calibri"/>
        </w:rPr>
      </w:pPr>
      <w:r>
        <w:rPr>
          <w:rFonts w:ascii="Calibri" w:hAnsi="Calibri" w:cs="Calibri"/>
        </w:rPr>
        <w:t>Whether to allow the sale of alcohol in the State</w:t>
      </w:r>
    </w:p>
    <w:p w14:paraId="26C9C343" w14:textId="5573E78E" w:rsidR="00E34089" w:rsidRDefault="00E34089" w:rsidP="00EA5822">
      <w:pPr>
        <w:pStyle w:val="ListParagraph"/>
        <w:numPr>
          <w:ilvl w:val="0"/>
          <w:numId w:val="36"/>
        </w:numPr>
        <w:rPr>
          <w:rFonts w:ascii="Calibri" w:hAnsi="Calibri" w:cs="Calibri"/>
        </w:rPr>
      </w:pPr>
      <w:r>
        <w:rPr>
          <w:rFonts w:ascii="Calibri" w:hAnsi="Calibri" w:cs="Calibri"/>
        </w:rPr>
        <w:t>Whether to allow importing alcohol into the State</w:t>
      </w:r>
    </w:p>
    <w:p w14:paraId="0C72A690" w14:textId="6C22FB26" w:rsidR="00E34089" w:rsidRDefault="00E34089" w:rsidP="00EA5822">
      <w:pPr>
        <w:pStyle w:val="ListParagraph"/>
        <w:numPr>
          <w:ilvl w:val="0"/>
          <w:numId w:val="36"/>
        </w:numPr>
        <w:rPr>
          <w:rFonts w:ascii="Calibri" w:hAnsi="Calibri" w:cs="Calibri"/>
        </w:rPr>
      </w:pPr>
      <w:r>
        <w:rPr>
          <w:rFonts w:ascii="Calibri" w:hAnsi="Calibri" w:cs="Calibri"/>
        </w:rPr>
        <w:t>How to distribute alcohol throughout the State</w:t>
      </w:r>
    </w:p>
    <w:p w14:paraId="333B673E" w14:textId="703C76ED" w:rsidR="00E34089" w:rsidRDefault="00E34089" w:rsidP="00EA5822">
      <w:pPr>
        <w:pStyle w:val="ListParagraph"/>
        <w:numPr>
          <w:ilvl w:val="0"/>
          <w:numId w:val="36"/>
        </w:numPr>
        <w:rPr>
          <w:rFonts w:ascii="Calibri" w:hAnsi="Calibri" w:cs="Calibri"/>
        </w:rPr>
      </w:pPr>
      <w:r>
        <w:rPr>
          <w:rFonts w:ascii="Calibri" w:hAnsi="Calibri" w:cs="Calibri"/>
        </w:rPr>
        <w:t>Possession of alcohol in the State</w:t>
      </w:r>
    </w:p>
    <w:p w14:paraId="77D0A4CA" w14:textId="3B0A76D9" w:rsidR="00E34089" w:rsidRDefault="00E34089" w:rsidP="00E34089">
      <w:pPr>
        <w:rPr>
          <w:rFonts w:ascii="Calibri" w:hAnsi="Calibri" w:cs="Calibri"/>
        </w:rPr>
      </w:pPr>
      <w:r>
        <w:rPr>
          <w:rFonts w:ascii="Calibri" w:hAnsi="Calibri" w:cs="Calibri"/>
        </w:rPr>
        <w:t>The Federal Uniform Drinking Age Act of 1984 sets the minimum legal drinking age to 21 and every State abides by that standard. According to this Act, the Federal government can withhold ten percent of Federal funding for highways from States that do not prohibit people under age 21 from buying or publicly possessing any alcoholic beverage.</w:t>
      </w:r>
    </w:p>
    <w:p w14:paraId="569F507F" w14:textId="229A0CF3" w:rsidR="00E34089" w:rsidRDefault="00E34089" w:rsidP="00E34089">
      <w:pPr>
        <w:rPr>
          <w:rFonts w:ascii="Calibri" w:hAnsi="Calibri" w:cs="Calibri"/>
        </w:rPr>
      </w:pPr>
      <w:r>
        <w:rPr>
          <w:rFonts w:ascii="Calibri" w:hAnsi="Calibri" w:cs="Calibri"/>
        </w:rPr>
        <w:t xml:space="preserve">Source: </w:t>
      </w:r>
      <w:hyperlink r:id="rId17" w:history="1">
        <w:r w:rsidRPr="006575E1">
          <w:rPr>
            <w:rStyle w:val="Hyperlink"/>
            <w:rFonts w:ascii="Calibri" w:hAnsi="Calibri" w:cs="Calibri"/>
          </w:rPr>
          <w:t>https://www.niaaa.nih.gov/alcohol-health/alcohol-policy</w:t>
        </w:r>
      </w:hyperlink>
      <w:r>
        <w:rPr>
          <w:rFonts w:ascii="Calibri" w:hAnsi="Calibri" w:cs="Calibri"/>
        </w:rPr>
        <w:t xml:space="preserve"> (Accessed 06/03/2025)</w:t>
      </w:r>
    </w:p>
    <w:p w14:paraId="1696857E" w14:textId="596B02B3" w:rsidR="00E34089" w:rsidRPr="00E34089" w:rsidRDefault="00E34089" w:rsidP="00E34089">
      <w:pPr>
        <w:rPr>
          <w:rFonts w:ascii="Calibri" w:hAnsi="Calibri" w:cs="Calibri"/>
        </w:rPr>
      </w:pPr>
      <w:r>
        <w:rPr>
          <w:rFonts w:ascii="Calibri" w:hAnsi="Calibri" w:cs="Calibri"/>
        </w:rPr>
        <w:t xml:space="preserve">More comprehensive alcohol policy information can be found at: </w:t>
      </w:r>
      <w:hyperlink r:id="rId18" w:history="1">
        <w:r w:rsidRPr="006575E1">
          <w:rPr>
            <w:rStyle w:val="Hyperlink"/>
            <w:rFonts w:ascii="Calibri" w:hAnsi="Calibri" w:cs="Calibri"/>
          </w:rPr>
          <w:t>https://www.alcoholpolicy.niaaa.nih.gov/</w:t>
        </w:r>
      </w:hyperlink>
      <w:r>
        <w:rPr>
          <w:rFonts w:ascii="Calibri" w:hAnsi="Calibri" w:cs="Calibri"/>
        </w:rPr>
        <w:t xml:space="preserve"> (Accessed 06/03/2025)</w:t>
      </w:r>
    </w:p>
    <w:p w14:paraId="0874BA47" w14:textId="2E6012A3" w:rsidR="00A3775B" w:rsidRDefault="00A3775B" w:rsidP="00A3775B">
      <w:pPr>
        <w:rPr>
          <w:rFonts w:ascii="Calibri" w:hAnsi="Calibri" w:cs="Calibri"/>
          <w:b/>
          <w:bCs/>
          <w:sz w:val="28"/>
          <w:szCs w:val="28"/>
          <w:u w:val="single"/>
        </w:rPr>
      </w:pPr>
      <w:r w:rsidRPr="00EA5822">
        <w:rPr>
          <w:rFonts w:ascii="Calibri" w:hAnsi="Calibri" w:cs="Calibri"/>
          <w:b/>
          <w:bCs/>
          <w:sz w:val="28"/>
          <w:szCs w:val="28"/>
          <w:u w:val="single"/>
        </w:rPr>
        <w:t>Federal Law Controlled Substances</w:t>
      </w:r>
    </w:p>
    <w:p w14:paraId="016731A0" w14:textId="1F58C1A8" w:rsidR="00E34089" w:rsidRDefault="00E34089" w:rsidP="00A3775B">
      <w:pPr>
        <w:rPr>
          <w:rFonts w:ascii="Calibri" w:hAnsi="Calibri" w:cs="Calibri"/>
        </w:rPr>
      </w:pPr>
      <w:r>
        <w:rPr>
          <w:rFonts w:ascii="Calibri" w:hAnsi="Calibri" w:cs="Calibri"/>
        </w:rPr>
        <w:t>According to the United States Drug Enforcement Agency, The Controlled Substances Act (CSA) places all substances which were in some manner regulated under existing federal law into one of five schedules. This placement is based upon the substance’s medical use, potential for misuse, and safety or dependence liability. More information can be found in Title 21 United States Code (USC) Controlled Substances Act.</w:t>
      </w:r>
    </w:p>
    <w:p w14:paraId="39497628" w14:textId="243F608B" w:rsidR="00E34089" w:rsidRDefault="00E34089" w:rsidP="00A3775B">
      <w:pPr>
        <w:rPr>
          <w:rFonts w:ascii="Calibri" w:hAnsi="Calibri" w:cs="Calibri"/>
        </w:rPr>
      </w:pPr>
      <w:r>
        <w:rPr>
          <w:rFonts w:ascii="Calibri" w:hAnsi="Calibri" w:cs="Calibri"/>
        </w:rPr>
        <w:t>The CSA also provides a mechanism for substances to be controlled (added to or transferred between schedules) or decontrolled (removed from control). The procedure for these actions is found in Section 201 of the Act (21U.S.C. 811).</w:t>
      </w:r>
    </w:p>
    <w:p w14:paraId="3EA64ED1" w14:textId="7D8B9C2B" w:rsidR="008F4E3D" w:rsidRDefault="008F4E3D" w:rsidP="00A3775B">
      <w:pPr>
        <w:rPr>
          <w:rFonts w:ascii="Calibri" w:hAnsi="Calibri" w:cs="Calibri"/>
        </w:rPr>
      </w:pPr>
      <w:r>
        <w:rPr>
          <w:rFonts w:ascii="Calibri" w:hAnsi="Calibri" w:cs="Calibri"/>
        </w:rPr>
        <w:t>Proceedings to add, delete, or change the schedule of a drug or other substance may be initiated by the Drug Enforcement Administration (DEA), the Department of Health and Human Services (HHS), or by petition from any interested party, including:</w:t>
      </w:r>
    </w:p>
    <w:p w14:paraId="5992FE71" w14:textId="0387A161" w:rsidR="008F4E3D" w:rsidRDefault="008F4E3D" w:rsidP="00A3775B">
      <w:pPr>
        <w:rPr>
          <w:rFonts w:ascii="Calibri" w:hAnsi="Calibri" w:cs="Calibri"/>
        </w:rPr>
      </w:pPr>
      <w:r>
        <w:rPr>
          <w:rFonts w:ascii="Calibri" w:hAnsi="Calibri" w:cs="Calibri"/>
        </w:rPr>
        <w:t>The manufacturer of a drug, a medical society or association, a pharmacy association, a public interest group concerned with drug misuse, a state or local government agency, or an individual citizen.</w:t>
      </w:r>
    </w:p>
    <w:p w14:paraId="07045F80" w14:textId="26014670" w:rsidR="008F4E3D" w:rsidRDefault="008F4E3D" w:rsidP="00A3775B">
      <w:pPr>
        <w:rPr>
          <w:rFonts w:ascii="Calibri" w:hAnsi="Calibri" w:cs="Calibri"/>
        </w:rPr>
      </w:pPr>
      <w:r>
        <w:rPr>
          <w:rFonts w:ascii="Calibri" w:hAnsi="Calibri" w:cs="Calibri"/>
        </w:rPr>
        <w:t>In determining into which schedule a drug or other substance should be placed, or whether a substance should be decontrolled or rescheduled, certain factors are required to be considered. These factors are listed in Section 201 ©, [21 U.S.C. 811 (c)</w:t>
      </w:r>
      <w:r w:rsidR="008664C3">
        <w:rPr>
          <w:rFonts w:ascii="Calibri" w:hAnsi="Calibri" w:cs="Calibri"/>
        </w:rPr>
        <w:t>] of the CSA.</w:t>
      </w:r>
    </w:p>
    <w:p w14:paraId="7A3F3544" w14:textId="641227E6" w:rsidR="00A3775B" w:rsidRPr="008664C3" w:rsidRDefault="008664C3" w:rsidP="00A3775B">
      <w:pPr>
        <w:rPr>
          <w:rFonts w:ascii="Calibri" w:hAnsi="Calibri" w:cs="Calibri"/>
        </w:rPr>
      </w:pPr>
      <w:r>
        <w:rPr>
          <w:rFonts w:ascii="Calibri" w:hAnsi="Calibri" w:cs="Calibri"/>
        </w:rPr>
        <w:t xml:space="preserve">Source: </w:t>
      </w:r>
      <w:hyperlink r:id="rId19" w:history="1">
        <w:r w:rsidRPr="006575E1">
          <w:rPr>
            <w:rStyle w:val="Hyperlink"/>
            <w:rFonts w:ascii="Calibri" w:hAnsi="Calibri" w:cs="Calibri"/>
          </w:rPr>
          <w:t>https://www.dea.gov/controlled-substances-act</w:t>
        </w:r>
      </w:hyperlink>
      <w:r>
        <w:rPr>
          <w:rFonts w:ascii="Calibri" w:hAnsi="Calibri" w:cs="Calibri"/>
        </w:rPr>
        <w:t xml:space="preserve"> (Accessed 06/03/2025)</w:t>
      </w:r>
    </w:p>
    <w:p w14:paraId="65EB6098" w14:textId="77777777" w:rsidR="00A3775B" w:rsidRPr="00056966" w:rsidRDefault="2A463E0A" w:rsidP="00A3775B">
      <w:pPr>
        <w:rPr>
          <w:rFonts w:ascii="Calibri" w:hAnsi="Calibri" w:cs="Calibri"/>
          <w:b/>
          <w:bCs/>
          <w:sz w:val="28"/>
          <w:szCs w:val="28"/>
          <w:u w:val="single"/>
        </w:rPr>
      </w:pPr>
      <w:r w:rsidRPr="00056966">
        <w:rPr>
          <w:rFonts w:ascii="Calibri" w:hAnsi="Calibri" w:cs="Calibri"/>
          <w:b/>
          <w:bCs/>
          <w:sz w:val="28"/>
          <w:szCs w:val="28"/>
          <w:u w:val="single"/>
        </w:rPr>
        <w:t>Virginia Law Governing Alcohol</w:t>
      </w:r>
    </w:p>
    <w:p w14:paraId="1FC677C2" w14:textId="77777777" w:rsidR="00CE064B" w:rsidRPr="00056966" w:rsidRDefault="00CE064B" w:rsidP="00CE064B">
      <w:pPr>
        <w:rPr>
          <w:rFonts w:ascii="Calibri" w:hAnsi="Calibri" w:cs="Calibri"/>
          <w:sz w:val="23"/>
          <w:szCs w:val="23"/>
          <w:shd w:val="clear" w:color="auto" w:fill="FFFFFF"/>
        </w:rPr>
      </w:pPr>
      <w:r w:rsidRPr="00056966">
        <w:rPr>
          <w:rFonts w:ascii="Calibri" w:hAnsi="Calibri" w:cs="Calibri"/>
          <w:sz w:val="23"/>
          <w:szCs w:val="23"/>
          <w:shd w:val="clear" w:color="auto" w:fill="FFFFFF"/>
        </w:rPr>
        <w:t>JMU takes alcohol and drug abuse very seriously and will impose outcomes, according to the guidelines provided in this Handbook, in response to incidents. In accordance with the </w:t>
      </w:r>
      <w:r w:rsidRPr="00056966">
        <w:rPr>
          <w:rFonts w:ascii="Calibri" w:hAnsi="Calibri" w:cs="Calibri"/>
          <w:i/>
          <w:iCs/>
          <w:sz w:val="23"/>
          <w:szCs w:val="23"/>
          <w:shd w:val="clear" w:color="auto" w:fill="FFFFFF"/>
        </w:rPr>
        <w:t>Federal Drug-Free Schools and Communities Act of 1989</w:t>
      </w:r>
      <w:r w:rsidRPr="00056966">
        <w:rPr>
          <w:rFonts w:ascii="Calibri" w:hAnsi="Calibri" w:cs="Calibri"/>
          <w:sz w:val="23"/>
          <w:szCs w:val="23"/>
          <w:shd w:val="clear" w:color="auto" w:fill="FFFFFF"/>
        </w:rPr>
        <w:t>, the pertinent laws, including sanctions for their violation, are summarized below for Alcohol and Drugs.</w:t>
      </w:r>
    </w:p>
    <w:p w14:paraId="1BED04C7" w14:textId="77777777" w:rsidR="00CE064B" w:rsidRPr="00056966" w:rsidRDefault="00CE064B" w:rsidP="00CE064B">
      <w:pPr>
        <w:rPr>
          <w:rFonts w:ascii="Calibri" w:hAnsi="Calibri" w:cs="Calibri"/>
          <w:sz w:val="23"/>
          <w:szCs w:val="23"/>
          <w:shd w:val="clear" w:color="auto" w:fill="FFFFFF"/>
        </w:rPr>
      </w:pPr>
      <w:hyperlink r:id="rId20" w:anchor="Set-2-A-alcohol" w:tooltip="J38-101 Alcohol Policies" w:history="1">
        <w:r w:rsidRPr="00056966">
          <w:rPr>
            <w:rStyle w:val="Hyperlink"/>
            <w:rFonts w:ascii="Calibri" w:hAnsi="Calibri" w:cs="Calibri"/>
            <w:b/>
            <w:bCs/>
            <w:sz w:val="23"/>
            <w:szCs w:val="23"/>
            <w:shd w:val="clear" w:color="auto" w:fill="FFFFFF"/>
          </w:rPr>
          <w:t>Criminal Sanctions - Alcohol</w:t>
        </w:r>
      </w:hyperlink>
    </w:p>
    <w:p w14:paraId="6EDCFBB7" w14:textId="77777777" w:rsidR="00CE064B" w:rsidRPr="00056966" w:rsidRDefault="00CE064B" w:rsidP="00CE064B">
      <w:pPr>
        <w:rPr>
          <w:rFonts w:ascii="Calibri" w:hAnsi="Calibri" w:cs="Calibri"/>
          <w:sz w:val="23"/>
          <w:szCs w:val="23"/>
          <w:shd w:val="clear" w:color="auto" w:fill="FFFFFF"/>
        </w:rPr>
      </w:pPr>
      <w:r w:rsidRPr="00056966">
        <w:rPr>
          <w:rFonts w:ascii="Calibri" w:hAnsi="Calibri" w:cs="Calibri"/>
          <w:sz w:val="23"/>
          <w:szCs w:val="23"/>
          <w:shd w:val="clear" w:color="auto" w:fill="FFFFFF"/>
        </w:rPr>
        <w:lastRenderedPageBreak/>
        <w:t>Virginia's Alcohol Beverage Control Act contains a variety of laws governing the possession, use and consumption of alcoholic beverages. The Act applies to the students and employees of this institution. As required by the </w:t>
      </w:r>
      <w:r w:rsidRPr="00056966">
        <w:rPr>
          <w:rFonts w:ascii="Calibri" w:hAnsi="Calibri" w:cs="Calibri"/>
          <w:i/>
          <w:iCs/>
          <w:sz w:val="23"/>
          <w:szCs w:val="23"/>
          <w:shd w:val="clear" w:color="auto" w:fill="FFFFFF"/>
        </w:rPr>
        <w:t>Federal Drug-Free Schools and Communities Act of 1989</w:t>
      </w:r>
      <w:r w:rsidRPr="00056966">
        <w:rPr>
          <w:rFonts w:ascii="Calibri" w:hAnsi="Calibri" w:cs="Calibri"/>
          <w:sz w:val="23"/>
          <w:szCs w:val="23"/>
          <w:shd w:val="clear" w:color="auto" w:fill="FFFFFF"/>
        </w:rPr>
        <w:t>, the pertinent laws, including sanctions for their violation, are summarized below:</w:t>
      </w:r>
    </w:p>
    <w:p w14:paraId="2EB188E1"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 xml:space="preserve">It is unlawful for any person under age 21 to purchase or possess any alcoholic beverage.  Violation of the law expose the violator to a misdemeanor conviction for which the punishment is either confinement in jail for up to 12 months, a fine up to $2500 or both. </w:t>
      </w:r>
      <w:proofErr w:type="gramStart"/>
      <w:r w:rsidRPr="00056966">
        <w:rPr>
          <w:rFonts w:ascii="Calibri" w:hAnsi="Calibri" w:cs="Calibri"/>
          <w:sz w:val="23"/>
          <w:szCs w:val="23"/>
          <w:shd w:val="clear" w:color="auto" w:fill="FFFFFF"/>
        </w:rPr>
        <w:t>Additionally</w:t>
      </w:r>
      <w:proofErr w:type="gramEnd"/>
      <w:r w:rsidRPr="00056966">
        <w:rPr>
          <w:rFonts w:ascii="Calibri" w:hAnsi="Calibri" w:cs="Calibri"/>
          <w:sz w:val="23"/>
          <w:szCs w:val="23"/>
          <w:shd w:val="clear" w:color="auto" w:fill="FFFFFF"/>
        </w:rPr>
        <w:t xml:space="preserve"> such person’s Virginia driver’s license may be suspended for a period of not more than one year.</w:t>
      </w:r>
    </w:p>
    <w:p w14:paraId="6BDCDAB4"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unlawful for any person to sell alcoholic beverages to persons under the age of 21. Violation of the law exposes the violator to a misdemeanor conviction for which the punishment is either confinement in jail for up to 12 months, a fine up to $2500 or both.</w:t>
      </w:r>
    </w:p>
    <w:p w14:paraId="12BF29B9"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unlawful for any person to purchase alcoholic beverages for another when, at the time of the purchase, they know or has reason to know that the person for whom the alcohol is being purchased is under the legal drinking age. The criminal sanction for violation of the law is the same as item 2 above.</w:t>
      </w:r>
    </w:p>
    <w:p w14:paraId="4AB05B46"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unlawful for any person, regardless of age, to consume alcoholic beverages in unlicensed public places.  Violation of the law, upon conviction, exposes the violator to a misdemeanor conviction for which the punishment is a fine up to $250.</w:t>
      </w:r>
    </w:p>
    <w:p w14:paraId="6AAA67B1"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unlawful for any person under the age of 21 to use or to attempt to use an altered or fictitious I.D. to purchase alcoholic beverages. Punishment is confinement in jail for up to 12 months and a fine of $2500, either or both. Driving privileges shall also be revoked for at least 6 months or up to 1 year.</w:t>
      </w:r>
    </w:p>
    <w:p w14:paraId="2658D448"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illegal to drive while under the influence of alcohol.  Individuals are considered impaired if their blood alcohol content (BAC) exceeds .08. Persons under the age of 21 who drive with a BAC of at least .02 but less than .08 may be fined up to $500 and have their driver’s license suspended for up to six months. Persons with a BAC of .08 or higher or persons refusing a breath test will have their driver’s license automatically revoked.</w:t>
      </w:r>
    </w:p>
    <w:p w14:paraId="38D4A5F9" w14:textId="77777777" w:rsidR="00CE064B" w:rsidRPr="00056966" w:rsidRDefault="00CE064B" w:rsidP="00CE064B">
      <w:pPr>
        <w:numPr>
          <w:ilvl w:val="0"/>
          <w:numId w:val="26"/>
        </w:numPr>
        <w:rPr>
          <w:rFonts w:ascii="Calibri" w:hAnsi="Calibri" w:cs="Calibri"/>
          <w:sz w:val="23"/>
          <w:szCs w:val="23"/>
          <w:shd w:val="clear" w:color="auto" w:fill="FFFFFF"/>
        </w:rPr>
      </w:pPr>
      <w:r w:rsidRPr="00056966">
        <w:rPr>
          <w:rFonts w:ascii="Calibri" w:hAnsi="Calibri" w:cs="Calibri"/>
          <w:sz w:val="23"/>
          <w:szCs w:val="23"/>
          <w:shd w:val="clear" w:color="auto" w:fill="FFFFFF"/>
        </w:rPr>
        <w:t>It is unlawful for any person under 21 to operate any motor vehicle after illegally consuming alcohol. Violation of the law is a misdemeanor for which the punishment is loss of driver’s license for 6 months and up to $500 fine.</w:t>
      </w:r>
    </w:p>
    <w:p w14:paraId="50F016CD" w14:textId="77777777" w:rsidR="00CE064B" w:rsidRPr="00056966" w:rsidRDefault="00CE064B" w:rsidP="00CE064B">
      <w:pPr>
        <w:rPr>
          <w:rFonts w:ascii="Calibri" w:hAnsi="Calibri" w:cs="Calibri"/>
          <w:sz w:val="23"/>
          <w:szCs w:val="23"/>
          <w:shd w:val="clear" w:color="auto" w:fill="FFFFFF"/>
        </w:rPr>
      </w:pPr>
      <w:r w:rsidRPr="00056966">
        <w:rPr>
          <w:rFonts w:ascii="Calibri" w:hAnsi="Calibri" w:cs="Calibri"/>
          <w:sz w:val="23"/>
          <w:szCs w:val="23"/>
          <w:shd w:val="clear" w:color="auto" w:fill="FFFFFF"/>
        </w:rPr>
        <w:t>See also </w:t>
      </w:r>
      <w:hyperlink r:id="rId21" w:history="1">
        <w:r w:rsidRPr="00056966">
          <w:rPr>
            <w:rStyle w:val="Hyperlink"/>
            <w:rFonts w:ascii="Calibri" w:hAnsi="Calibri" w:cs="Calibri"/>
            <w:sz w:val="23"/>
            <w:szCs w:val="23"/>
            <w:shd w:val="clear" w:color="auto" w:fill="FFFFFF"/>
          </w:rPr>
          <w:t>Code of Virginia 18.2-251; First Offender Status for Substance Charges</w:t>
        </w:r>
      </w:hyperlink>
    </w:p>
    <w:p w14:paraId="4007A982" w14:textId="77777777" w:rsidR="00A73663" w:rsidRPr="00056966" w:rsidRDefault="00A73663" w:rsidP="00CE064B">
      <w:pPr>
        <w:rPr>
          <w:rFonts w:ascii="Calibri" w:hAnsi="Calibri" w:cs="Calibri"/>
          <w:sz w:val="23"/>
          <w:szCs w:val="23"/>
          <w:shd w:val="clear" w:color="auto" w:fill="FFFFFF"/>
        </w:rPr>
      </w:pPr>
    </w:p>
    <w:p w14:paraId="4F2910A8" w14:textId="77777777" w:rsidR="00A73663" w:rsidRPr="00056966" w:rsidRDefault="00A73663" w:rsidP="00A73663">
      <w:pPr>
        <w:rPr>
          <w:rFonts w:ascii="Calibri" w:hAnsi="Calibri" w:cs="Calibri"/>
          <w:sz w:val="23"/>
          <w:szCs w:val="23"/>
          <w:shd w:val="clear" w:color="auto" w:fill="FFFFFF"/>
        </w:rPr>
      </w:pPr>
      <w:hyperlink r:id="rId22" w:anchor="J38-101" w:tooltip="J38-101 Alcohol Policies" w:history="1">
        <w:r w:rsidRPr="00056966">
          <w:rPr>
            <w:rStyle w:val="Hyperlink"/>
            <w:rFonts w:ascii="Calibri" w:hAnsi="Calibri" w:cs="Calibri"/>
            <w:b/>
            <w:bCs/>
            <w:sz w:val="23"/>
            <w:szCs w:val="23"/>
            <w:shd w:val="clear" w:color="auto" w:fill="FFFFFF"/>
          </w:rPr>
          <w:t>Conditions for Approval of Events Where Alcohol is Served</w:t>
        </w:r>
      </w:hyperlink>
    </w:p>
    <w:p w14:paraId="7570E46E" w14:textId="77777777" w:rsidR="00A73663" w:rsidRPr="00056966" w:rsidRDefault="00A73663" w:rsidP="00A73663">
      <w:pPr>
        <w:numPr>
          <w:ilvl w:val="0"/>
          <w:numId w:val="28"/>
        </w:numPr>
        <w:rPr>
          <w:rFonts w:ascii="Calibri" w:hAnsi="Calibri" w:cs="Calibri"/>
          <w:sz w:val="23"/>
          <w:szCs w:val="23"/>
          <w:shd w:val="clear" w:color="auto" w:fill="FFFFFF"/>
        </w:rPr>
      </w:pPr>
      <w:proofErr w:type="gramStart"/>
      <w:r w:rsidRPr="00056966">
        <w:rPr>
          <w:rFonts w:ascii="Calibri" w:hAnsi="Calibri" w:cs="Calibri"/>
          <w:sz w:val="23"/>
          <w:szCs w:val="23"/>
          <w:shd w:val="clear" w:color="auto" w:fill="FFFFFF"/>
        </w:rPr>
        <w:t>In order to</w:t>
      </w:r>
      <w:proofErr w:type="gramEnd"/>
      <w:r w:rsidRPr="00056966">
        <w:rPr>
          <w:rFonts w:ascii="Calibri" w:hAnsi="Calibri" w:cs="Calibri"/>
          <w:sz w:val="23"/>
          <w:szCs w:val="23"/>
          <w:shd w:val="clear" w:color="auto" w:fill="FFFFFF"/>
        </w:rPr>
        <w:t xml:space="preserve"> apply for an ABC license, the majority of persons in attendance must be of legal age for the beverage being served at an event. </w:t>
      </w:r>
    </w:p>
    <w:p w14:paraId="06F84EBE"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The focus of the event is not limited to alcohol consumption.</w:t>
      </w:r>
    </w:p>
    <w:p w14:paraId="7EF18F62"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lastRenderedPageBreak/>
        <w:t xml:space="preserve">Nonalcoholic beverages must </w:t>
      </w:r>
      <w:proofErr w:type="gramStart"/>
      <w:r w:rsidRPr="00056966">
        <w:rPr>
          <w:rFonts w:ascii="Calibri" w:hAnsi="Calibri" w:cs="Calibri"/>
          <w:sz w:val="23"/>
          <w:szCs w:val="23"/>
          <w:shd w:val="clear" w:color="auto" w:fill="FFFFFF"/>
        </w:rPr>
        <w:t>be available at a comparable price at all times</w:t>
      </w:r>
      <w:proofErr w:type="gramEnd"/>
      <w:r w:rsidRPr="00056966">
        <w:rPr>
          <w:rFonts w:ascii="Calibri" w:hAnsi="Calibri" w:cs="Calibri"/>
          <w:sz w:val="23"/>
          <w:szCs w:val="23"/>
          <w:shd w:val="clear" w:color="auto" w:fill="FFFFFF"/>
        </w:rPr>
        <w:t xml:space="preserve"> that alcoholic beverages are being sold.</w:t>
      </w:r>
    </w:p>
    <w:p w14:paraId="1416A3EE"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 xml:space="preserve">Sponsors will provide solid food to moderate the effects of alcohol consumption and will continue to have food available </w:t>
      </w:r>
      <w:proofErr w:type="gramStart"/>
      <w:r w:rsidRPr="00056966">
        <w:rPr>
          <w:rFonts w:ascii="Calibri" w:hAnsi="Calibri" w:cs="Calibri"/>
          <w:sz w:val="23"/>
          <w:szCs w:val="23"/>
          <w:shd w:val="clear" w:color="auto" w:fill="FFFFFF"/>
        </w:rPr>
        <w:t>as long as</w:t>
      </w:r>
      <w:proofErr w:type="gramEnd"/>
      <w:r w:rsidRPr="00056966">
        <w:rPr>
          <w:rFonts w:ascii="Calibri" w:hAnsi="Calibri" w:cs="Calibri"/>
          <w:sz w:val="23"/>
          <w:szCs w:val="23"/>
          <w:shd w:val="clear" w:color="auto" w:fill="FFFFFF"/>
        </w:rPr>
        <w:t xml:space="preserve"> alcohol is being served.</w:t>
      </w:r>
    </w:p>
    <w:p w14:paraId="439BA8B8"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No social event shall include any form of “drinking contest” in its activities or promotion.</w:t>
      </w:r>
    </w:p>
    <w:p w14:paraId="45A46AB8"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 xml:space="preserve">Publicly distributed materials, including advertisements for any university event, shall not </w:t>
      </w:r>
      <w:proofErr w:type="gramStart"/>
      <w:r w:rsidRPr="00056966">
        <w:rPr>
          <w:rFonts w:ascii="Calibri" w:hAnsi="Calibri" w:cs="Calibri"/>
          <w:sz w:val="23"/>
          <w:szCs w:val="23"/>
          <w:shd w:val="clear" w:color="auto" w:fill="FFFFFF"/>
        </w:rPr>
        <w:t>make reference</w:t>
      </w:r>
      <w:proofErr w:type="gramEnd"/>
      <w:r w:rsidRPr="00056966">
        <w:rPr>
          <w:rFonts w:ascii="Calibri" w:hAnsi="Calibri" w:cs="Calibri"/>
          <w:sz w:val="23"/>
          <w:szCs w:val="23"/>
          <w:shd w:val="clear" w:color="auto" w:fill="FFFFFF"/>
        </w:rPr>
        <w:t xml:space="preserve"> to the availability of alcoholic beverages.</w:t>
      </w:r>
    </w:p>
    <w:p w14:paraId="4F9EE072"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Individuals sponsoring the event are responsible for taking measures to ensure that alcoholic beverages are not accessible or served to persons under the legal age. This requires verifying age on entry to the event and checking those who may drink alcohol where it is served. Persons serving alcohol or checking age may not consume alcohol prior to or while serving.</w:t>
      </w:r>
    </w:p>
    <w:p w14:paraId="1D1559D2"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During an event, people may not enter or exit with alcohol.</w:t>
      </w:r>
    </w:p>
    <w:p w14:paraId="5723900D" w14:textId="77777777" w:rsidR="00A73663" w:rsidRPr="00056966" w:rsidRDefault="00A73663" w:rsidP="00A73663">
      <w:pPr>
        <w:numPr>
          <w:ilvl w:val="0"/>
          <w:numId w:val="28"/>
        </w:numPr>
        <w:rPr>
          <w:rFonts w:ascii="Calibri" w:hAnsi="Calibri" w:cs="Calibri"/>
          <w:sz w:val="23"/>
          <w:szCs w:val="23"/>
          <w:shd w:val="clear" w:color="auto" w:fill="FFFFFF"/>
        </w:rPr>
      </w:pPr>
      <w:r w:rsidRPr="00056966">
        <w:rPr>
          <w:rFonts w:ascii="Calibri" w:hAnsi="Calibri" w:cs="Calibri"/>
          <w:sz w:val="23"/>
          <w:szCs w:val="23"/>
          <w:shd w:val="clear" w:color="auto" w:fill="FFFFFF"/>
        </w:rPr>
        <w:t>Sponsors are expected to abide by any additional rules for the facility where the event occurs.</w:t>
      </w:r>
    </w:p>
    <w:p w14:paraId="15AE46B9" w14:textId="77777777" w:rsidR="00A73663" w:rsidRPr="00056966" w:rsidRDefault="00A73663" w:rsidP="00CE064B">
      <w:pPr>
        <w:rPr>
          <w:rFonts w:ascii="Calibri" w:hAnsi="Calibri" w:cs="Calibri"/>
          <w:sz w:val="23"/>
          <w:szCs w:val="23"/>
          <w:shd w:val="clear" w:color="auto" w:fill="FFFFFF"/>
        </w:rPr>
      </w:pPr>
    </w:p>
    <w:p w14:paraId="4F2E4475" w14:textId="77777777" w:rsidR="00A3775B" w:rsidRPr="00056966" w:rsidRDefault="00A3775B" w:rsidP="00A3775B">
      <w:pPr>
        <w:rPr>
          <w:rFonts w:ascii="Calibri" w:hAnsi="Calibri" w:cs="Calibri"/>
          <w:b/>
          <w:bCs/>
          <w:sz w:val="28"/>
          <w:szCs w:val="28"/>
          <w:u w:val="single"/>
        </w:rPr>
      </w:pPr>
      <w:r w:rsidRPr="00056966">
        <w:rPr>
          <w:rFonts w:ascii="Calibri" w:hAnsi="Calibri" w:cs="Calibri"/>
          <w:b/>
          <w:bCs/>
          <w:sz w:val="28"/>
          <w:szCs w:val="28"/>
          <w:u w:val="single"/>
        </w:rPr>
        <w:t>Virginia Law Governing Controlled Substances</w:t>
      </w:r>
    </w:p>
    <w:p w14:paraId="3EDDA18B" w14:textId="77777777" w:rsidR="0062531D" w:rsidRPr="00056966" w:rsidRDefault="0062531D" w:rsidP="0062531D">
      <w:pPr>
        <w:rPr>
          <w:rFonts w:ascii="Calibri" w:hAnsi="Calibri" w:cs="Calibri"/>
          <w:sz w:val="23"/>
          <w:szCs w:val="23"/>
        </w:rPr>
      </w:pPr>
      <w:hyperlink r:id="rId23" w:history="1">
        <w:r w:rsidRPr="00056966">
          <w:rPr>
            <w:rStyle w:val="Hyperlink"/>
            <w:rFonts w:ascii="Calibri" w:hAnsi="Calibri" w:cs="Calibri"/>
            <w:sz w:val="23"/>
            <w:szCs w:val="23"/>
            <w:u w:val="none"/>
          </w:rPr>
          <w:t>Criminal Sanctions - Controlled Substances and Illicit Drugs</w:t>
        </w:r>
      </w:hyperlink>
    </w:p>
    <w:p w14:paraId="578B2B8F" w14:textId="77777777" w:rsidR="0062531D" w:rsidRPr="00056966" w:rsidRDefault="0062531D" w:rsidP="0062531D">
      <w:pPr>
        <w:rPr>
          <w:rFonts w:ascii="Calibri" w:hAnsi="Calibri" w:cs="Calibri"/>
          <w:sz w:val="23"/>
          <w:szCs w:val="23"/>
        </w:rPr>
      </w:pPr>
      <w:r w:rsidRPr="00056966">
        <w:rPr>
          <w:rFonts w:ascii="Calibri" w:hAnsi="Calibri" w:cs="Calibri"/>
          <w:sz w:val="23"/>
          <w:szCs w:val="23"/>
        </w:rPr>
        <w:t>The unlawful possession, distribution and use of controlled substances and illicit drugs, as defined by the </w:t>
      </w:r>
      <w:r w:rsidRPr="00056966">
        <w:rPr>
          <w:rFonts w:ascii="Calibri" w:hAnsi="Calibri" w:cs="Calibri"/>
          <w:i/>
          <w:iCs/>
          <w:sz w:val="23"/>
          <w:szCs w:val="23"/>
        </w:rPr>
        <w:t>Virginia Drug Control Act</w:t>
      </w:r>
      <w:r w:rsidRPr="00056966">
        <w:rPr>
          <w:rFonts w:ascii="Calibri" w:hAnsi="Calibri" w:cs="Calibri"/>
          <w:sz w:val="23"/>
          <w:szCs w:val="23"/>
        </w:rPr>
        <w:t>, are prohibited in Virginia. Controlled substances are classified under the act into schedules ranging from Schedule I - Schedule VI, as defined in sections 54.1-3446 through 54.1-3456 of the Code of Virginia (1950), as amended. As required by the </w:t>
      </w:r>
      <w:r w:rsidRPr="00056966">
        <w:rPr>
          <w:rFonts w:ascii="Calibri" w:hAnsi="Calibri" w:cs="Calibri"/>
          <w:i/>
          <w:iCs/>
          <w:sz w:val="23"/>
          <w:szCs w:val="23"/>
        </w:rPr>
        <w:t>Federal Drug-Free Schools and Communities Act of 1989</w:t>
      </w:r>
      <w:r w:rsidRPr="00056966">
        <w:rPr>
          <w:rFonts w:ascii="Calibri" w:hAnsi="Calibri" w:cs="Calibri"/>
          <w:sz w:val="23"/>
          <w:szCs w:val="23"/>
        </w:rPr>
        <w:t>, the pertinent laws, including sanctions for their violation, are summarized below:</w:t>
      </w:r>
    </w:p>
    <w:p w14:paraId="1112F387"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Schedules I or II of the Drug Control Act, upon conviction, exposes the violator to a felony conviction for which the punishment is a term of imprisonment ranging from one to ten years, or in the discretion of the jury or the court trying the case without a jury, confinement in jail for up to twelve months and a fine up to $2500 either or both.</w:t>
      </w:r>
    </w:p>
    <w:p w14:paraId="1F154F12" w14:textId="77777777" w:rsidR="0062531D" w:rsidRPr="00056966" w:rsidRDefault="0062531D" w:rsidP="0062531D">
      <w:pPr>
        <w:rPr>
          <w:rFonts w:ascii="Calibri" w:hAnsi="Calibri" w:cs="Calibri"/>
          <w:sz w:val="23"/>
          <w:szCs w:val="23"/>
        </w:rPr>
      </w:pPr>
      <w:hyperlink r:id="rId24" w:history="1">
        <w:r w:rsidRPr="00056966">
          <w:rPr>
            <w:rStyle w:val="Hyperlink"/>
            <w:rFonts w:ascii="Calibri" w:hAnsi="Calibri" w:cs="Calibri"/>
            <w:sz w:val="23"/>
            <w:szCs w:val="23"/>
            <w:u w:val="none"/>
          </w:rPr>
          <w:t>Link to Code of Virginia - Schedule I substances</w:t>
        </w:r>
      </w:hyperlink>
      <w:r w:rsidRPr="00056966">
        <w:rPr>
          <w:rFonts w:ascii="Calibri" w:hAnsi="Calibri" w:cs="Calibri"/>
          <w:sz w:val="23"/>
          <w:szCs w:val="23"/>
        </w:rPr>
        <w:br/>
      </w:r>
      <w:hyperlink r:id="rId25" w:history="1">
        <w:r w:rsidRPr="00056966">
          <w:rPr>
            <w:rStyle w:val="Hyperlink"/>
            <w:rFonts w:ascii="Calibri" w:hAnsi="Calibri" w:cs="Calibri"/>
            <w:sz w:val="23"/>
            <w:szCs w:val="23"/>
            <w:u w:val="none"/>
          </w:rPr>
          <w:t>Link to Code of Virginia -  Schedule II substances</w:t>
        </w:r>
      </w:hyperlink>
    </w:p>
    <w:p w14:paraId="0F8734E4"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 III of the Drug Control Act, upon conviction, exposes the violator to a misdemeanor conviction for which the punishment is confinement in jail for up to twelve months and a fine up to $2500, either or both.</w:t>
      </w:r>
    </w:p>
    <w:p w14:paraId="5104D004" w14:textId="77777777" w:rsidR="0062531D" w:rsidRPr="00056966" w:rsidRDefault="0062531D" w:rsidP="0062531D">
      <w:pPr>
        <w:rPr>
          <w:rFonts w:ascii="Calibri" w:hAnsi="Calibri" w:cs="Calibri"/>
          <w:sz w:val="23"/>
          <w:szCs w:val="23"/>
        </w:rPr>
      </w:pPr>
      <w:hyperlink r:id="rId26" w:history="1">
        <w:r w:rsidRPr="00056966">
          <w:rPr>
            <w:rStyle w:val="Hyperlink"/>
            <w:rFonts w:ascii="Calibri" w:hAnsi="Calibri" w:cs="Calibri"/>
            <w:sz w:val="23"/>
            <w:szCs w:val="23"/>
            <w:u w:val="none"/>
          </w:rPr>
          <w:t>Link to Code of Virginia - </w:t>
        </w:r>
      </w:hyperlink>
      <w:hyperlink r:id="rId27" w:history="1">
        <w:r w:rsidRPr="00056966">
          <w:rPr>
            <w:rStyle w:val="Hyperlink"/>
            <w:rFonts w:ascii="Calibri" w:hAnsi="Calibri" w:cs="Calibri"/>
            <w:sz w:val="23"/>
            <w:szCs w:val="23"/>
            <w:u w:val="none"/>
          </w:rPr>
          <w:t> Schedule III substances</w:t>
        </w:r>
      </w:hyperlink>
    </w:p>
    <w:p w14:paraId="40AD0457"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 IV of the Drug Control Act, upon conviction, exposes the violator to a misdemeanor conviction for which the punishment is confinement in jail for up to six months and a fine up to $1000, either or both.</w:t>
      </w:r>
    </w:p>
    <w:p w14:paraId="488C641B" w14:textId="77777777" w:rsidR="0062531D" w:rsidRPr="00056966" w:rsidRDefault="0062531D" w:rsidP="0062531D">
      <w:pPr>
        <w:rPr>
          <w:rFonts w:ascii="Calibri" w:hAnsi="Calibri" w:cs="Calibri"/>
          <w:sz w:val="23"/>
          <w:szCs w:val="23"/>
        </w:rPr>
      </w:pPr>
      <w:hyperlink r:id="rId28" w:history="1">
        <w:r w:rsidRPr="00056966">
          <w:rPr>
            <w:rStyle w:val="Hyperlink"/>
            <w:rFonts w:ascii="Calibri" w:hAnsi="Calibri" w:cs="Calibri"/>
            <w:sz w:val="23"/>
            <w:szCs w:val="23"/>
            <w:u w:val="none"/>
          </w:rPr>
          <w:t>Link to Code of Virginia - </w:t>
        </w:r>
      </w:hyperlink>
      <w:hyperlink r:id="rId29" w:history="1">
        <w:r w:rsidRPr="00056966">
          <w:rPr>
            <w:rStyle w:val="Hyperlink"/>
            <w:rFonts w:ascii="Calibri" w:hAnsi="Calibri" w:cs="Calibri"/>
            <w:sz w:val="23"/>
            <w:szCs w:val="23"/>
            <w:u w:val="none"/>
          </w:rPr>
          <w:t>Schedule IV substances</w:t>
        </w:r>
      </w:hyperlink>
    </w:p>
    <w:p w14:paraId="4CE94C3B"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 V of the Drug Control Act, upon conviction, exposes the violator to a misdemeanor conviction for which the punishment is a fine up to $500.</w:t>
      </w:r>
    </w:p>
    <w:p w14:paraId="2D1E46E8" w14:textId="77777777" w:rsidR="0062531D" w:rsidRPr="00056966" w:rsidRDefault="0062531D" w:rsidP="0062531D">
      <w:pPr>
        <w:rPr>
          <w:rFonts w:ascii="Calibri" w:hAnsi="Calibri" w:cs="Calibri"/>
          <w:sz w:val="23"/>
          <w:szCs w:val="23"/>
        </w:rPr>
      </w:pPr>
      <w:hyperlink r:id="rId30" w:history="1">
        <w:r w:rsidRPr="00056966">
          <w:rPr>
            <w:rStyle w:val="Hyperlink"/>
            <w:rFonts w:ascii="Calibri" w:hAnsi="Calibri" w:cs="Calibri"/>
            <w:sz w:val="23"/>
            <w:szCs w:val="23"/>
            <w:u w:val="none"/>
          </w:rPr>
          <w:t>Link to Code of Virginia - </w:t>
        </w:r>
      </w:hyperlink>
      <w:hyperlink r:id="rId31" w:history="1">
        <w:r w:rsidRPr="00056966">
          <w:rPr>
            <w:rStyle w:val="Hyperlink"/>
            <w:rFonts w:ascii="Calibri" w:hAnsi="Calibri" w:cs="Calibri"/>
            <w:sz w:val="23"/>
            <w:szCs w:val="23"/>
            <w:u w:val="none"/>
          </w:rPr>
          <w:t>Schedule V substances</w:t>
        </w:r>
      </w:hyperlink>
    </w:p>
    <w:p w14:paraId="7D92F317"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 VI of the Drug Control Act, upon conviction, exposes the violator to a misdemeanor conviction for which the punishment is a fine up to $250.</w:t>
      </w:r>
    </w:p>
    <w:p w14:paraId="0984BE22" w14:textId="77777777" w:rsidR="0062531D" w:rsidRPr="00056966" w:rsidRDefault="0062531D" w:rsidP="0062531D">
      <w:pPr>
        <w:rPr>
          <w:rFonts w:ascii="Calibri" w:hAnsi="Calibri" w:cs="Calibri"/>
          <w:sz w:val="23"/>
          <w:szCs w:val="23"/>
        </w:rPr>
      </w:pPr>
      <w:hyperlink r:id="rId32" w:history="1">
        <w:r w:rsidRPr="00056966">
          <w:rPr>
            <w:rStyle w:val="Hyperlink"/>
            <w:rFonts w:ascii="Calibri" w:hAnsi="Calibri" w:cs="Calibri"/>
            <w:sz w:val="23"/>
            <w:szCs w:val="23"/>
            <w:u w:val="none"/>
          </w:rPr>
          <w:t>Link to Code of Virginia - </w:t>
        </w:r>
      </w:hyperlink>
      <w:hyperlink r:id="rId33" w:history="1">
        <w:r w:rsidRPr="00056966">
          <w:rPr>
            <w:rStyle w:val="Hyperlink"/>
            <w:rFonts w:ascii="Calibri" w:hAnsi="Calibri" w:cs="Calibri"/>
            <w:sz w:val="23"/>
            <w:szCs w:val="23"/>
            <w:u w:val="none"/>
          </w:rPr>
          <w:t> Schedule VI substances</w:t>
        </w:r>
      </w:hyperlink>
    </w:p>
    <w:p w14:paraId="447ECCBB"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Possession of a controlled substance classified in Schedule III, IV, or V of the Drug Control Act with the intent to sell or otherwise distribute, upon conviction, exposes the violator to a misdemeanor conviction for which the punishment is either confinement in jail for up to one year, a fine up to $2500, or both.</w:t>
      </w:r>
    </w:p>
    <w:p w14:paraId="4F810C7B"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 xml:space="preserve">Any person who possesses marijuana or marijuana products in excess of one ounce but not </w:t>
      </w:r>
      <w:proofErr w:type="gramStart"/>
      <w:r w:rsidRPr="00056966">
        <w:rPr>
          <w:rFonts w:ascii="Calibri" w:hAnsi="Calibri" w:cs="Calibri"/>
          <w:sz w:val="23"/>
          <w:szCs w:val="23"/>
        </w:rPr>
        <w:t>exceeding</w:t>
      </w:r>
      <w:proofErr w:type="gramEnd"/>
      <w:r w:rsidRPr="00056966">
        <w:rPr>
          <w:rFonts w:ascii="Calibri" w:hAnsi="Calibri" w:cs="Calibri"/>
          <w:sz w:val="23"/>
          <w:szCs w:val="23"/>
        </w:rPr>
        <w:t xml:space="preserve"> more than one pound is subject to a civil penalty of no more than $25.</w:t>
      </w:r>
    </w:p>
    <w:p w14:paraId="24C8AFC4"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Any person who possesses more than one pound of marijuana or an equivalent amount of marijuana product as determined by regulation promulgated by the Board is guilty of a felony punishable by a term of imprisonment of not less than one year nor more than 10 years and a fine of not more than $250,000, or both.</w:t>
      </w:r>
    </w:p>
    <w:p w14:paraId="420BA6F4"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No person younger than 21 years of age shall consume or possess, or attempt to consume or possess, any marijuana or marijuana products. Such person may be prosecuted either in the county or city in which the marijuana or marijuana products were possessed or consumed or in the county or city in which the person exhibits evidence of physical indicia of consumption of marijuana or marijuana products.</w:t>
      </w:r>
    </w:p>
    <w:p w14:paraId="5410B3AF" w14:textId="77777777" w:rsidR="0062531D" w:rsidRPr="00056966" w:rsidRDefault="0062531D" w:rsidP="0062531D">
      <w:pPr>
        <w:numPr>
          <w:ilvl w:val="1"/>
          <w:numId w:val="27"/>
        </w:numPr>
        <w:rPr>
          <w:rFonts w:ascii="Calibri" w:hAnsi="Calibri" w:cs="Calibri"/>
          <w:sz w:val="23"/>
          <w:szCs w:val="23"/>
        </w:rPr>
      </w:pPr>
      <w:r w:rsidRPr="00056966">
        <w:rPr>
          <w:rFonts w:ascii="Calibri" w:hAnsi="Calibri" w:cs="Calibri"/>
          <w:sz w:val="23"/>
          <w:szCs w:val="23"/>
        </w:rPr>
        <w:t>Any person 18 years of age or older who violates the above is subject to a civil penalty of no more than $25 and shall be ordered to enter a substance abuse treatment or education program or both, if available, that in the opinion of the court best suits the needs of the accused.</w:t>
      </w:r>
    </w:p>
    <w:p w14:paraId="1FCA20A2" w14:textId="77777777" w:rsidR="0062531D" w:rsidRPr="00056966" w:rsidRDefault="0062531D" w:rsidP="0062531D">
      <w:pPr>
        <w:numPr>
          <w:ilvl w:val="0"/>
          <w:numId w:val="27"/>
        </w:numPr>
        <w:rPr>
          <w:rFonts w:ascii="Calibri" w:hAnsi="Calibri" w:cs="Calibri"/>
          <w:sz w:val="23"/>
          <w:szCs w:val="23"/>
        </w:rPr>
      </w:pPr>
      <w:r w:rsidRPr="00056966">
        <w:rPr>
          <w:rFonts w:ascii="Calibri" w:hAnsi="Calibri" w:cs="Calibri"/>
          <w:sz w:val="23"/>
          <w:szCs w:val="23"/>
        </w:rPr>
        <w:t xml:space="preserve">Possession of a controlled substance classified in Schedules I or II of the Drug Control Act with the intent to sell or otherwise distribute, upon conviction, exposes the violator to a felony conviction for which the punishment is a term of imprisonment from five to forty years and fine up to $500,000. Upon a second conviction, the violator must be imprisoned for not less than five years but may suffer life </w:t>
      </w:r>
      <w:proofErr w:type="gramStart"/>
      <w:r w:rsidRPr="00056966">
        <w:rPr>
          <w:rFonts w:ascii="Calibri" w:hAnsi="Calibri" w:cs="Calibri"/>
          <w:sz w:val="23"/>
          <w:szCs w:val="23"/>
        </w:rPr>
        <w:t>imprisonment, and</w:t>
      </w:r>
      <w:proofErr w:type="gramEnd"/>
      <w:r w:rsidRPr="00056966">
        <w:rPr>
          <w:rFonts w:ascii="Calibri" w:hAnsi="Calibri" w:cs="Calibri"/>
          <w:sz w:val="23"/>
          <w:szCs w:val="23"/>
        </w:rPr>
        <w:t xml:space="preserve"> fined up to $500,000. For a third or subsequent offense, a mandatory five-year prison sentence is imposed.</w:t>
      </w:r>
    </w:p>
    <w:p w14:paraId="2852BB73" w14:textId="77777777" w:rsidR="0062531D" w:rsidRPr="00056966" w:rsidRDefault="0062531D" w:rsidP="0062531D">
      <w:pPr>
        <w:rPr>
          <w:rFonts w:ascii="Calibri" w:hAnsi="Calibri" w:cs="Calibri"/>
          <w:sz w:val="23"/>
          <w:szCs w:val="23"/>
        </w:rPr>
      </w:pPr>
      <w:r w:rsidRPr="00056966">
        <w:rPr>
          <w:rFonts w:ascii="Calibri" w:hAnsi="Calibri" w:cs="Calibri"/>
          <w:sz w:val="23"/>
          <w:szCs w:val="23"/>
        </w:rPr>
        <w:t>See also </w:t>
      </w:r>
      <w:hyperlink r:id="rId34">
        <w:r w:rsidRPr="00056966">
          <w:rPr>
            <w:rStyle w:val="Hyperlink"/>
            <w:rFonts w:ascii="Calibri" w:hAnsi="Calibri" w:cs="Calibri"/>
            <w:sz w:val="23"/>
            <w:szCs w:val="23"/>
            <w:u w:val="none"/>
          </w:rPr>
          <w:t>Code of Virginia 18.2-251; First Offender Status for Substance Charges</w:t>
        </w:r>
      </w:hyperlink>
    </w:p>
    <w:p w14:paraId="2F32F948" w14:textId="41F4999A" w:rsidR="00347FD7" w:rsidRPr="00056966" w:rsidRDefault="74A42161" w:rsidP="7A0EB50D">
      <w:pPr>
        <w:rPr>
          <w:rFonts w:ascii="Calibri" w:hAnsi="Calibri" w:cs="Calibri"/>
          <w:b/>
          <w:bCs/>
          <w:sz w:val="28"/>
          <w:szCs w:val="28"/>
          <w:u w:val="single"/>
        </w:rPr>
      </w:pPr>
      <w:r w:rsidRPr="00056966">
        <w:rPr>
          <w:rFonts w:ascii="Calibri" w:hAnsi="Calibri" w:cs="Calibri"/>
          <w:b/>
          <w:bCs/>
          <w:sz w:val="28"/>
          <w:szCs w:val="28"/>
          <w:u w:val="single"/>
        </w:rPr>
        <w:t>Harrisonburg Codes Governing Controlled Substances</w:t>
      </w:r>
    </w:p>
    <w:p w14:paraId="0B5C92EA" w14:textId="3946F533" w:rsidR="297C522B" w:rsidRPr="00056966" w:rsidRDefault="297C522B" w:rsidP="7A0EB50D">
      <w:pPr>
        <w:pStyle w:val="ListParagraph"/>
        <w:numPr>
          <w:ilvl w:val="0"/>
          <w:numId w:val="12"/>
        </w:numPr>
        <w:rPr>
          <w:rFonts w:ascii="Calibri" w:eastAsia="Calibri" w:hAnsi="Calibri" w:cs="Calibri"/>
          <w:b/>
          <w:bCs/>
        </w:rPr>
      </w:pPr>
      <w:r w:rsidRPr="00056966">
        <w:rPr>
          <w:rFonts w:ascii="Calibri" w:eastAsia="Calibri" w:hAnsi="Calibri" w:cs="Calibri"/>
          <w:b/>
          <w:bCs/>
        </w:rPr>
        <w:t>ARTICLE F. - DRINKING IN PUBLIC</w:t>
      </w:r>
    </w:p>
    <w:p w14:paraId="48D0E36E" w14:textId="2B6D1CF6" w:rsidR="297C522B" w:rsidRPr="00056966" w:rsidRDefault="297C522B" w:rsidP="7A0EB50D">
      <w:pPr>
        <w:pStyle w:val="ListParagraph"/>
        <w:numPr>
          <w:ilvl w:val="1"/>
          <w:numId w:val="12"/>
        </w:numPr>
        <w:rPr>
          <w:rFonts w:ascii="Calibri" w:eastAsia="Calibri" w:hAnsi="Calibri" w:cs="Calibri"/>
          <w:b/>
          <w:bCs/>
        </w:rPr>
      </w:pPr>
      <w:r w:rsidRPr="00056966">
        <w:rPr>
          <w:rFonts w:ascii="Calibri" w:eastAsia="Calibri" w:hAnsi="Calibri" w:cs="Calibri"/>
          <w:b/>
          <w:bCs/>
        </w:rPr>
        <w:lastRenderedPageBreak/>
        <w:t xml:space="preserve">Sec. 16-8-51. - </w:t>
      </w:r>
      <w:proofErr w:type="gramStart"/>
      <w:r w:rsidRPr="00056966">
        <w:rPr>
          <w:rFonts w:ascii="Calibri" w:eastAsia="Calibri" w:hAnsi="Calibri" w:cs="Calibri"/>
          <w:b/>
          <w:bCs/>
        </w:rPr>
        <w:t>Prohibited;</w:t>
      </w:r>
      <w:proofErr w:type="gramEnd"/>
      <w:r w:rsidRPr="00056966">
        <w:rPr>
          <w:rFonts w:ascii="Calibri" w:eastAsia="Calibri" w:hAnsi="Calibri" w:cs="Calibri"/>
          <w:b/>
          <w:bCs/>
        </w:rPr>
        <w:t xml:space="preserve"> penalty.</w:t>
      </w:r>
    </w:p>
    <w:p w14:paraId="139EF87E" w14:textId="7A81BC04" w:rsidR="7A0EB50D" w:rsidRPr="00056966" w:rsidRDefault="7A0EB50D" w:rsidP="7A0EB50D">
      <w:pPr>
        <w:pStyle w:val="ListParagraph"/>
        <w:ind w:left="1440"/>
        <w:rPr>
          <w:rFonts w:ascii="Calibri" w:eastAsia="Calibri" w:hAnsi="Calibri" w:cs="Calibri"/>
          <w:b/>
          <w:bCs/>
        </w:rPr>
      </w:pPr>
    </w:p>
    <w:p w14:paraId="18DC6A4E" w14:textId="232F9D0F" w:rsidR="297C522B" w:rsidRPr="00056966" w:rsidRDefault="297C522B" w:rsidP="7A0EB50D">
      <w:pPr>
        <w:pStyle w:val="ListParagraph"/>
        <w:numPr>
          <w:ilvl w:val="0"/>
          <w:numId w:val="11"/>
        </w:numPr>
        <w:ind w:left="1080"/>
        <w:rPr>
          <w:rFonts w:ascii="Calibri" w:eastAsia="Calibri" w:hAnsi="Calibri" w:cs="Calibri"/>
        </w:rPr>
      </w:pPr>
      <w:r w:rsidRPr="00056966">
        <w:rPr>
          <w:rFonts w:ascii="Calibri" w:eastAsia="Calibri" w:hAnsi="Calibri" w:cs="Calibri"/>
        </w:rPr>
        <w:t>If any person takes a drink of alcoholic beverages or offers a drink thereof to another, whether accepted or not, at or in any public place, as defined in § 4.1-100 of the Code of Virginia, 1950, as amended, he shall be guilty of a Class 4 misdemeanor.</w:t>
      </w:r>
    </w:p>
    <w:p w14:paraId="4C7871CD" w14:textId="63B87E79" w:rsidR="7A0EB50D" w:rsidRPr="00056966" w:rsidRDefault="7A0EB50D" w:rsidP="7A0EB50D">
      <w:pPr>
        <w:pStyle w:val="ListParagraph"/>
        <w:ind w:left="1080"/>
        <w:rPr>
          <w:rFonts w:ascii="Calibri" w:eastAsia="Calibri" w:hAnsi="Calibri" w:cs="Calibri"/>
        </w:rPr>
      </w:pPr>
    </w:p>
    <w:p w14:paraId="5E730A71" w14:textId="3DFA9D53" w:rsidR="297C522B" w:rsidRPr="00056966" w:rsidRDefault="297C522B" w:rsidP="7A0EB50D">
      <w:pPr>
        <w:pStyle w:val="ListParagraph"/>
        <w:numPr>
          <w:ilvl w:val="0"/>
          <w:numId w:val="11"/>
        </w:numPr>
        <w:ind w:left="1080"/>
        <w:rPr>
          <w:rFonts w:ascii="Calibri" w:eastAsia="Calibri" w:hAnsi="Calibri" w:cs="Calibri"/>
        </w:rPr>
      </w:pPr>
      <w:r w:rsidRPr="00056966">
        <w:rPr>
          <w:rFonts w:ascii="Calibri" w:eastAsia="Calibri" w:hAnsi="Calibri" w:cs="Calibri"/>
        </w:rPr>
        <w:t>It shall be unlawful for any person to possess an open or opened container, can, cup, glass or bottle containing an alcoholic beverage in any city parks, playgrounds, public streets and any sidewalks adjoining any public streets in the city.</w:t>
      </w:r>
    </w:p>
    <w:p w14:paraId="7C2F260E" w14:textId="6B95CD21" w:rsidR="7A0EB50D" w:rsidRPr="00056966" w:rsidRDefault="7A0EB50D" w:rsidP="7A0EB50D">
      <w:pPr>
        <w:pStyle w:val="ListParagraph"/>
        <w:ind w:left="1080"/>
        <w:rPr>
          <w:rFonts w:ascii="Calibri" w:eastAsia="Calibri" w:hAnsi="Calibri" w:cs="Calibri"/>
        </w:rPr>
      </w:pPr>
    </w:p>
    <w:p w14:paraId="33E3474A" w14:textId="7AE5A598" w:rsidR="297C522B" w:rsidRPr="00056966" w:rsidRDefault="297C522B" w:rsidP="7A0EB50D">
      <w:pPr>
        <w:pStyle w:val="ListParagraph"/>
        <w:numPr>
          <w:ilvl w:val="0"/>
          <w:numId w:val="11"/>
        </w:numPr>
        <w:ind w:left="1080"/>
        <w:rPr>
          <w:rFonts w:ascii="Calibri" w:eastAsia="Calibri" w:hAnsi="Calibri" w:cs="Calibri"/>
        </w:rPr>
      </w:pPr>
      <w:r w:rsidRPr="00056966">
        <w:rPr>
          <w:rFonts w:ascii="Calibri" w:eastAsia="Calibri" w:hAnsi="Calibri" w:cs="Calibri"/>
        </w:rPr>
        <w:t>This article shall not prevent any person from drinking alcoholic beverages, offering a drink thereof to another or possessing an open container, as described in subsection (b) of this section, in the dining room or other designated room, as defined in § 4-25 of the Code of Virginia, 1950, as amended, of a hotel, restaurant or club; provided, that such hotel, restaurant or club, or the person who operated the same, is licensed to sell for consumption in such dining room or other rooms such alcoholic beverages and the alcoholic beverages drunk or offered were purchased therein.</w:t>
      </w:r>
    </w:p>
    <w:p w14:paraId="56B090C3" w14:textId="3A13FC59" w:rsidR="7A0EB50D" w:rsidRPr="00056966" w:rsidRDefault="7A0EB50D" w:rsidP="7A0EB50D">
      <w:pPr>
        <w:pStyle w:val="ListParagraph"/>
        <w:ind w:left="1080"/>
        <w:rPr>
          <w:rFonts w:ascii="Calibri" w:eastAsia="Calibri" w:hAnsi="Calibri" w:cs="Calibri"/>
        </w:rPr>
      </w:pPr>
    </w:p>
    <w:p w14:paraId="34B2D844" w14:textId="66616AF3" w:rsidR="297C522B" w:rsidRPr="00056966" w:rsidRDefault="297C522B" w:rsidP="7A0EB50D">
      <w:pPr>
        <w:pStyle w:val="ListParagraph"/>
        <w:numPr>
          <w:ilvl w:val="0"/>
          <w:numId w:val="11"/>
        </w:numPr>
        <w:ind w:left="1080"/>
        <w:rPr>
          <w:rFonts w:ascii="Calibri" w:eastAsia="Calibri" w:hAnsi="Calibri" w:cs="Calibri"/>
        </w:rPr>
      </w:pPr>
      <w:r w:rsidRPr="00056966">
        <w:rPr>
          <w:rFonts w:ascii="Calibri" w:eastAsia="Calibri" w:hAnsi="Calibri" w:cs="Calibri"/>
        </w:rPr>
        <w:t>This article shall not prevent any person from drinking alcoholic beverages, offering a drink thereof to another or possessing an open container, as described in subsection (b) of this section, in any room or area approved by the ABC board at an event for which a banquet license or mixed beverage special events license has been granted. Nor shall this article prevent, upon authorization of the licensee, any person from drinking his own lawfully acquired alcoholic beverages or offering a drink thereof to another in approved areas and locations at events for which a coliseum or stadium license has been granted.</w:t>
      </w:r>
    </w:p>
    <w:p w14:paraId="6B60F48B" w14:textId="18D4986D" w:rsidR="297C522B" w:rsidRPr="00056966" w:rsidRDefault="297C522B" w:rsidP="7A0EB50D">
      <w:pPr>
        <w:rPr>
          <w:rFonts w:ascii="Calibri" w:eastAsia="Calibri" w:hAnsi="Calibri" w:cs="Calibri"/>
        </w:rPr>
      </w:pPr>
      <w:r w:rsidRPr="00056966">
        <w:rPr>
          <w:rFonts w:ascii="Calibri" w:eastAsia="Calibri" w:hAnsi="Calibri" w:cs="Calibri"/>
        </w:rPr>
        <w:t>(Code 1973, § 19-14; Ord. of 2-14-95; Ord. of 4-25-95; Ord. of 5-28-96; Ord. of 10-26-04; Ord. of 9-25-07)</w:t>
      </w:r>
    </w:p>
    <w:p w14:paraId="0F697AAB" w14:textId="50A36088" w:rsidR="205B6316" w:rsidRPr="00056966" w:rsidRDefault="205B6316" w:rsidP="7A0EB50D">
      <w:pPr>
        <w:pStyle w:val="ListParagraph"/>
        <w:numPr>
          <w:ilvl w:val="0"/>
          <w:numId w:val="10"/>
        </w:numPr>
        <w:rPr>
          <w:rFonts w:ascii="Calibri" w:eastAsia="Calibri" w:hAnsi="Calibri" w:cs="Calibri"/>
          <w:b/>
          <w:bCs/>
        </w:rPr>
      </w:pPr>
      <w:r w:rsidRPr="00056966">
        <w:rPr>
          <w:rFonts w:ascii="Calibri" w:eastAsia="Calibri" w:hAnsi="Calibri" w:cs="Calibri"/>
          <w:b/>
          <w:bCs/>
        </w:rPr>
        <w:t>Sec. 16-8-52. - Purchasing or possessing alcoholic beverages unlawful in certain cases, etc.</w:t>
      </w:r>
    </w:p>
    <w:p w14:paraId="62C0C737" w14:textId="68B6A864" w:rsidR="205B6316" w:rsidRPr="00056966" w:rsidRDefault="205B6316" w:rsidP="7A0EB50D">
      <w:pPr>
        <w:rPr>
          <w:rFonts w:ascii="Calibri" w:eastAsia="Calibri" w:hAnsi="Calibri" w:cs="Calibri"/>
        </w:rPr>
      </w:pPr>
      <w:r w:rsidRPr="00056966">
        <w:rPr>
          <w:rFonts w:ascii="Calibri" w:eastAsia="Calibri" w:hAnsi="Calibri" w:cs="Calibri"/>
        </w:rPr>
        <w:t>Section 4.1-305 of the Code of Virginia, 1950, as amended is hereby adopted and made a part of this article as fully as though set out herein and is hereby made applicable within the city. Any future amendments to the above referenced section of the Code of Virginia, as enacted by the General Assembly after the effective date of this section, are hereby adopted and made a part of this article as fully as though set out herein and is hereby made applicable within the city. It shall be unlawful for any person, within the city, to violate, or fail, neglect or refuse, to comply with the section of the Code of Virginia that is adopted by this section.</w:t>
      </w:r>
    </w:p>
    <w:p w14:paraId="2A958478" w14:textId="6A3238A7" w:rsidR="205B6316" w:rsidRPr="00056966" w:rsidRDefault="205B6316" w:rsidP="7A0EB50D">
      <w:pPr>
        <w:rPr>
          <w:rFonts w:ascii="Calibri" w:eastAsia="Calibri" w:hAnsi="Calibri" w:cs="Calibri"/>
        </w:rPr>
      </w:pPr>
      <w:r w:rsidRPr="00056966">
        <w:rPr>
          <w:rFonts w:ascii="Calibri" w:eastAsia="Calibri" w:hAnsi="Calibri" w:cs="Calibri"/>
        </w:rPr>
        <w:t>(Ord. of 4-28-09(2))</w:t>
      </w:r>
    </w:p>
    <w:p w14:paraId="1E7EBDA0" w14:textId="29EBC7C8" w:rsidR="6530CF27" w:rsidRPr="00056966" w:rsidRDefault="6530CF27" w:rsidP="7A0EB50D">
      <w:pPr>
        <w:rPr>
          <w:rFonts w:ascii="Calibri" w:eastAsia="Calibri" w:hAnsi="Calibri" w:cs="Calibri"/>
        </w:rPr>
      </w:pPr>
      <w:r w:rsidRPr="00056966">
        <w:rPr>
          <w:rFonts w:ascii="Calibri" w:eastAsia="Calibri" w:hAnsi="Calibri" w:cs="Calibri"/>
        </w:rPr>
        <w:t xml:space="preserve">Source: </w:t>
      </w:r>
      <w:hyperlink r:id="rId35" w:anchor=":~:text=16%2D8%2D51.,%2D%20Prohibited%3B%20penalty.&amp;text=If%20any%20person%20takes%20a,of%20a%20Class%204%20misdemeanor.">
        <w:r w:rsidRPr="00056966">
          <w:rPr>
            <w:rStyle w:val="Hyperlink"/>
            <w:rFonts w:ascii="Calibri" w:eastAsia="Calibri" w:hAnsi="Calibri" w:cs="Calibri"/>
          </w:rPr>
          <w:t>Harrisonburg, VA – Code of Ordinances</w:t>
        </w:r>
      </w:hyperlink>
    </w:p>
    <w:p w14:paraId="76E0985D" w14:textId="6442E13F" w:rsidR="2A28CD8E" w:rsidRPr="00056966" w:rsidRDefault="2A28CD8E" w:rsidP="7A0EB50D">
      <w:pPr>
        <w:pStyle w:val="ListParagraph"/>
        <w:numPr>
          <w:ilvl w:val="0"/>
          <w:numId w:val="9"/>
        </w:numPr>
        <w:rPr>
          <w:rFonts w:ascii="Calibri" w:eastAsia="Calibri" w:hAnsi="Calibri" w:cs="Calibri"/>
          <w:b/>
          <w:bCs/>
        </w:rPr>
      </w:pPr>
      <w:r w:rsidRPr="00056966">
        <w:rPr>
          <w:rFonts w:ascii="Calibri" w:eastAsia="Calibri" w:hAnsi="Calibri" w:cs="Calibri"/>
          <w:b/>
          <w:bCs/>
        </w:rPr>
        <w:t>CHAPTER 6. - CRIMES INVOLVING HEALTH AND SAFETY</w:t>
      </w:r>
      <w:r w:rsidR="1CA34DE8" w:rsidRPr="00056966">
        <w:rPr>
          <w:rFonts w:ascii="Calibri" w:eastAsia="Calibri" w:hAnsi="Calibri" w:cs="Calibri"/>
          <w:b/>
          <w:bCs/>
        </w:rPr>
        <w:t xml:space="preserve">; </w:t>
      </w:r>
      <w:r w:rsidRPr="00056966">
        <w:rPr>
          <w:rFonts w:ascii="Calibri" w:eastAsia="Calibri" w:hAnsi="Calibri" w:cs="Calibri"/>
          <w:b/>
          <w:bCs/>
        </w:rPr>
        <w:t>ARTICLE A. - DRUGS</w:t>
      </w:r>
    </w:p>
    <w:p w14:paraId="7DFBBDC3" w14:textId="04BFCE14" w:rsidR="2A28CD8E" w:rsidRPr="00056966" w:rsidRDefault="2A28CD8E" w:rsidP="7A0EB50D">
      <w:pPr>
        <w:pStyle w:val="ListParagraph"/>
        <w:numPr>
          <w:ilvl w:val="1"/>
          <w:numId w:val="9"/>
        </w:numPr>
        <w:rPr>
          <w:rFonts w:ascii="Calibri" w:eastAsia="Calibri" w:hAnsi="Calibri" w:cs="Calibri"/>
        </w:rPr>
      </w:pPr>
      <w:r w:rsidRPr="00056966">
        <w:rPr>
          <w:rFonts w:ascii="Calibri" w:eastAsia="Calibri" w:hAnsi="Calibri" w:cs="Calibri"/>
          <w:b/>
          <w:bCs/>
        </w:rPr>
        <w:t>Sec. 16-6-1. - Inhaling drugs or other noxious chemical substances or causing, etc., others to do so.</w:t>
      </w:r>
    </w:p>
    <w:p w14:paraId="54BDA654" w14:textId="1602B2C4" w:rsidR="7A0EB50D" w:rsidRPr="00056966" w:rsidRDefault="7A0EB50D" w:rsidP="7A0EB50D">
      <w:pPr>
        <w:pStyle w:val="ListParagraph"/>
        <w:ind w:left="1440"/>
        <w:rPr>
          <w:rFonts w:ascii="Calibri" w:eastAsia="Calibri" w:hAnsi="Calibri" w:cs="Calibri"/>
        </w:rPr>
      </w:pPr>
    </w:p>
    <w:p w14:paraId="6A55D562" w14:textId="61C63D1E" w:rsidR="4957AD71" w:rsidRPr="00056966" w:rsidRDefault="4957AD71" w:rsidP="7A0EB50D">
      <w:pPr>
        <w:ind w:left="1080" w:hanging="360"/>
        <w:rPr>
          <w:rFonts w:ascii="Calibri" w:eastAsia="Calibri" w:hAnsi="Calibri" w:cs="Calibri"/>
        </w:rPr>
      </w:pPr>
      <w:r w:rsidRPr="00056966">
        <w:rPr>
          <w:rFonts w:ascii="Calibri" w:eastAsia="Calibri" w:hAnsi="Calibri" w:cs="Calibri"/>
        </w:rPr>
        <w:t xml:space="preserve">a.     It shall be unlawful for any person deliberately to smell or inhale any drugs or any other noxious chemical substances, including, but not limited to, fingernail polish or model airplane glue, containing any ketones, aldehydes, organic acetates, ether, chlorinated hydrocarbons or vapors, with the intent to become intoxicated, inebriated, excited, stupefied or to dull the brain or nervous </w:t>
      </w:r>
      <w:r w:rsidRPr="00056966">
        <w:rPr>
          <w:rFonts w:ascii="Calibri" w:eastAsia="Calibri" w:hAnsi="Calibri" w:cs="Calibri"/>
        </w:rPr>
        <w:lastRenderedPageBreak/>
        <w:t>system. Any person violating the provisions of this subsection shall be guilty of a Class 1 misdemeanor.</w:t>
      </w:r>
    </w:p>
    <w:p w14:paraId="7455CE7E" w14:textId="2E3BEB16" w:rsidR="4957AD71" w:rsidRPr="00056966" w:rsidRDefault="4957AD71" w:rsidP="7A0EB50D">
      <w:pPr>
        <w:ind w:left="1080" w:hanging="360"/>
        <w:rPr>
          <w:rFonts w:ascii="Calibri" w:eastAsia="Calibri" w:hAnsi="Calibri" w:cs="Calibri"/>
        </w:rPr>
      </w:pPr>
      <w:r w:rsidRPr="00056966">
        <w:rPr>
          <w:rFonts w:ascii="Calibri" w:eastAsia="Calibri" w:hAnsi="Calibri" w:cs="Calibri"/>
        </w:rPr>
        <w:t>b.    It shall be unlawful for any person, other than one duly licensed, deliberately to cause, invite or induce any person to smell or inhale any drugs or any other noxious substances or chemicals containing any ketone, aldehydes, organic acetates, ether, chlorinated hydrocarbons or vapors with the intent to intoxicate, inebriate, excite, stupefy or to dull the brain or nervous system of such person. Any person violating the provisions of this subsection shall be guilty of a Class 2 misdemeanor.</w:t>
      </w:r>
    </w:p>
    <w:p w14:paraId="6215CB5E" w14:textId="0E2F7FD1" w:rsidR="4957AD71" w:rsidRPr="00056966" w:rsidRDefault="4957AD71" w:rsidP="7A0EB50D">
      <w:pPr>
        <w:ind w:left="1080"/>
      </w:pPr>
      <w:r w:rsidRPr="00056966">
        <w:rPr>
          <w:rFonts w:ascii="Calibri" w:eastAsia="Calibri" w:hAnsi="Calibri" w:cs="Calibri"/>
        </w:rPr>
        <w:t>State Law reference— Similar provisions, Va. Code, § 18.2-264.</w:t>
      </w:r>
    </w:p>
    <w:p w14:paraId="7ADBF429" w14:textId="0148E215" w:rsidR="7A0EB50D" w:rsidRPr="00056966" w:rsidRDefault="7A0EB50D" w:rsidP="7A0EB50D">
      <w:pPr>
        <w:ind w:left="720"/>
        <w:rPr>
          <w:rFonts w:ascii="Calibri" w:eastAsia="Calibri" w:hAnsi="Calibri" w:cs="Calibri"/>
          <w:b/>
          <w:bCs/>
        </w:rPr>
      </w:pPr>
    </w:p>
    <w:p w14:paraId="5935AC45" w14:textId="04D9173B" w:rsidR="2A28CD8E" w:rsidRPr="00056966" w:rsidRDefault="2A28CD8E" w:rsidP="7A0EB50D">
      <w:pPr>
        <w:pStyle w:val="ListParagraph"/>
        <w:numPr>
          <w:ilvl w:val="1"/>
          <w:numId w:val="9"/>
        </w:numPr>
        <w:rPr>
          <w:rFonts w:ascii="Calibri" w:eastAsia="Calibri" w:hAnsi="Calibri" w:cs="Calibri"/>
          <w:b/>
          <w:bCs/>
        </w:rPr>
      </w:pPr>
      <w:r w:rsidRPr="00056966">
        <w:rPr>
          <w:rFonts w:ascii="Calibri" w:eastAsia="Calibri" w:hAnsi="Calibri" w:cs="Calibri"/>
          <w:b/>
          <w:bCs/>
        </w:rPr>
        <w:t>Sec. 16-6-2. - Possession of marijuana unlawful.</w:t>
      </w:r>
    </w:p>
    <w:p w14:paraId="1A042D06" w14:textId="018F91B7" w:rsidR="7A0EB50D" w:rsidRPr="00056966" w:rsidRDefault="7A0EB50D" w:rsidP="7A0EB50D">
      <w:pPr>
        <w:pStyle w:val="ListParagraph"/>
        <w:ind w:left="2160"/>
        <w:rPr>
          <w:rFonts w:ascii="Calibri" w:eastAsia="Calibri" w:hAnsi="Calibri" w:cs="Calibri"/>
          <w:b/>
          <w:bCs/>
        </w:rPr>
      </w:pPr>
    </w:p>
    <w:p w14:paraId="040B8C66" w14:textId="1591E994" w:rsidR="2A28CD8E" w:rsidRPr="00056966" w:rsidRDefault="2A28CD8E" w:rsidP="7A0EB50D">
      <w:pPr>
        <w:pStyle w:val="ListParagraph"/>
        <w:numPr>
          <w:ilvl w:val="0"/>
          <w:numId w:val="6"/>
        </w:numPr>
        <w:ind w:left="1080"/>
        <w:rPr>
          <w:rFonts w:ascii="Calibri" w:eastAsia="Calibri" w:hAnsi="Calibri" w:cs="Calibri"/>
          <w:b/>
          <w:bCs/>
        </w:rPr>
      </w:pPr>
      <w:r w:rsidRPr="00056966">
        <w:rPr>
          <w:rFonts w:ascii="Calibri" w:eastAsia="Calibri" w:hAnsi="Calibri" w:cs="Calibri"/>
        </w:rPr>
        <w:t>It is unlawful for any person knowingly or intentionally to possess marijuana unless the substance was obtained directly from or pursuant to a valid prescription or order of a practitioner while acting in the course of his professional practice, or except as otherwise authorized by the Drug Control Act (§ 54.1-3400 et seq., Code of Virginia, 1950, as amended).</w:t>
      </w:r>
    </w:p>
    <w:p w14:paraId="322EAAD7" w14:textId="4CBCCBC2" w:rsidR="2A28CD8E" w:rsidRPr="00056966" w:rsidRDefault="2A28CD8E" w:rsidP="7A0EB50D">
      <w:pPr>
        <w:ind w:left="1080"/>
      </w:pPr>
      <w:r w:rsidRPr="00056966">
        <w:rPr>
          <w:rFonts w:ascii="Calibri" w:eastAsia="Calibri" w:hAnsi="Calibri" w:cs="Calibri"/>
        </w:rPr>
        <w:t>Upon the prosecution of a person for violation of this section, ownership or occupancy of the premises or vehicle upon or in which marijuana was found shall not create a presumption that such person either knowingly or intentionally possessed such marijuana.</w:t>
      </w:r>
    </w:p>
    <w:p w14:paraId="14C434FB" w14:textId="3A30D4FB" w:rsidR="2A28CD8E" w:rsidRPr="00056966" w:rsidRDefault="2A28CD8E" w:rsidP="7A0EB50D">
      <w:pPr>
        <w:ind w:left="1080"/>
      </w:pPr>
      <w:r w:rsidRPr="00056966">
        <w:rPr>
          <w:rFonts w:ascii="Calibri" w:eastAsia="Calibri" w:hAnsi="Calibri" w:cs="Calibri"/>
        </w:rPr>
        <w:t>Any person who violates this section shall be guilty of a misdemeanor and be confined in jail not more than thirty (30) days and a fine of not more than five hundred dollars ($500.00), either or both; any person, upon a second or subsequent conviction of a violation of this section, shall be guilty of a Class 1 misdemeanor.</w:t>
      </w:r>
    </w:p>
    <w:p w14:paraId="212E7D92" w14:textId="26B607CE" w:rsidR="2A28CD8E" w:rsidRPr="00056966" w:rsidRDefault="2A28CD8E" w:rsidP="7A0EB50D">
      <w:pPr>
        <w:ind w:left="1080"/>
        <w:rPr>
          <w:rFonts w:ascii="Calibri" w:eastAsia="Calibri" w:hAnsi="Calibri" w:cs="Calibri"/>
        </w:rPr>
      </w:pPr>
      <w:r w:rsidRPr="00056966">
        <w:rPr>
          <w:rFonts w:ascii="Calibri" w:eastAsia="Calibri" w:hAnsi="Calibri" w:cs="Calibri"/>
        </w:rPr>
        <w:t>The provisions of this section shall not apply to members of state, federal, county, city or town law-enforcement agencies or correctional officers, as defined in § 53.1-1 of the Code of Virginia, 1950, as amended, certified as handlers of dogs trained in the detection of controlled substances when possession of marijuana is necessary for the performance of their duties.</w:t>
      </w:r>
    </w:p>
    <w:p w14:paraId="1665F156" w14:textId="4D80CC02" w:rsidR="2A28CD8E" w:rsidRPr="00056966" w:rsidRDefault="2A28CD8E" w:rsidP="7A0EB50D">
      <w:pPr>
        <w:ind w:left="1080"/>
      </w:pPr>
      <w:r w:rsidRPr="00056966">
        <w:rPr>
          <w:rFonts w:ascii="Calibri" w:eastAsia="Calibri" w:hAnsi="Calibri" w:cs="Calibri"/>
        </w:rPr>
        <w:t>(Ord. of 11-8-94)</w:t>
      </w:r>
    </w:p>
    <w:p w14:paraId="31E30A50" w14:textId="3C760580" w:rsidR="2A28CD8E" w:rsidRPr="00056966" w:rsidRDefault="2A28CD8E" w:rsidP="7A0EB50D">
      <w:pPr>
        <w:ind w:left="1080"/>
      </w:pPr>
      <w:r w:rsidRPr="00056966">
        <w:rPr>
          <w:rFonts w:ascii="Calibri" w:eastAsia="Calibri" w:hAnsi="Calibri" w:cs="Calibri"/>
        </w:rPr>
        <w:t>State Law reference— Va. Code, § 18.2-250.1.</w:t>
      </w:r>
    </w:p>
    <w:p w14:paraId="1F2478FD" w14:textId="41ADC244" w:rsidR="38037EDE" w:rsidRDefault="38037EDE" w:rsidP="7A0EB50D">
      <w:pPr>
        <w:ind w:left="720"/>
      </w:pPr>
      <w:r w:rsidRPr="00056966">
        <w:rPr>
          <w:rFonts w:ascii="Calibri" w:eastAsia="Calibri" w:hAnsi="Calibri" w:cs="Calibri"/>
        </w:rPr>
        <w:t xml:space="preserve">Source: </w:t>
      </w:r>
      <w:hyperlink r:id="rId36" w:anchor=":~:text=Share%20Link-,Sec.,.%2C%20others%20to%20do%20so.">
        <w:r w:rsidRPr="00056966">
          <w:rPr>
            <w:rStyle w:val="Hyperlink"/>
            <w:rFonts w:ascii="Calibri" w:eastAsia="Calibri" w:hAnsi="Calibri" w:cs="Calibri"/>
          </w:rPr>
          <w:t>Harrisonburg, VA – Code of Ordinances</w:t>
        </w:r>
      </w:hyperlink>
    </w:p>
    <w:p w14:paraId="05320CD2" w14:textId="77777777" w:rsidR="00261AB3" w:rsidRPr="00056966" w:rsidRDefault="00261AB3" w:rsidP="00261AB3">
      <w:pPr>
        <w:rPr>
          <w:rFonts w:ascii="Calibri" w:eastAsia="Calibri" w:hAnsi="Calibri" w:cs="Calibri"/>
        </w:rPr>
      </w:pPr>
    </w:p>
    <w:p w14:paraId="7CFFAE3D" w14:textId="41282BDB" w:rsidR="7A0EB50D" w:rsidRDefault="7A0EB50D" w:rsidP="7A0EB50D">
      <w:pPr>
        <w:rPr>
          <w:rFonts w:ascii="Calibri" w:eastAsia="Calibri" w:hAnsi="Calibri" w:cs="Calibri"/>
        </w:rPr>
      </w:pPr>
    </w:p>
    <w:p w14:paraId="53DB3846" w14:textId="77777777" w:rsidR="00261AB3" w:rsidRDefault="00261AB3" w:rsidP="7A0EB50D">
      <w:pPr>
        <w:rPr>
          <w:rFonts w:ascii="Calibri" w:eastAsia="Calibri" w:hAnsi="Calibri" w:cs="Calibri"/>
        </w:rPr>
      </w:pPr>
    </w:p>
    <w:p w14:paraId="603DA3E2" w14:textId="77777777" w:rsidR="00261AB3" w:rsidRDefault="00261AB3" w:rsidP="7A0EB50D">
      <w:pPr>
        <w:rPr>
          <w:rFonts w:ascii="Calibri" w:eastAsia="Calibri" w:hAnsi="Calibri" w:cs="Calibri"/>
        </w:rPr>
      </w:pPr>
    </w:p>
    <w:p w14:paraId="1D67D32D" w14:textId="77777777" w:rsidR="00261AB3" w:rsidRDefault="00261AB3" w:rsidP="7A0EB50D">
      <w:pPr>
        <w:rPr>
          <w:rFonts w:ascii="Calibri" w:eastAsia="Calibri" w:hAnsi="Calibri" w:cs="Calibri"/>
        </w:rPr>
      </w:pPr>
    </w:p>
    <w:p w14:paraId="00B26CC8" w14:textId="77777777" w:rsidR="00261AB3" w:rsidRDefault="00261AB3" w:rsidP="7A0EB50D">
      <w:pPr>
        <w:rPr>
          <w:rFonts w:ascii="Calibri" w:eastAsia="Calibri" w:hAnsi="Calibri" w:cs="Calibri"/>
        </w:rPr>
      </w:pPr>
    </w:p>
    <w:p w14:paraId="298B4AEA" w14:textId="77777777" w:rsidR="00261AB3" w:rsidRPr="00056966" w:rsidRDefault="00261AB3" w:rsidP="7A0EB50D">
      <w:pPr>
        <w:rPr>
          <w:rFonts w:ascii="Calibri" w:eastAsia="Calibri" w:hAnsi="Calibri" w:cs="Calibri"/>
        </w:rPr>
      </w:pPr>
    </w:p>
    <w:p w14:paraId="2EE7BA36" w14:textId="77777777" w:rsidR="00261AB3" w:rsidRDefault="00261AB3" w:rsidP="00A3775B">
      <w:pPr>
        <w:pStyle w:val="NormalWeb"/>
        <w:shd w:val="clear" w:color="auto" w:fill="FFFFFF"/>
        <w:spacing w:before="0" w:beforeAutospacing="0" w:after="360" w:afterAutospacing="0"/>
        <w:ind w:left="240"/>
        <w:rPr>
          <w:rFonts w:ascii="Calibri" w:hAnsi="Calibri" w:cs="Calibri"/>
          <w:b/>
          <w:bCs/>
          <w:noProof/>
        </w:rPr>
      </w:pPr>
      <w:r>
        <w:rPr>
          <w:rFonts w:ascii="Calibri" w:hAnsi="Calibri" w:cs="Calibri"/>
          <w:b/>
          <w:bCs/>
          <w:noProof/>
        </w:rPr>
        <w:lastRenderedPageBreak/>
        <w:t>Federal Trafficking Penalties</w:t>
      </w:r>
    </w:p>
    <w:tbl>
      <w:tblPr>
        <w:tblStyle w:val="TableGrid"/>
        <w:tblW w:w="10066" w:type="dxa"/>
        <w:tblInd w:w="240" w:type="dxa"/>
        <w:tblLook w:val="04A0" w:firstRow="1" w:lastRow="0" w:firstColumn="1" w:lastColumn="0" w:noHBand="0" w:noVBand="1"/>
      </w:tblPr>
      <w:tblGrid>
        <w:gridCol w:w="2114"/>
        <w:gridCol w:w="1913"/>
        <w:gridCol w:w="2210"/>
        <w:gridCol w:w="1913"/>
        <w:gridCol w:w="1916"/>
      </w:tblGrid>
      <w:tr w:rsidR="00261AB3" w14:paraId="4702DD0D" w14:textId="77777777" w:rsidTr="00261AB3">
        <w:tc>
          <w:tcPr>
            <w:tcW w:w="2114" w:type="dxa"/>
          </w:tcPr>
          <w:p w14:paraId="1EEFD876" w14:textId="5829F804"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Drug/Schedule</w:t>
            </w:r>
          </w:p>
        </w:tc>
        <w:tc>
          <w:tcPr>
            <w:tcW w:w="1913" w:type="dxa"/>
          </w:tcPr>
          <w:p w14:paraId="724FDC23" w14:textId="1394B8CB"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Quantity</w:t>
            </w:r>
          </w:p>
        </w:tc>
        <w:tc>
          <w:tcPr>
            <w:tcW w:w="2210" w:type="dxa"/>
          </w:tcPr>
          <w:p w14:paraId="7CBD3089" w14:textId="2CD4AA3B"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Penalties</w:t>
            </w:r>
          </w:p>
        </w:tc>
        <w:tc>
          <w:tcPr>
            <w:tcW w:w="1913" w:type="dxa"/>
          </w:tcPr>
          <w:p w14:paraId="00FBE17F" w14:textId="3BB07330"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Quantity</w:t>
            </w:r>
          </w:p>
        </w:tc>
        <w:tc>
          <w:tcPr>
            <w:tcW w:w="1916" w:type="dxa"/>
          </w:tcPr>
          <w:p w14:paraId="5A068400" w14:textId="60907527"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Penalties</w:t>
            </w:r>
          </w:p>
        </w:tc>
      </w:tr>
      <w:tr w:rsidR="00261AB3" w14:paraId="059D2E49" w14:textId="77777777" w:rsidTr="00261AB3">
        <w:tc>
          <w:tcPr>
            <w:tcW w:w="2114" w:type="dxa"/>
          </w:tcPr>
          <w:p w14:paraId="614E3715" w14:textId="5FC5B505"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Cocaine (Schedule II</w:t>
            </w:r>
          </w:p>
          <w:p w14:paraId="3F25A5AC"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Cocaine Base (Schedule II)</w:t>
            </w:r>
          </w:p>
          <w:p w14:paraId="6AF3EA2C"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Fentanyl (Schedule II)</w:t>
            </w:r>
          </w:p>
          <w:p w14:paraId="11EDADB7"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Fentanyl Analogue (Schedule I)</w:t>
            </w:r>
          </w:p>
          <w:p w14:paraId="135BF8A9"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Heroin (Schedule I)</w:t>
            </w:r>
          </w:p>
          <w:p w14:paraId="65251A68" w14:textId="713EDA61"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LSD (Schedule I)</w:t>
            </w:r>
          </w:p>
          <w:p w14:paraId="15D04D47" w14:textId="482DAD4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Methamphetamine (Schedule II)</w:t>
            </w:r>
          </w:p>
          <w:p w14:paraId="53E713FD" w14:textId="50154555"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PCP (Schedule II)</w:t>
            </w:r>
          </w:p>
        </w:tc>
        <w:tc>
          <w:tcPr>
            <w:tcW w:w="1913" w:type="dxa"/>
          </w:tcPr>
          <w:p w14:paraId="5321E410" w14:textId="77777777" w:rsidR="00261AB3" w:rsidRDefault="00261AB3" w:rsidP="00A3775B">
            <w:pPr>
              <w:pStyle w:val="NormalWeb"/>
              <w:spacing w:before="0" w:beforeAutospacing="0" w:after="360" w:afterAutospacing="0"/>
              <w:rPr>
                <w:rFonts w:ascii="Calibri" w:hAnsi="Calibri" w:cs="Calibri"/>
                <w:color w:val="333333"/>
              </w:rPr>
            </w:pPr>
            <w:r w:rsidRPr="00261AB3">
              <w:rPr>
                <w:rFonts w:ascii="Calibri" w:hAnsi="Calibri" w:cs="Calibri"/>
                <w:color w:val="333333"/>
              </w:rPr>
              <w:t>500-4999 grams mixture</w:t>
            </w:r>
          </w:p>
          <w:p w14:paraId="69EC5596"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28-279 grams mixture</w:t>
            </w:r>
          </w:p>
          <w:p w14:paraId="7F7668EA"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40-399 grams mixture</w:t>
            </w:r>
          </w:p>
          <w:p w14:paraId="401D0BCB"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10-99 grams mixture</w:t>
            </w:r>
          </w:p>
          <w:p w14:paraId="13099251" w14:textId="0CFCBFCE"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100-999 grams mixture                     1-9 grams mixture</w:t>
            </w:r>
          </w:p>
          <w:p w14:paraId="62F6A9B3" w14:textId="6FE89839"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5-49 grams pure or 50-499 grams mixture                     10-99 grams pure or 100-999 grams mixture</w:t>
            </w:r>
          </w:p>
        </w:tc>
        <w:tc>
          <w:tcPr>
            <w:tcW w:w="2210" w:type="dxa"/>
          </w:tcPr>
          <w:p w14:paraId="2DEC31B9"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First Offense: </w:t>
            </w:r>
            <w:r>
              <w:rPr>
                <w:rFonts w:ascii="Calibri" w:hAnsi="Calibri" w:cs="Calibri"/>
                <w:color w:val="333333"/>
              </w:rPr>
              <w:t>Not less than 5 yrs., and not more than 40 yrs. If death or serious injury, not less than 20 or more than life. Fine of not more than $5 million if an individual, and $25 million if not an individual.</w:t>
            </w:r>
          </w:p>
          <w:p w14:paraId="3B23E2AA" w14:textId="77777777" w:rsidR="00261AB3" w:rsidRDefault="00261AB3"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Second Offense:</w:t>
            </w:r>
          </w:p>
          <w:p w14:paraId="2BD91B3C" w14:textId="78D9B648"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Not less than 10 yrs., and not more than life. If death or serious injury, life imprisonment. Fine of not more than $8 million if an individual, $50 million if not an individual.</w:t>
            </w:r>
          </w:p>
        </w:tc>
        <w:tc>
          <w:tcPr>
            <w:tcW w:w="1913" w:type="dxa"/>
          </w:tcPr>
          <w:p w14:paraId="67DE805F"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5 kgs or more mixture</w:t>
            </w:r>
          </w:p>
          <w:p w14:paraId="3F6F6ABE"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280 grams or more mixture</w:t>
            </w:r>
          </w:p>
          <w:p w14:paraId="20DFBD3F"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400 grams or more mixture</w:t>
            </w:r>
          </w:p>
          <w:p w14:paraId="79FB8467"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100 grams or more mixture</w:t>
            </w:r>
          </w:p>
          <w:p w14:paraId="458AFB5D"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1 kg or more mixture</w:t>
            </w:r>
          </w:p>
          <w:p w14:paraId="42F69328" w14:textId="1E42DBA5"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10 grams or more mixture          50 grams or more pure or 500 grams or more mixture          100 gm or more pure or 1 kg or more mixture</w:t>
            </w:r>
          </w:p>
        </w:tc>
        <w:tc>
          <w:tcPr>
            <w:tcW w:w="1916" w:type="dxa"/>
          </w:tcPr>
          <w:p w14:paraId="4FC68400"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First Offense: </w:t>
            </w:r>
            <w:r>
              <w:rPr>
                <w:rFonts w:ascii="Calibri" w:hAnsi="Calibri" w:cs="Calibri"/>
                <w:color w:val="333333"/>
              </w:rPr>
              <w:t xml:space="preserve">Not less than 10 yrs, and not more than life. If death or serious injury, not less than 20 or more than life. Fine of not more than $10 million if an individual. $50 million if not an individual. </w:t>
            </w:r>
          </w:p>
          <w:p w14:paraId="08782E84" w14:textId="2723235C"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Second Offense: </w:t>
            </w:r>
            <w:r>
              <w:rPr>
                <w:rFonts w:ascii="Calibri" w:hAnsi="Calibri" w:cs="Calibri"/>
                <w:color w:val="333333"/>
              </w:rPr>
              <w:t xml:space="preserve">Not less than 20 yrs, and not more than life. If death or serious injury, life imprisonment. Fine of not more than $20 million if an individual, $75 million if not an individual. </w:t>
            </w:r>
          </w:p>
        </w:tc>
      </w:tr>
      <w:tr w:rsidR="00261AB3" w14:paraId="144D72B3" w14:textId="77777777" w:rsidTr="00261AB3">
        <w:tc>
          <w:tcPr>
            <w:tcW w:w="2114" w:type="dxa"/>
          </w:tcPr>
          <w:p w14:paraId="3B5D615F"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Other Schedule 1 &amp; II drugs (and any drug product containing Gamma Hydroxybutyric Acid)</w:t>
            </w:r>
          </w:p>
          <w:p w14:paraId="03B5C663"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Flunitrazepam (Schedule IV)</w:t>
            </w:r>
          </w:p>
          <w:p w14:paraId="4BB97CC6" w14:textId="77777777" w:rsidR="00261AB3" w:rsidRDefault="00261AB3" w:rsidP="00A3775B">
            <w:pPr>
              <w:pStyle w:val="NormalWeb"/>
              <w:spacing w:before="0" w:beforeAutospacing="0" w:after="360" w:afterAutospacing="0"/>
              <w:rPr>
                <w:rFonts w:ascii="Calibri" w:hAnsi="Calibri" w:cs="Calibri"/>
                <w:color w:val="333333"/>
              </w:rPr>
            </w:pPr>
          </w:p>
          <w:p w14:paraId="32A8A2D1" w14:textId="77777777" w:rsidR="00261AB3" w:rsidRDefault="00261AB3" w:rsidP="00A3775B">
            <w:pPr>
              <w:pStyle w:val="NormalWeb"/>
              <w:spacing w:before="0" w:beforeAutospacing="0" w:after="360" w:afterAutospacing="0"/>
              <w:rPr>
                <w:rFonts w:ascii="Calibri" w:hAnsi="Calibri" w:cs="Calibri"/>
                <w:color w:val="333333"/>
              </w:rPr>
            </w:pPr>
          </w:p>
          <w:p w14:paraId="2B7C6EAE" w14:textId="77777777" w:rsidR="00261AB3" w:rsidRDefault="00261AB3" w:rsidP="00A3775B">
            <w:pPr>
              <w:pStyle w:val="NormalWeb"/>
              <w:spacing w:before="0" w:beforeAutospacing="0" w:after="360" w:afterAutospacing="0"/>
              <w:rPr>
                <w:rFonts w:ascii="Calibri" w:hAnsi="Calibri" w:cs="Calibri"/>
                <w:color w:val="333333"/>
              </w:rPr>
            </w:pPr>
          </w:p>
          <w:p w14:paraId="511E745B" w14:textId="77777777" w:rsidR="00261AB3" w:rsidRDefault="00261AB3" w:rsidP="00A3775B">
            <w:pPr>
              <w:pStyle w:val="NormalWeb"/>
              <w:spacing w:before="0" w:beforeAutospacing="0" w:after="360" w:afterAutospacing="0"/>
              <w:rPr>
                <w:rFonts w:ascii="Calibri" w:hAnsi="Calibri" w:cs="Calibri"/>
                <w:color w:val="333333"/>
              </w:rPr>
            </w:pPr>
          </w:p>
          <w:p w14:paraId="19285BB9" w14:textId="77777777" w:rsidR="00261AB3" w:rsidRDefault="00261AB3" w:rsidP="00A3775B">
            <w:pPr>
              <w:pStyle w:val="NormalWeb"/>
              <w:spacing w:before="0" w:beforeAutospacing="0" w:after="360" w:afterAutospacing="0"/>
              <w:rPr>
                <w:rFonts w:ascii="Calibri" w:hAnsi="Calibri" w:cs="Calibri"/>
                <w:color w:val="333333"/>
              </w:rPr>
            </w:pPr>
          </w:p>
          <w:p w14:paraId="4F96870C" w14:textId="18629630"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Other Schedule III drugs</w:t>
            </w:r>
          </w:p>
          <w:p w14:paraId="73BBEAFB" w14:textId="77777777" w:rsidR="00DE10A6" w:rsidRDefault="00DE10A6" w:rsidP="00A3775B">
            <w:pPr>
              <w:pStyle w:val="NormalWeb"/>
              <w:spacing w:before="0" w:beforeAutospacing="0" w:after="360" w:afterAutospacing="0"/>
              <w:rPr>
                <w:rFonts w:ascii="Calibri" w:hAnsi="Calibri" w:cs="Calibri"/>
                <w:color w:val="333333"/>
              </w:rPr>
            </w:pPr>
          </w:p>
          <w:p w14:paraId="2D000E68" w14:textId="77777777" w:rsidR="00DE10A6" w:rsidRDefault="00DE10A6" w:rsidP="00A3775B">
            <w:pPr>
              <w:pStyle w:val="NormalWeb"/>
              <w:spacing w:before="0" w:beforeAutospacing="0" w:after="360" w:afterAutospacing="0"/>
              <w:rPr>
                <w:rFonts w:ascii="Calibri" w:hAnsi="Calibri" w:cs="Calibri"/>
                <w:color w:val="333333"/>
              </w:rPr>
            </w:pPr>
          </w:p>
          <w:p w14:paraId="7D48A275" w14:textId="77777777" w:rsidR="00DE10A6" w:rsidRDefault="00DE10A6" w:rsidP="00A3775B">
            <w:pPr>
              <w:pStyle w:val="NormalWeb"/>
              <w:spacing w:before="0" w:beforeAutospacing="0" w:after="360" w:afterAutospacing="0"/>
              <w:rPr>
                <w:rFonts w:ascii="Calibri" w:hAnsi="Calibri" w:cs="Calibri"/>
                <w:color w:val="333333"/>
              </w:rPr>
            </w:pPr>
          </w:p>
          <w:p w14:paraId="58F3CCCB" w14:textId="77777777" w:rsidR="00DE10A6" w:rsidRDefault="00DE10A6" w:rsidP="00A3775B">
            <w:pPr>
              <w:pStyle w:val="NormalWeb"/>
              <w:spacing w:before="0" w:beforeAutospacing="0" w:after="360" w:afterAutospacing="0"/>
              <w:rPr>
                <w:rFonts w:ascii="Calibri" w:hAnsi="Calibri" w:cs="Calibri"/>
                <w:color w:val="333333"/>
              </w:rPr>
            </w:pPr>
          </w:p>
          <w:p w14:paraId="7087D8FF" w14:textId="77777777" w:rsidR="00DE10A6" w:rsidRDefault="00DE10A6" w:rsidP="00A3775B">
            <w:pPr>
              <w:pStyle w:val="NormalWeb"/>
              <w:spacing w:before="0" w:beforeAutospacing="0" w:after="360" w:afterAutospacing="0"/>
              <w:rPr>
                <w:rFonts w:ascii="Calibri" w:hAnsi="Calibri" w:cs="Calibri"/>
                <w:color w:val="333333"/>
              </w:rPr>
            </w:pPr>
          </w:p>
          <w:p w14:paraId="61657D06" w14:textId="77777777" w:rsidR="00DE10A6" w:rsidRDefault="00DE10A6" w:rsidP="00A3775B">
            <w:pPr>
              <w:pStyle w:val="NormalWeb"/>
              <w:spacing w:before="0" w:beforeAutospacing="0" w:after="360" w:afterAutospacing="0"/>
              <w:rPr>
                <w:rFonts w:ascii="Calibri" w:hAnsi="Calibri" w:cs="Calibri"/>
                <w:color w:val="333333"/>
              </w:rPr>
            </w:pPr>
          </w:p>
          <w:p w14:paraId="2583F3F6" w14:textId="77777777" w:rsidR="00DE10A6" w:rsidRDefault="00DE10A6" w:rsidP="00A3775B">
            <w:pPr>
              <w:pStyle w:val="NormalWeb"/>
              <w:spacing w:before="0" w:beforeAutospacing="0" w:after="360" w:afterAutospacing="0"/>
              <w:rPr>
                <w:rFonts w:ascii="Calibri" w:hAnsi="Calibri" w:cs="Calibri"/>
                <w:color w:val="333333"/>
              </w:rPr>
            </w:pPr>
          </w:p>
          <w:p w14:paraId="055296D7" w14:textId="77777777" w:rsidR="00DE10A6" w:rsidRDefault="00DE10A6" w:rsidP="00A3775B">
            <w:pPr>
              <w:pStyle w:val="NormalWeb"/>
              <w:spacing w:before="0" w:beforeAutospacing="0" w:after="360" w:afterAutospacing="0"/>
              <w:rPr>
                <w:rFonts w:ascii="Calibri" w:hAnsi="Calibri" w:cs="Calibri"/>
                <w:color w:val="333333"/>
              </w:rPr>
            </w:pPr>
          </w:p>
          <w:p w14:paraId="36A162A7" w14:textId="77777777" w:rsidR="00DE10A6" w:rsidRDefault="00DE10A6" w:rsidP="00A3775B">
            <w:pPr>
              <w:pStyle w:val="NormalWeb"/>
              <w:spacing w:before="0" w:beforeAutospacing="0" w:after="360" w:afterAutospacing="0"/>
              <w:rPr>
                <w:rFonts w:ascii="Calibri" w:hAnsi="Calibri" w:cs="Calibri"/>
                <w:color w:val="333333"/>
              </w:rPr>
            </w:pPr>
          </w:p>
          <w:p w14:paraId="4B1DC14B" w14:textId="4C716E4D"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All other Schedule IV drugs</w:t>
            </w:r>
          </w:p>
          <w:p w14:paraId="0191B954"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Flunitrazepam (Schedule IV)</w:t>
            </w:r>
          </w:p>
          <w:p w14:paraId="7CEDFCA0" w14:textId="77777777" w:rsidR="00DE10A6" w:rsidRDefault="00DE10A6" w:rsidP="00A3775B">
            <w:pPr>
              <w:pStyle w:val="NormalWeb"/>
              <w:spacing w:before="0" w:beforeAutospacing="0" w:after="360" w:afterAutospacing="0"/>
              <w:rPr>
                <w:rFonts w:ascii="Calibri" w:hAnsi="Calibri" w:cs="Calibri"/>
                <w:color w:val="333333"/>
              </w:rPr>
            </w:pPr>
          </w:p>
          <w:p w14:paraId="3FC51622" w14:textId="77777777" w:rsidR="00DE10A6" w:rsidRDefault="00DE10A6" w:rsidP="00A3775B">
            <w:pPr>
              <w:pStyle w:val="NormalWeb"/>
              <w:spacing w:before="0" w:beforeAutospacing="0" w:after="360" w:afterAutospacing="0"/>
              <w:rPr>
                <w:rFonts w:ascii="Calibri" w:hAnsi="Calibri" w:cs="Calibri"/>
                <w:color w:val="333333"/>
              </w:rPr>
            </w:pPr>
          </w:p>
          <w:p w14:paraId="14C11929" w14:textId="77777777" w:rsidR="00DE10A6" w:rsidRDefault="00DE10A6" w:rsidP="00A3775B">
            <w:pPr>
              <w:pStyle w:val="NormalWeb"/>
              <w:spacing w:before="0" w:beforeAutospacing="0" w:after="360" w:afterAutospacing="0"/>
              <w:rPr>
                <w:rFonts w:ascii="Calibri" w:hAnsi="Calibri" w:cs="Calibri"/>
                <w:color w:val="333333"/>
              </w:rPr>
            </w:pPr>
          </w:p>
          <w:p w14:paraId="40D872E1" w14:textId="77777777" w:rsidR="00DE10A6" w:rsidRDefault="00DE10A6" w:rsidP="00A3775B">
            <w:pPr>
              <w:pStyle w:val="NormalWeb"/>
              <w:spacing w:before="0" w:beforeAutospacing="0" w:after="360" w:afterAutospacing="0"/>
              <w:rPr>
                <w:rFonts w:ascii="Calibri" w:hAnsi="Calibri" w:cs="Calibri"/>
                <w:color w:val="333333"/>
              </w:rPr>
            </w:pPr>
          </w:p>
          <w:p w14:paraId="195F3374" w14:textId="4ABC004C"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All Schedule V drugs</w:t>
            </w:r>
          </w:p>
        </w:tc>
        <w:tc>
          <w:tcPr>
            <w:tcW w:w="1913" w:type="dxa"/>
          </w:tcPr>
          <w:p w14:paraId="4E0A74BF"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lastRenderedPageBreak/>
              <w:t>Any amount</w:t>
            </w:r>
          </w:p>
          <w:p w14:paraId="2C45DC9D" w14:textId="77777777" w:rsidR="00261AB3" w:rsidRDefault="00261AB3" w:rsidP="00A3775B">
            <w:pPr>
              <w:pStyle w:val="NormalWeb"/>
              <w:spacing w:before="0" w:beforeAutospacing="0" w:after="360" w:afterAutospacing="0"/>
              <w:rPr>
                <w:rFonts w:ascii="Calibri" w:hAnsi="Calibri" w:cs="Calibri"/>
                <w:color w:val="333333"/>
              </w:rPr>
            </w:pPr>
          </w:p>
          <w:p w14:paraId="54955C75" w14:textId="77777777" w:rsidR="00261AB3" w:rsidRDefault="00261AB3" w:rsidP="00A3775B">
            <w:pPr>
              <w:pStyle w:val="NormalWeb"/>
              <w:spacing w:before="0" w:beforeAutospacing="0" w:after="360" w:afterAutospacing="0"/>
              <w:rPr>
                <w:rFonts w:ascii="Calibri" w:hAnsi="Calibri" w:cs="Calibri"/>
                <w:color w:val="333333"/>
              </w:rPr>
            </w:pPr>
          </w:p>
          <w:p w14:paraId="519DC71D"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1 gram</w:t>
            </w:r>
          </w:p>
          <w:p w14:paraId="09CEA3D1" w14:textId="77777777" w:rsidR="00261AB3" w:rsidRDefault="00261AB3" w:rsidP="00A3775B">
            <w:pPr>
              <w:pStyle w:val="NormalWeb"/>
              <w:spacing w:before="0" w:beforeAutospacing="0" w:after="360" w:afterAutospacing="0"/>
              <w:rPr>
                <w:rFonts w:ascii="Calibri" w:hAnsi="Calibri" w:cs="Calibri"/>
                <w:color w:val="333333"/>
              </w:rPr>
            </w:pPr>
          </w:p>
          <w:p w14:paraId="6BBF4318" w14:textId="77777777" w:rsidR="00261AB3" w:rsidRDefault="00261AB3" w:rsidP="00A3775B">
            <w:pPr>
              <w:pStyle w:val="NormalWeb"/>
              <w:spacing w:before="0" w:beforeAutospacing="0" w:after="360" w:afterAutospacing="0"/>
              <w:rPr>
                <w:rFonts w:ascii="Calibri" w:hAnsi="Calibri" w:cs="Calibri"/>
                <w:color w:val="333333"/>
              </w:rPr>
            </w:pPr>
          </w:p>
          <w:p w14:paraId="30087251" w14:textId="77777777" w:rsidR="00261AB3" w:rsidRDefault="00261AB3" w:rsidP="00A3775B">
            <w:pPr>
              <w:pStyle w:val="NormalWeb"/>
              <w:spacing w:before="0" w:beforeAutospacing="0" w:after="360" w:afterAutospacing="0"/>
              <w:rPr>
                <w:rFonts w:ascii="Calibri" w:hAnsi="Calibri" w:cs="Calibri"/>
                <w:color w:val="333333"/>
              </w:rPr>
            </w:pPr>
          </w:p>
          <w:p w14:paraId="24ECC245" w14:textId="77777777" w:rsidR="00261AB3" w:rsidRDefault="00261AB3" w:rsidP="00A3775B">
            <w:pPr>
              <w:pStyle w:val="NormalWeb"/>
              <w:spacing w:before="0" w:beforeAutospacing="0" w:after="360" w:afterAutospacing="0"/>
              <w:rPr>
                <w:rFonts w:ascii="Calibri" w:hAnsi="Calibri" w:cs="Calibri"/>
                <w:color w:val="333333"/>
              </w:rPr>
            </w:pPr>
          </w:p>
          <w:p w14:paraId="6A6A3CFF" w14:textId="77777777" w:rsidR="00261AB3" w:rsidRDefault="00261AB3" w:rsidP="00A3775B">
            <w:pPr>
              <w:pStyle w:val="NormalWeb"/>
              <w:spacing w:before="0" w:beforeAutospacing="0" w:after="360" w:afterAutospacing="0"/>
              <w:rPr>
                <w:rFonts w:ascii="Calibri" w:hAnsi="Calibri" w:cs="Calibri"/>
                <w:color w:val="333333"/>
              </w:rPr>
            </w:pPr>
          </w:p>
          <w:p w14:paraId="0FCA3A2F" w14:textId="08B2E34C"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Any amount</w:t>
            </w:r>
          </w:p>
          <w:p w14:paraId="40777049" w14:textId="77777777" w:rsidR="00DE10A6"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w:t>
            </w:r>
          </w:p>
          <w:p w14:paraId="5554970D" w14:textId="77777777" w:rsidR="00DE10A6" w:rsidRDefault="00DE10A6" w:rsidP="00A3775B">
            <w:pPr>
              <w:pStyle w:val="NormalWeb"/>
              <w:spacing w:before="0" w:beforeAutospacing="0" w:after="360" w:afterAutospacing="0"/>
              <w:rPr>
                <w:rFonts w:ascii="Calibri" w:hAnsi="Calibri" w:cs="Calibri"/>
                <w:color w:val="333333"/>
              </w:rPr>
            </w:pPr>
          </w:p>
          <w:p w14:paraId="3F2E5FC9" w14:textId="77777777" w:rsidR="00DE10A6" w:rsidRDefault="00DE10A6" w:rsidP="00A3775B">
            <w:pPr>
              <w:pStyle w:val="NormalWeb"/>
              <w:spacing w:before="0" w:beforeAutospacing="0" w:after="360" w:afterAutospacing="0"/>
              <w:rPr>
                <w:rFonts w:ascii="Calibri" w:hAnsi="Calibri" w:cs="Calibri"/>
                <w:color w:val="333333"/>
              </w:rPr>
            </w:pPr>
          </w:p>
          <w:p w14:paraId="116DAC62" w14:textId="77777777" w:rsidR="00DE10A6" w:rsidRDefault="00DE10A6" w:rsidP="00A3775B">
            <w:pPr>
              <w:pStyle w:val="NormalWeb"/>
              <w:spacing w:before="0" w:beforeAutospacing="0" w:after="360" w:afterAutospacing="0"/>
              <w:rPr>
                <w:rFonts w:ascii="Calibri" w:hAnsi="Calibri" w:cs="Calibri"/>
                <w:color w:val="333333"/>
              </w:rPr>
            </w:pPr>
          </w:p>
          <w:p w14:paraId="023F77C0" w14:textId="77777777" w:rsidR="00DE10A6" w:rsidRDefault="00DE10A6" w:rsidP="00A3775B">
            <w:pPr>
              <w:pStyle w:val="NormalWeb"/>
              <w:spacing w:before="0" w:beforeAutospacing="0" w:after="360" w:afterAutospacing="0"/>
              <w:rPr>
                <w:rFonts w:ascii="Calibri" w:hAnsi="Calibri" w:cs="Calibri"/>
                <w:color w:val="333333"/>
              </w:rPr>
            </w:pPr>
          </w:p>
          <w:p w14:paraId="06538333" w14:textId="77777777" w:rsidR="00DE10A6" w:rsidRDefault="00DE10A6" w:rsidP="00A3775B">
            <w:pPr>
              <w:pStyle w:val="NormalWeb"/>
              <w:spacing w:before="0" w:beforeAutospacing="0" w:after="360" w:afterAutospacing="0"/>
              <w:rPr>
                <w:rFonts w:ascii="Calibri" w:hAnsi="Calibri" w:cs="Calibri"/>
                <w:color w:val="333333"/>
              </w:rPr>
            </w:pPr>
          </w:p>
          <w:p w14:paraId="540E9C6C" w14:textId="77777777" w:rsidR="00DE10A6" w:rsidRDefault="00DE10A6" w:rsidP="00A3775B">
            <w:pPr>
              <w:pStyle w:val="NormalWeb"/>
              <w:spacing w:before="0" w:beforeAutospacing="0" w:after="360" w:afterAutospacing="0"/>
              <w:rPr>
                <w:rFonts w:ascii="Calibri" w:hAnsi="Calibri" w:cs="Calibri"/>
                <w:color w:val="333333"/>
              </w:rPr>
            </w:pPr>
          </w:p>
          <w:p w14:paraId="6FB91588" w14:textId="77777777" w:rsidR="00DE10A6" w:rsidRDefault="00DE10A6" w:rsidP="00A3775B">
            <w:pPr>
              <w:pStyle w:val="NormalWeb"/>
              <w:spacing w:before="0" w:beforeAutospacing="0" w:after="360" w:afterAutospacing="0"/>
              <w:rPr>
                <w:rFonts w:ascii="Calibri" w:hAnsi="Calibri" w:cs="Calibri"/>
                <w:color w:val="333333"/>
              </w:rPr>
            </w:pPr>
          </w:p>
          <w:p w14:paraId="6E3B7D5B" w14:textId="77777777" w:rsidR="00DE10A6" w:rsidRDefault="00DE10A6" w:rsidP="00A3775B">
            <w:pPr>
              <w:pStyle w:val="NormalWeb"/>
              <w:spacing w:before="0" w:beforeAutospacing="0" w:after="360" w:afterAutospacing="0"/>
              <w:rPr>
                <w:rFonts w:ascii="Calibri" w:hAnsi="Calibri" w:cs="Calibri"/>
                <w:color w:val="333333"/>
              </w:rPr>
            </w:pPr>
          </w:p>
          <w:p w14:paraId="468B7FAA" w14:textId="0E575B49" w:rsidR="00261AB3"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w:t>
            </w:r>
            <w:r w:rsidR="00261AB3">
              <w:rPr>
                <w:rFonts w:ascii="Calibri" w:hAnsi="Calibri" w:cs="Calibri"/>
                <w:color w:val="333333"/>
              </w:rPr>
              <w:t>Any amount</w:t>
            </w:r>
          </w:p>
          <w:p w14:paraId="1E5CC44A"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Other than 1 gram or more            </w:t>
            </w:r>
          </w:p>
          <w:p w14:paraId="43288244" w14:textId="77777777" w:rsidR="00DE10A6" w:rsidRDefault="00DE10A6" w:rsidP="00A3775B">
            <w:pPr>
              <w:pStyle w:val="NormalWeb"/>
              <w:spacing w:before="0" w:beforeAutospacing="0" w:after="360" w:afterAutospacing="0"/>
              <w:rPr>
                <w:rFonts w:ascii="Calibri" w:hAnsi="Calibri" w:cs="Calibri"/>
                <w:color w:val="333333"/>
              </w:rPr>
            </w:pPr>
          </w:p>
          <w:p w14:paraId="7DE7041F" w14:textId="77777777" w:rsidR="00DE10A6" w:rsidRDefault="00DE10A6" w:rsidP="00A3775B">
            <w:pPr>
              <w:pStyle w:val="NormalWeb"/>
              <w:spacing w:before="0" w:beforeAutospacing="0" w:after="360" w:afterAutospacing="0"/>
              <w:rPr>
                <w:rFonts w:ascii="Calibri" w:hAnsi="Calibri" w:cs="Calibri"/>
                <w:color w:val="333333"/>
              </w:rPr>
            </w:pPr>
          </w:p>
          <w:p w14:paraId="74DA0AB3" w14:textId="77777777" w:rsidR="00DE10A6" w:rsidRDefault="00DE10A6" w:rsidP="00A3775B">
            <w:pPr>
              <w:pStyle w:val="NormalWeb"/>
              <w:spacing w:before="0" w:beforeAutospacing="0" w:after="360" w:afterAutospacing="0"/>
              <w:rPr>
                <w:rFonts w:ascii="Calibri" w:hAnsi="Calibri" w:cs="Calibri"/>
                <w:color w:val="333333"/>
              </w:rPr>
            </w:pPr>
          </w:p>
          <w:p w14:paraId="0EBB5E0C" w14:textId="77777777" w:rsidR="00DE10A6" w:rsidRDefault="00DE10A6" w:rsidP="00A3775B">
            <w:pPr>
              <w:pStyle w:val="NormalWeb"/>
              <w:spacing w:before="0" w:beforeAutospacing="0" w:after="360" w:afterAutospacing="0"/>
              <w:rPr>
                <w:rFonts w:ascii="Calibri" w:hAnsi="Calibri" w:cs="Calibri"/>
                <w:color w:val="333333"/>
              </w:rPr>
            </w:pPr>
          </w:p>
          <w:p w14:paraId="7445BAE2" w14:textId="6BD969C3" w:rsidR="00261AB3" w:rsidRP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Any amount</w:t>
            </w:r>
          </w:p>
        </w:tc>
        <w:tc>
          <w:tcPr>
            <w:tcW w:w="2210" w:type="dxa"/>
          </w:tcPr>
          <w:p w14:paraId="28C41FDD"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lastRenderedPageBreak/>
              <w:t xml:space="preserve">First Offense: </w:t>
            </w:r>
            <w:r>
              <w:rPr>
                <w:rFonts w:ascii="Calibri" w:hAnsi="Calibri" w:cs="Calibri"/>
                <w:color w:val="333333"/>
              </w:rPr>
              <w:t>Not more than 20 yrs. If death or serious injury, not less than 20 yrs, or more than life. Fine $1 million if an individual, $5 million if not an individual.</w:t>
            </w:r>
          </w:p>
          <w:p w14:paraId="77F34482"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Second Offense: </w:t>
            </w:r>
            <w:r>
              <w:rPr>
                <w:rFonts w:ascii="Calibri" w:hAnsi="Calibri" w:cs="Calibri"/>
                <w:color w:val="333333"/>
              </w:rPr>
              <w:t xml:space="preserve">Not more than 30 yrs. If death or </w:t>
            </w:r>
            <w:r>
              <w:rPr>
                <w:rFonts w:ascii="Calibri" w:hAnsi="Calibri" w:cs="Calibri"/>
                <w:color w:val="333333"/>
              </w:rPr>
              <w:lastRenderedPageBreak/>
              <w:t>serious bodily injury, life imprisonment. Fine $2 million if an individual, $10 million if not an individual.</w:t>
            </w:r>
          </w:p>
          <w:p w14:paraId="5EAF968D"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w:t>
            </w:r>
            <w:r>
              <w:rPr>
                <w:rFonts w:ascii="Calibri" w:hAnsi="Calibri" w:cs="Calibri"/>
                <w:b/>
                <w:bCs/>
                <w:color w:val="333333"/>
              </w:rPr>
              <w:t xml:space="preserve">First Offense: </w:t>
            </w:r>
            <w:r>
              <w:rPr>
                <w:rFonts w:ascii="Calibri" w:hAnsi="Calibri" w:cs="Calibri"/>
                <w:color w:val="333333"/>
              </w:rPr>
              <w:t>Not more than 10 yrs. If death or serious injury, not more than 15 yrs. Fine not more than $500,000 if an individual, $2.5 million if not an individual.</w:t>
            </w:r>
          </w:p>
          <w:p w14:paraId="1AE610A1" w14:textId="77777777" w:rsidR="00261AB3" w:rsidRDefault="00261AB3"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Second Offense: </w:t>
            </w:r>
            <w:r>
              <w:rPr>
                <w:rFonts w:ascii="Calibri" w:hAnsi="Calibri" w:cs="Calibri"/>
                <w:color w:val="333333"/>
              </w:rPr>
              <w:t xml:space="preserve">Not more than 20 yrs. If death or serious injury, not more than 30 yrs. Fine not more than $1 million if an individual, </w:t>
            </w:r>
            <w:r w:rsidR="00DE10A6">
              <w:rPr>
                <w:rFonts w:ascii="Calibri" w:hAnsi="Calibri" w:cs="Calibri"/>
                <w:color w:val="333333"/>
              </w:rPr>
              <w:t>$5 million if not an individual.</w:t>
            </w:r>
            <w:r>
              <w:rPr>
                <w:rFonts w:ascii="Calibri" w:hAnsi="Calibri" w:cs="Calibri"/>
                <w:color w:val="333333"/>
              </w:rPr>
              <w:t xml:space="preserve"> </w:t>
            </w:r>
          </w:p>
          <w:p w14:paraId="1E200F9B" w14:textId="77777777" w:rsid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 xml:space="preserve">                                       </w:t>
            </w:r>
            <w:r>
              <w:rPr>
                <w:rFonts w:ascii="Calibri" w:hAnsi="Calibri" w:cs="Calibri"/>
                <w:b/>
                <w:bCs/>
                <w:color w:val="333333"/>
              </w:rPr>
              <w:t xml:space="preserve">First Offense: </w:t>
            </w:r>
            <w:r>
              <w:rPr>
                <w:rFonts w:ascii="Calibri" w:hAnsi="Calibri" w:cs="Calibri"/>
                <w:color w:val="333333"/>
              </w:rPr>
              <w:t>Not more than 5 yrs. Fine not more than $250,000 if an individual, $1 million if not an individual.</w:t>
            </w:r>
          </w:p>
          <w:p w14:paraId="7F0EFE71" w14:textId="77777777" w:rsidR="00DE10A6" w:rsidRDefault="00DE10A6"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Second Offense: </w:t>
            </w:r>
            <w:r>
              <w:rPr>
                <w:rFonts w:ascii="Calibri" w:hAnsi="Calibri" w:cs="Calibri"/>
                <w:color w:val="333333"/>
              </w:rPr>
              <w:t xml:space="preserve">Not more than 10 yrs. Fine not more than $500,000 if an individual, $2 </w:t>
            </w:r>
            <w:r>
              <w:rPr>
                <w:rFonts w:ascii="Calibri" w:hAnsi="Calibri" w:cs="Calibri"/>
                <w:color w:val="333333"/>
              </w:rPr>
              <w:lastRenderedPageBreak/>
              <w:t xml:space="preserve">million if other than an individual.                 </w:t>
            </w:r>
            <w:r>
              <w:rPr>
                <w:rFonts w:ascii="Calibri" w:hAnsi="Calibri" w:cs="Calibri"/>
                <w:b/>
                <w:bCs/>
                <w:color w:val="333333"/>
              </w:rPr>
              <w:t xml:space="preserve">First Offense: </w:t>
            </w:r>
            <w:r>
              <w:rPr>
                <w:rFonts w:ascii="Calibri" w:hAnsi="Calibri" w:cs="Calibri"/>
                <w:color w:val="333333"/>
              </w:rPr>
              <w:t>Not more than 1 yr. Fine not more than $100,000 if an individual, $250,000 if not an individual.</w:t>
            </w:r>
          </w:p>
          <w:p w14:paraId="321F76D3" w14:textId="0C1B4F1F" w:rsidR="00DE10A6" w:rsidRPr="00DE10A6" w:rsidRDefault="00DE10A6" w:rsidP="00A3775B">
            <w:pPr>
              <w:pStyle w:val="NormalWeb"/>
              <w:spacing w:before="0" w:beforeAutospacing="0" w:after="360" w:afterAutospacing="0"/>
              <w:rPr>
                <w:rFonts w:ascii="Calibri" w:hAnsi="Calibri" w:cs="Calibri"/>
                <w:color w:val="333333"/>
              </w:rPr>
            </w:pPr>
            <w:r>
              <w:rPr>
                <w:rFonts w:ascii="Calibri" w:hAnsi="Calibri" w:cs="Calibri"/>
                <w:b/>
                <w:bCs/>
                <w:color w:val="333333"/>
              </w:rPr>
              <w:t xml:space="preserve">Second Offense: </w:t>
            </w:r>
            <w:r>
              <w:rPr>
                <w:rFonts w:ascii="Calibri" w:hAnsi="Calibri" w:cs="Calibri"/>
                <w:color w:val="333333"/>
              </w:rPr>
              <w:t>Not more than 4 yrs. Fine not more than $200,000 if an individual, $500,000 if not an individual.</w:t>
            </w:r>
          </w:p>
        </w:tc>
        <w:tc>
          <w:tcPr>
            <w:tcW w:w="1913" w:type="dxa"/>
          </w:tcPr>
          <w:p w14:paraId="7C1E46E7" w14:textId="77777777" w:rsidR="00261AB3" w:rsidRDefault="00261AB3" w:rsidP="00A3775B">
            <w:pPr>
              <w:pStyle w:val="NormalWeb"/>
              <w:spacing w:before="0" w:beforeAutospacing="0" w:after="360" w:afterAutospacing="0"/>
              <w:rPr>
                <w:rFonts w:ascii="Calibri" w:hAnsi="Calibri" w:cs="Calibri"/>
                <w:color w:val="333333"/>
              </w:rPr>
            </w:pPr>
          </w:p>
        </w:tc>
        <w:tc>
          <w:tcPr>
            <w:tcW w:w="1916" w:type="dxa"/>
          </w:tcPr>
          <w:p w14:paraId="30930C59" w14:textId="77777777" w:rsidR="00261AB3" w:rsidRDefault="00261AB3" w:rsidP="00A3775B">
            <w:pPr>
              <w:pStyle w:val="NormalWeb"/>
              <w:spacing w:before="0" w:beforeAutospacing="0" w:after="360" w:afterAutospacing="0"/>
              <w:rPr>
                <w:rFonts w:ascii="Calibri" w:hAnsi="Calibri" w:cs="Calibri"/>
                <w:b/>
                <w:bCs/>
                <w:color w:val="333333"/>
              </w:rPr>
            </w:pPr>
          </w:p>
        </w:tc>
      </w:tr>
    </w:tbl>
    <w:p w14:paraId="77CC72C3" w14:textId="3C497437" w:rsidR="00A3775B" w:rsidRDefault="00DE10A6" w:rsidP="00A3775B">
      <w:pPr>
        <w:pStyle w:val="NormalWeb"/>
        <w:shd w:val="clear" w:color="auto" w:fill="FFFFFF"/>
        <w:spacing w:before="0" w:beforeAutospacing="0" w:after="360" w:afterAutospacing="0"/>
        <w:ind w:left="240"/>
        <w:rPr>
          <w:rFonts w:ascii="Calibri" w:hAnsi="Calibri" w:cs="Calibri"/>
          <w:b/>
          <w:bCs/>
          <w:noProof/>
        </w:rPr>
      </w:pPr>
      <w:r>
        <w:rPr>
          <w:rFonts w:ascii="Calibri" w:hAnsi="Calibri" w:cs="Calibri"/>
          <w:b/>
          <w:bCs/>
          <w:noProof/>
        </w:rPr>
        <w:lastRenderedPageBreak/>
        <w:t>Federal Trafficking Penalties – Marijuana</w:t>
      </w:r>
    </w:p>
    <w:tbl>
      <w:tblPr>
        <w:tblStyle w:val="TableGrid"/>
        <w:tblW w:w="0" w:type="auto"/>
        <w:tblInd w:w="240" w:type="dxa"/>
        <w:tblLook w:val="04A0" w:firstRow="1" w:lastRow="0" w:firstColumn="1" w:lastColumn="0" w:noHBand="0" w:noVBand="1"/>
      </w:tblPr>
      <w:tblGrid>
        <w:gridCol w:w="2451"/>
        <w:gridCol w:w="2452"/>
        <w:gridCol w:w="2453"/>
        <w:gridCol w:w="2474"/>
      </w:tblGrid>
      <w:tr w:rsidR="00DE10A6" w14:paraId="15BA8D4C" w14:textId="77777777" w:rsidTr="00DE10A6">
        <w:tc>
          <w:tcPr>
            <w:tcW w:w="2517" w:type="dxa"/>
          </w:tcPr>
          <w:p w14:paraId="3F889D29" w14:textId="139168FB"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Drug</w:t>
            </w:r>
          </w:p>
        </w:tc>
        <w:tc>
          <w:tcPr>
            <w:tcW w:w="2517" w:type="dxa"/>
          </w:tcPr>
          <w:p w14:paraId="7701F440" w14:textId="124E9732"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Quantity</w:t>
            </w:r>
          </w:p>
        </w:tc>
        <w:tc>
          <w:tcPr>
            <w:tcW w:w="2518" w:type="dxa"/>
          </w:tcPr>
          <w:p w14:paraId="21042A98" w14:textId="711C0C6C"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1</w:t>
            </w:r>
            <w:r w:rsidRPr="00DE10A6">
              <w:rPr>
                <w:rFonts w:ascii="Calibri" w:hAnsi="Calibri" w:cs="Calibri"/>
                <w:b/>
                <w:bCs/>
                <w:color w:val="333333"/>
                <w:vertAlign w:val="superscript"/>
              </w:rPr>
              <w:t>st</w:t>
            </w:r>
            <w:r>
              <w:rPr>
                <w:rFonts w:ascii="Calibri" w:hAnsi="Calibri" w:cs="Calibri"/>
                <w:b/>
                <w:bCs/>
                <w:color w:val="333333"/>
              </w:rPr>
              <w:t xml:space="preserve"> Offense</w:t>
            </w:r>
          </w:p>
        </w:tc>
        <w:tc>
          <w:tcPr>
            <w:tcW w:w="2518" w:type="dxa"/>
          </w:tcPr>
          <w:p w14:paraId="37E2E010" w14:textId="33D99C45"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b/>
                <w:bCs/>
                <w:color w:val="333333"/>
              </w:rPr>
              <w:t>2</w:t>
            </w:r>
            <w:r w:rsidRPr="00DE10A6">
              <w:rPr>
                <w:rFonts w:ascii="Calibri" w:hAnsi="Calibri" w:cs="Calibri"/>
                <w:b/>
                <w:bCs/>
                <w:color w:val="333333"/>
                <w:vertAlign w:val="superscript"/>
              </w:rPr>
              <w:t>nd</w:t>
            </w:r>
            <w:r>
              <w:rPr>
                <w:rFonts w:ascii="Calibri" w:hAnsi="Calibri" w:cs="Calibri"/>
                <w:b/>
                <w:bCs/>
                <w:color w:val="333333"/>
              </w:rPr>
              <w:t xml:space="preserve"> Offense</w:t>
            </w:r>
          </w:p>
        </w:tc>
      </w:tr>
      <w:tr w:rsidR="00DE10A6" w14:paraId="29045E89" w14:textId="77777777" w:rsidTr="00DE10A6">
        <w:tc>
          <w:tcPr>
            <w:tcW w:w="2517" w:type="dxa"/>
          </w:tcPr>
          <w:p w14:paraId="30CB5B07" w14:textId="3CA4C868" w:rsidR="00DE10A6" w:rsidRP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Marijuana (Schedule I)</w:t>
            </w:r>
          </w:p>
        </w:tc>
        <w:tc>
          <w:tcPr>
            <w:tcW w:w="2517" w:type="dxa"/>
          </w:tcPr>
          <w:p w14:paraId="046FDAC9" w14:textId="56F0A7D0"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1,000 kg or more marijuana mixture; or 1,000 or more marijuana plants</w:t>
            </w:r>
          </w:p>
        </w:tc>
        <w:tc>
          <w:tcPr>
            <w:tcW w:w="2518" w:type="dxa"/>
          </w:tcPr>
          <w:p w14:paraId="5229102F" w14:textId="502A6403" w:rsidR="00DE10A6" w:rsidRP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Not less than 10 yrs or more than life. If death or serious bodily injury, not less than 20 yrs. or more than life. Fine not more than $10 million if an individual, $50 million if other than an individual.</w:t>
            </w:r>
          </w:p>
        </w:tc>
        <w:tc>
          <w:tcPr>
            <w:tcW w:w="2518" w:type="dxa"/>
          </w:tcPr>
          <w:p w14:paraId="0C5EB9A3" w14:textId="6478278F"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less than 20 yrs or more than life. If death or serious bodily injury, life imprisonment. Fine not more than $20 million if an individual, $75 million if other than an individual.</w:t>
            </w:r>
          </w:p>
        </w:tc>
      </w:tr>
      <w:tr w:rsidR="00DE10A6" w14:paraId="13C3DCA6" w14:textId="77777777" w:rsidTr="00DE10A6">
        <w:tc>
          <w:tcPr>
            <w:tcW w:w="2517" w:type="dxa"/>
          </w:tcPr>
          <w:p w14:paraId="27AB69B7" w14:textId="79BF6A71" w:rsidR="00DE10A6" w:rsidRP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Marijuana (Schedule I)</w:t>
            </w:r>
          </w:p>
        </w:tc>
        <w:tc>
          <w:tcPr>
            <w:tcW w:w="2517" w:type="dxa"/>
          </w:tcPr>
          <w:p w14:paraId="760350F1" w14:textId="05CEF091"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100 kg to 999 kg marijuana mixture; or 100 to 999 marijuana plants</w:t>
            </w:r>
          </w:p>
        </w:tc>
        <w:tc>
          <w:tcPr>
            <w:tcW w:w="2518" w:type="dxa"/>
          </w:tcPr>
          <w:p w14:paraId="784527FB" w14:textId="61D2FC01"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less than 5 yrs or more 40 yrs. If death or serious bodily injury, not less than 20 yrs. or more than life. Fine not more than $5 million if an individual, $25 million if other than an individual.</w:t>
            </w:r>
          </w:p>
        </w:tc>
        <w:tc>
          <w:tcPr>
            <w:tcW w:w="2518" w:type="dxa"/>
          </w:tcPr>
          <w:p w14:paraId="101BC0E5" w14:textId="4B91B5C6"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less than 10 yrs or more than life. If death or serious bodily injury, life imprisonment. Fine not more than $20 million if an individual, $75 million if other than an individual.</w:t>
            </w:r>
          </w:p>
        </w:tc>
      </w:tr>
      <w:tr w:rsidR="00DE10A6" w14:paraId="05143D61" w14:textId="77777777" w:rsidTr="00DE10A6">
        <w:tc>
          <w:tcPr>
            <w:tcW w:w="2517" w:type="dxa"/>
          </w:tcPr>
          <w:p w14:paraId="5BF47C68" w14:textId="38DC44D3" w:rsidR="00DE10A6" w:rsidRP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lastRenderedPageBreak/>
              <w:t>Marijuana (Schedule I)</w:t>
            </w:r>
          </w:p>
        </w:tc>
        <w:tc>
          <w:tcPr>
            <w:tcW w:w="2517" w:type="dxa"/>
          </w:tcPr>
          <w:p w14:paraId="2DF22815" w14:textId="77777777" w:rsid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 xml:space="preserve">More than 10 kgs </w:t>
            </w:r>
            <w:proofErr w:type="spellStart"/>
            <w:r w:rsidRPr="00DE10A6">
              <w:rPr>
                <w:rFonts w:ascii="Calibri" w:hAnsi="Calibri" w:cs="Calibri"/>
                <w:color w:val="333333"/>
              </w:rPr>
              <w:t>hasish</w:t>
            </w:r>
            <w:proofErr w:type="spellEnd"/>
            <w:r>
              <w:rPr>
                <w:rFonts w:ascii="Calibri" w:hAnsi="Calibri" w:cs="Calibri"/>
                <w:color w:val="333333"/>
              </w:rPr>
              <w:t>; 50 to 99 kg marijuana mixture</w:t>
            </w:r>
          </w:p>
          <w:p w14:paraId="4D559326" w14:textId="699C344B" w:rsidR="00DE10A6" w:rsidRP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color w:val="333333"/>
              </w:rPr>
              <w:t>More than 1 kg of hashish oil; 50 to 99 marijuana plants</w:t>
            </w:r>
          </w:p>
        </w:tc>
        <w:tc>
          <w:tcPr>
            <w:tcW w:w="2518" w:type="dxa"/>
          </w:tcPr>
          <w:p w14:paraId="66FAEBD3" w14:textId="56612055" w:rsidR="00DE10A6" w:rsidRDefault="00DE10A6"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less than 20 yrs. If death or serious bodily injury, not less than 20 yrs. or more than life. Fine not more than $</w:t>
            </w:r>
            <w:r w:rsidR="006C275C">
              <w:rPr>
                <w:rFonts w:ascii="Calibri" w:hAnsi="Calibri" w:cs="Calibri"/>
                <w:color w:val="333333"/>
              </w:rPr>
              <w:t>1</w:t>
            </w:r>
            <w:r>
              <w:rPr>
                <w:rFonts w:ascii="Calibri" w:hAnsi="Calibri" w:cs="Calibri"/>
                <w:color w:val="333333"/>
              </w:rPr>
              <w:t xml:space="preserve"> million if an individual, $5 million if other than an individual.</w:t>
            </w:r>
          </w:p>
        </w:tc>
        <w:tc>
          <w:tcPr>
            <w:tcW w:w="2518" w:type="dxa"/>
          </w:tcPr>
          <w:p w14:paraId="4335E162" w14:textId="5676DC34" w:rsidR="00DE10A6" w:rsidRDefault="006C275C"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more than 30 yrs. If death or serious bodily injury, life imprisonment. Fine not more than $2 million if an individual, $10 million if other than an individual.</w:t>
            </w:r>
          </w:p>
        </w:tc>
      </w:tr>
      <w:tr w:rsidR="00DE10A6" w14:paraId="4DAE36F2" w14:textId="77777777" w:rsidTr="00DE10A6">
        <w:tc>
          <w:tcPr>
            <w:tcW w:w="2517" w:type="dxa"/>
          </w:tcPr>
          <w:p w14:paraId="6C8D4293" w14:textId="3E792C48" w:rsid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Marijuana (Schedule I)</w:t>
            </w:r>
          </w:p>
        </w:tc>
        <w:tc>
          <w:tcPr>
            <w:tcW w:w="2517" w:type="dxa"/>
          </w:tcPr>
          <w:p w14:paraId="4018AA86" w14:textId="77777777"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Less than 50 kilograms marijuana (but does not include 50 or more marijuana plants regardless of weight)</w:t>
            </w:r>
          </w:p>
          <w:p w14:paraId="023FEA28" w14:textId="4BD05039"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1 to 49 marijuana plants</w:t>
            </w:r>
          </w:p>
        </w:tc>
        <w:tc>
          <w:tcPr>
            <w:tcW w:w="2518" w:type="dxa"/>
          </w:tcPr>
          <w:p w14:paraId="6906B19B" w14:textId="2DBD3D03" w:rsidR="00DE10A6" w:rsidRPr="006C275C" w:rsidRDefault="006C275C" w:rsidP="00A3775B">
            <w:pPr>
              <w:pStyle w:val="NormalWeb"/>
              <w:spacing w:before="0" w:beforeAutospacing="0" w:after="360" w:afterAutospacing="0"/>
              <w:rPr>
                <w:rFonts w:ascii="Calibri" w:hAnsi="Calibri" w:cs="Calibri"/>
                <w:color w:val="333333"/>
              </w:rPr>
            </w:pPr>
            <w:r w:rsidRPr="006C275C">
              <w:rPr>
                <w:rFonts w:ascii="Calibri" w:hAnsi="Calibri" w:cs="Calibri"/>
                <w:color w:val="333333"/>
              </w:rPr>
              <w:t>Not more than 5 yrs. Fine not more than $250,000, $1 million if other than an individual.</w:t>
            </w:r>
          </w:p>
        </w:tc>
        <w:tc>
          <w:tcPr>
            <w:tcW w:w="2518" w:type="dxa"/>
          </w:tcPr>
          <w:p w14:paraId="40D8868A" w14:textId="4511588D" w:rsidR="00DE10A6" w:rsidRDefault="006C275C" w:rsidP="00A3775B">
            <w:pPr>
              <w:pStyle w:val="NormalWeb"/>
              <w:spacing w:before="0" w:beforeAutospacing="0" w:after="360" w:afterAutospacing="0"/>
              <w:rPr>
                <w:rFonts w:ascii="Calibri" w:hAnsi="Calibri" w:cs="Calibri"/>
                <w:b/>
                <w:bCs/>
                <w:color w:val="333333"/>
              </w:rPr>
            </w:pPr>
            <w:r>
              <w:rPr>
                <w:rFonts w:ascii="Calibri" w:hAnsi="Calibri" w:cs="Calibri"/>
                <w:color w:val="333333"/>
              </w:rPr>
              <w:t>Not more than 10 yrs. Fine $500,000 if an individual, $2 million if other than individual.</w:t>
            </w:r>
          </w:p>
        </w:tc>
      </w:tr>
      <w:tr w:rsidR="00DE10A6" w14:paraId="0F159F0A" w14:textId="77777777" w:rsidTr="00DE10A6">
        <w:tc>
          <w:tcPr>
            <w:tcW w:w="2517" w:type="dxa"/>
          </w:tcPr>
          <w:p w14:paraId="6E3B663A" w14:textId="67ABA745" w:rsid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Hashish (Schedule I)</w:t>
            </w:r>
          </w:p>
        </w:tc>
        <w:tc>
          <w:tcPr>
            <w:tcW w:w="2517" w:type="dxa"/>
          </w:tcPr>
          <w:p w14:paraId="77CDAC8A" w14:textId="77EB9C99"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10 kg or less</w:t>
            </w:r>
          </w:p>
        </w:tc>
        <w:tc>
          <w:tcPr>
            <w:tcW w:w="2518" w:type="dxa"/>
          </w:tcPr>
          <w:p w14:paraId="28611282" w14:textId="77777777" w:rsidR="00DE10A6" w:rsidRDefault="00DE10A6" w:rsidP="00A3775B">
            <w:pPr>
              <w:pStyle w:val="NormalWeb"/>
              <w:spacing w:before="0" w:beforeAutospacing="0" w:after="360" w:afterAutospacing="0"/>
              <w:rPr>
                <w:rFonts w:ascii="Calibri" w:hAnsi="Calibri" w:cs="Calibri"/>
                <w:b/>
                <w:bCs/>
                <w:color w:val="333333"/>
              </w:rPr>
            </w:pPr>
          </w:p>
        </w:tc>
        <w:tc>
          <w:tcPr>
            <w:tcW w:w="2518" w:type="dxa"/>
          </w:tcPr>
          <w:p w14:paraId="2F0FE01E" w14:textId="77777777" w:rsidR="00DE10A6" w:rsidRDefault="00DE10A6" w:rsidP="00A3775B">
            <w:pPr>
              <w:pStyle w:val="NormalWeb"/>
              <w:spacing w:before="0" w:beforeAutospacing="0" w:after="360" w:afterAutospacing="0"/>
              <w:rPr>
                <w:rFonts w:ascii="Calibri" w:hAnsi="Calibri" w:cs="Calibri"/>
                <w:b/>
                <w:bCs/>
                <w:color w:val="333333"/>
              </w:rPr>
            </w:pPr>
          </w:p>
        </w:tc>
      </w:tr>
      <w:tr w:rsidR="00DE10A6" w14:paraId="2A510DE0" w14:textId="77777777" w:rsidTr="00DE10A6">
        <w:tc>
          <w:tcPr>
            <w:tcW w:w="2517" w:type="dxa"/>
          </w:tcPr>
          <w:p w14:paraId="2174E612" w14:textId="078AC088" w:rsidR="00DE10A6" w:rsidRDefault="00DE10A6" w:rsidP="00A3775B">
            <w:pPr>
              <w:pStyle w:val="NormalWeb"/>
              <w:spacing w:before="0" w:beforeAutospacing="0" w:after="360" w:afterAutospacing="0"/>
              <w:rPr>
                <w:rFonts w:ascii="Calibri" w:hAnsi="Calibri" w:cs="Calibri"/>
                <w:color w:val="333333"/>
              </w:rPr>
            </w:pPr>
            <w:r>
              <w:rPr>
                <w:rFonts w:ascii="Calibri" w:hAnsi="Calibri" w:cs="Calibri"/>
                <w:color w:val="333333"/>
              </w:rPr>
              <w:t>Hashish Oil (Schedule I)</w:t>
            </w:r>
          </w:p>
        </w:tc>
        <w:tc>
          <w:tcPr>
            <w:tcW w:w="2517" w:type="dxa"/>
          </w:tcPr>
          <w:p w14:paraId="1CAAF943" w14:textId="13815BF3" w:rsidR="00DE10A6" w:rsidRPr="00DE10A6" w:rsidRDefault="00DE10A6" w:rsidP="00A3775B">
            <w:pPr>
              <w:pStyle w:val="NormalWeb"/>
              <w:spacing w:before="0" w:beforeAutospacing="0" w:after="360" w:afterAutospacing="0"/>
              <w:rPr>
                <w:rFonts w:ascii="Calibri" w:hAnsi="Calibri" w:cs="Calibri"/>
                <w:color w:val="333333"/>
              </w:rPr>
            </w:pPr>
            <w:r w:rsidRPr="00DE10A6">
              <w:rPr>
                <w:rFonts w:ascii="Calibri" w:hAnsi="Calibri" w:cs="Calibri"/>
                <w:color w:val="333333"/>
              </w:rPr>
              <w:t>1 kg or less</w:t>
            </w:r>
          </w:p>
        </w:tc>
        <w:tc>
          <w:tcPr>
            <w:tcW w:w="2518" w:type="dxa"/>
          </w:tcPr>
          <w:p w14:paraId="66294612" w14:textId="77777777" w:rsidR="00DE10A6" w:rsidRDefault="00DE10A6" w:rsidP="00A3775B">
            <w:pPr>
              <w:pStyle w:val="NormalWeb"/>
              <w:spacing w:before="0" w:beforeAutospacing="0" w:after="360" w:afterAutospacing="0"/>
              <w:rPr>
                <w:rFonts w:ascii="Calibri" w:hAnsi="Calibri" w:cs="Calibri"/>
                <w:b/>
                <w:bCs/>
                <w:color w:val="333333"/>
              </w:rPr>
            </w:pPr>
          </w:p>
        </w:tc>
        <w:tc>
          <w:tcPr>
            <w:tcW w:w="2518" w:type="dxa"/>
          </w:tcPr>
          <w:p w14:paraId="58720C5C" w14:textId="77777777" w:rsidR="00DE10A6" w:rsidRDefault="00DE10A6" w:rsidP="00A3775B">
            <w:pPr>
              <w:pStyle w:val="NormalWeb"/>
              <w:spacing w:before="0" w:beforeAutospacing="0" w:after="360" w:afterAutospacing="0"/>
              <w:rPr>
                <w:rFonts w:ascii="Calibri" w:hAnsi="Calibri" w:cs="Calibri"/>
                <w:b/>
                <w:bCs/>
                <w:color w:val="333333"/>
              </w:rPr>
            </w:pPr>
          </w:p>
        </w:tc>
      </w:tr>
    </w:tbl>
    <w:p w14:paraId="795B9254" w14:textId="2EBC1EFE" w:rsidR="00A3775B" w:rsidRPr="00056966" w:rsidRDefault="00A3775B" w:rsidP="006C275C">
      <w:pPr>
        <w:pStyle w:val="NormalWeb"/>
        <w:shd w:val="clear" w:color="auto" w:fill="FFFFFF"/>
        <w:spacing w:before="0" w:beforeAutospacing="0" w:after="360" w:afterAutospacing="0"/>
        <w:rPr>
          <w:rFonts w:ascii="Calibri" w:hAnsi="Calibri" w:cs="Calibri"/>
          <w:b/>
          <w:bCs/>
          <w:color w:val="333333"/>
        </w:rPr>
      </w:pPr>
    </w:p>
    <w:p w14:paraId="4909AB82" w14:textId="367217CE" w:rsidR="00A3775B" w:rsidRPr="00056966" w:rsidRDefault="00A3775B" w:rsidP="23C78FB0">
      <w:pPr>
        <w:spacing w:after="360" w:line="240" w:lineRule="auto"/>
        <w:rPr>
          <w:rFonts w:ascii="Calibri" w:eastAsia="Times New Roman" w:hAnsi="Calibri" w:cs="Calibri"/>
          <w:i/>
          <w:iCs/>
          <w:sz w:val="24"/>
          <w:szCs w:val="24"/>
        </w:rPr>
      </w:pPr>
      <w:r w:rsidRPr="00056966">
        <w:rPr>
          <w:rFonts w:ascii="Calibri" w:eastAsia="Times New Roman" w:hAnsi="Calibri" w:cs="Calibri"/>
          <w:i/>
          <w:iCs/>
          <w:sz w:val="24"/>
          <w:szCs w:val="24"/>
        </w:rPr>
        <w:t xml:space="preserve">Source: </w:t>
      </w:r>
      <w:hyperlink r:id="rId37" w:anchor="page=30" w:history="1">
        <w:r w:rsidRPr="00056966">
          <w:rPr>
            <w:rStyle w:val="Hyperlink"/>
            <w:rFonts w:ascii="Calibri" w:eastAsia="Times New Roman" w:hAnsi="Calibri" w:cs="Calibri"/>
            <w:i/>
            <w:iCs/>
            <w:sz w:val="24"/>
            <w:szCs w:val="24"/>
          </w:rPr>
          <w:t>https://www.dea.gov/sites/default/files/drug_of_abuse.pdf#page=30</w:t>
        </w:r>
      </w:hyperlink>
      <w:r w:rsidRPr="00056966">
        <w:rPr>
          <w:rFonts w:ascii="Calibri" w:eastAsia="Times New Roman" w:hAnsi="Calibri" w:cs="Calibri"/>
          <w:i/>
          <w:iCs/>
          <w:sz w:val="24"/>
          <w:szCs w:val="24"/>
        </w:rPr>
        <w:t xml:space="preserve"> </w:t>
      </w:r>
      <w:r w:rsidR="78E5E5EB" w:rsidRPr="00056966">
        <w:rPr>
          <w:rFonts w:ascii="Calibri" w:eastAsia="Times New Roman" w:hAnsi="Calibri" w:cs="Calibri"/>
          <w:sz w:val="24"/>
          <w:szCs w:val="24"/>
        </w:rPr>
        <w:t>(Accessed 06/03/2025)</w:t>
      </w:r>
    </w:p>
    <w:p w14:paraId="130571F8" w14:textId="77777777" w:rsidR="00A3775B" w:rsidRPr="00056966" w:rsidRDefault="00A3775B" w:rsidP="00A3775B">
      <w:pPr>
        <w:shd w:val="clear" w:color="auto" w:fill="FFFFFF"/>
        <w:spacing w:after="360" w:line="240" w:lineRule="auto"/>
        <w:jc w:val="center"/>
        <w:rPr>
          <w:rFonts w:ascii="Calibri" w:eastAsia="Times New Roman" w:hAnsi="Calibri" w:cs="Calibri"/>
          <w:b/>
          <w:bCs/>
          <w:sz w:val="24"/>
          <w:szCs w:val="24"/>
        </w:rPr>
      </w:pPr>
      <w:r w:rsidRPr="00056966">
        <w:rPr>
          <w:rFonts w:ascii="Calibri" w:hAnsi="Calibri" w:cs="Calibri"/>
          <w:b/>
          <w:bCs/>
          <w:sz w:val="40"/>
          <w:szCs w:val="40"/>
        </w:rPr>
        <w:t>Health Risks</w:t>
      </w:r>
    </w:p>
    <w:p w14:paraId="52F20578" w14:textId="77777777" w:rsidR="00A3775B" w:rsidRPr="00056966" w:rsidRDefault="00A3775B" w:rsidP="00A3775B">
      <w:pPr>
        <w:rPr>
          <w:rFonts w:ascii="Calibri" w:hAnsi="Calibri" w:cs="Calibri"/>
          <w:sz w:val="40"/>
          <w:szCs w:val="40"/>
        </w:rPr>
      </w:pPr>
      <w:r w:rsidRPr="00056966">
        <w:rPr>
          <w:rFonts w:ascii="Calibri" w:eastAsia="Times New Roman" w:hAnsi="Calibri" w:cs="Calibri"/>
          <w:sz w:val="24"/>
          <w:szCs w:val="24"/>
        </w:rPr>
        <w:t xml:space="preserve">The negative physical and mental effects of the use of alcohol and other drugs are well documented. Use of these drugs may </w:t>
      </w:r>
      <w:proofErr w:type="gramStart"/>
      <w:r w:rsidRPr="00056966">
        <w:rPr>
          <w:rFonts w:ascii="Calibri" w:eastAsia="Times New Roman" w:hAnsi="Calibri" w:cs="Calibri"/>
          <w:sz w:val="24"/>
          <w:szCs w:val="24"/>
        </w:rPr>
        <w:t>cause:</w:t>
      </w:r>
      <w:proofErr w:type="gramEnd"/>
      <w:r w:rsidRPr="00056966">
        <w:rPr>
          <w:rFonts w:ascii="Calibri" w:eastAsia="Times New Roman" w:hAnsi="Calibri" w:cs="Calibri"/>
          <w:sz w:val="24"/>
          <w:szCs w:val="24"/>
        </w:rPr>
        <w:t xml:space="preserve"> blackouts, poisoning, overdose, and death; physical and psychological dependence; damage to vital organs such as the brain, heart, and liver; inability to learn and remember information; and psychological problems, including depression, psychosis, and severe anxiety. Risks associated with specific drugs are described later in this section.</w:t>
      </w:r>
    </w:p>
    <w:p w14:paraId="29C8A649"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t>Impaired judgment and coordination resulting from the use of alcohol and other drugs are associated with DUI/DWI arrests; falls, drowning, and other injuries; contracting sexually transmitted infections, including HIV; and unwanted or unplanned sexual experiences and pregnancy.</w:t>
      </w:r>
    </w:p>
    <w:p w14:paraId="11A00242"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t xml:space="preserve">Substance abuse by family members and friends may also be of concern to individuals. Patterns of risk-taking behavior and dependency not only interfere in the lives of those with substance use </w:t>
      </w:r>
      <w:proofErr w:type="gramStart"/>
      <w:r w:rsidRPr="00056966">
        <w:rPr>
          <w:rFonts w:ascii="Calibri" w:eastAsia="Times New Roman" w:hAnsi="Calibri" w:cs="Calibri"/>
          <w:sz w:val="24"/>
          <w:szCs w:val="24"/>
        </w:rPr>
        <w:t>disorders, but</w:t>
      </w:r>
      <w:proofErr w:type="gramEnd"/>
      <w:r w:rsidRPr="00056966">
        <w:rPr>
          <w:rFonts w:ascii="Calibri" w:eastAsia="Times New Roman" w:hAnsi="Calibri" w:cs="Calibri"/>
          <w:sz w:val="24"/>
          <w:szCs w:val="24"/>
        </w:rPr>
        <w:t xml:space="preserve"> also can have a negative impact on the affected student's academic work, emotional well-being, and adjustment to college life.</w:t>
      </w:r>
    </w:p>
    <w:p w14:paraId="4283593F"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lastRenderedPageBreak/>
        <w:t xml:space="preserve">Individuals concerned about their own health or that of a friend should consult a physician or mental health professional. More information and assistance can be obtained by contacting one of the University's </w:t>
      </w:r>
      <w:proofErr w:type="gramStart"/>
      <w:r w:rsidRPr="00056966">
        <w:rPr>
          <w:rFonts w:ascii="Calibri" w:eastAsia="Times New Roman" w:hAnsi="Calibri" w:cs="Calibri"/>
          <w:sz w:val="24"/>
          <w:szCs w:val="24"/>
        </w:rPr>
        <w:t>substance</w:t>
      </w:r>
      <w:proofErr w:type="gramEnd"/>
      <w:r w:rsidRPr="00056966">
        <w:rPr>
          <w:rFonts w:ascii="Calibri" w:eastAsia="Times New Roman" w:hAnsi="Calibri" w:cs="Calibri"/>
          <w:sz w:val="24"/>
          <w:szCs w:val="24"/>
        </w:rPr>
        <w:t xml:space="preserve"> use disorder resources listed in the Resources on Alcohol and Other Drugs section of this policy.</w:t>
      </w:r>
    </w:p>
    <w:p w14:paraId="4403935D"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t xml:space="preserve">Under the Commonwealth of Virginia’s Safe Reporting of Overdoses law, someone who seeks emergency medical attention for a drug- or alcohol-related overdose may be protected from being convicted for certain possession or intoxication crimes. The person reporting the overdose must identify themselves as being the one who reported the </w:t>
      </w:r>
      <w:proofErr w:type="gramStart"/>
      <w:r w:rsidRPr="00056966">
        <w:rPr>
          <w:rFonts w:ascii="Calibri" w:eastAsia="Times New Roman" w:hAnsi="Calibri" w:cs="Calibri"/>
          <w:sz w:val="24"/>
          <w:szCs w:val="24"/>
        </w:rPr>
        <w:t>overdose, and</w:t>
      </w:r>
      <w:proofErr w:type="gramEnd"/>
      <w:r w:rsidRPr="00056966">
        <w:rPr>
          <w:rFonts w:ascii="Calibri" w:eastAsia="Times New Roman" w:hAnsi="Calibri" w:cs="Calibri"/>
          <w:sz w:val="24"/>
          <w:szCs w:val="24"/>
        </w:rPr>
        <w:t xml:space="preserve"> must be cooperative with any law enforcement investigation that results from the overdose.</w:t>
      </w:r>
    </w:p>
    <w:p w14:paraId="58392994"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Alcohol:</w:t>
      </w:r>
      <w:r w:rsidRPr="00056966">
        <w:rPr>
          <w:rFonts w:ascii="Calibri" w:eastAsia="Times New Roman" w:hAnsi="Calibri" w:cs="Calibri"/>
          <w:sz w:val="24"/>
          <w:szCs w:val="24"/>
        </w:rPr>
        <w:t> Alcohol use disorders are progressive and can result in physical dependency. Even low doses of alcohol impair brain function, judgment, alertness, coordination, and reflexes. Very high doses can cause suppression of respiration and death. Chronic alcohol use can lead to dementia, sexual impotence, cirrhosis of the liver, and heart disease. Individuals who have developed a physical dependence on alcohol can experience severe anxiety, tremors, hallucinations, and life-threatening convulsions if they stop use suddenly instead of gradually.</w:t>
      </w:r>
    </w:p>
    <w:p w14:paraId="23FD07F5"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Bath Salts (synthetic cathinones):</w:t>
      </w:r>
      <w:r w:rsidRPr="00056966">
        <w:rPr>
          <w:rFonts w:ascii="Calibri" w:eastAsia="Times New Roman" w:hAnsi="Calibri" w:cs="Calibri"/>
          <w:sz w:val="24"/>
          <w:szCs w:val="24"/>
        </w:rPr>
        <w:t> Synthetic drugs, unlike plant-based drugs, are produced in a laboratory and resemble controlled substances in molecular structure and actual (or purported) physiological effect. These synthetic drugs contain mixtures of many different chemicals, including those that resemble cocaine, methamphetamine, and MDMA or "ecstasy." Ingestion of these substances can cause severe and unanticipated physical reactions such as nausea, heart failure, and stroke, as well as psychotic reactions including paranoia, delusions, suicidal ideation, and violent outbursts. Under federal law, they are considered Controlled Substance Analogues and subject to the same penalties as the drugs they mimic.</w:t>
      </w:r>
    </w:p>
    <w:p w14:paraId="3D26F8C7"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Cocaine:</w:t>
      </w:r>
      <w:r w:rsidRPr="00056966">
        <w:rPr>
          <w:rFonts w:ascii="Calibri" w:eastAsia="Times New Roman" w:hAnsi="Calibri" w:cs="Calibri"/>
          <w:sz w:val="24"/>
          <w:szCs w:val="24"/>
        </w:rPr>
        <w:t> Cocaine stimulates the central nervous system. Immediate physical effects include dilated pupils and increased blood pressure, heart rate, respiratory rate, and body temperature. Occasional use can cause a stuffy or runny nose, while chronic use may destroy nasal tissues. Following the "high" of extreme happiness and a sense of unending energy is a cocaine "crash," which includes depression, dullness, intense anger, and paranoia. Injecting cocaine with contaminated equipment can lead to infection with HIV, hepatitis, and other diseases. Tolerance develops rapidly, and psychological and physical dependency can occur. The use of cocaine can cause kidney damage, heart attacks, seizures, and strokes due to high blood pressure. Death can occur by cardiac arrest or respiratory failure.</w:t>
      </w:r>
    </w:p>
    <w:p w14:paraId="1B22BBAB"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Depressants:</w:t>
      </w:r>
      <w:r w:rsidRPr="00056966">
        <w:rPr>
          <w:rFonts w:ascii="Calibri" w:eastAsia="Times New Roman" w:hAnsi="Calibri" w:cs="Calibri"/>
          <w:sz w:val="24"/>
          <w:szCs w:val="24"/>
        </w:rPr>
        <w:t xml:space="preserve"> Barbiturates and benzodiazepines are two of the </w:t>
      </w:r>
      <w:proofErr w:type="gramStart"/>
      <w:r w:rsidRPr="00056966">
        <w:rPr>
          <w:rFonts w:ascii="Calibri" w:eastAsia="Times New Roman" w:hAnsi="Calibri" w:cs="Calibri"/>
          <w:sz w:val="24"/>
          <w:szCs w:val="24"/>
        </w:rPr>
        <w:t>most commonly used</w:t>
      </w:r>
      <w:proofErr w:type="gramEnd"/>
      <w:r w:rsidRPr="00056966">
        <w:rPr>
          <w:rFonts w:ascii="Calibri" w:eastAsia="Times New Roman" w:hAnsi="Calibri" w:cs="Calibri"/>
          <w:sz w:val="24"/>
          <w:szCs w:val="24"/>
        </w:rPr>
        <w:t xml:space="preserve"> groups of these drugs. Barbiturates include Phenobarbital, Seconal, and Amytal; benzodiazepines include Ativan, Dalmane, Librium, Xanax, Valium, Halcyon, and Restoril. These drugs are frequently used for medical purposes to relieve anxiety and to induce sleep. Physical and psychological dependence can occur if the drugs are used for longer periods of time at higher doses. Benzodiazepine use can cause slurred speech, disorientation, and lack of coordination. If taken with alcohol, use can lead to a coma and possible death.</w:t>
      </w:r>
    </w:p>
    <w:p w14:paraId="1E864CA4"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lastRenderedPageBreak/>
        <w:t>E-cigarettes, nicotine, and tobacco:</w:t>
      </w:r>
      <w:r w:rsidRPr="00056966">
        <w:rPr>
          <w:rFonts w:ascii="Calibri" w:eastAsia="Times New Roman" w:hAnsi="Calibri" w:cs="Calibri"/>
          <w:b/>
          <w:bCs/>
          <w:sz w:val="24"/>
          <w:szCs w:val="24"/>
        </w:rPr>
        <w:t> </w:t>
      </w:r>
      <w:r w:rsidRPr="00056966">
        <w:rPr>
          <w:rFonts w:ascii="Calibri" w:eastAsia="Times New Roman" w:hAnsi="Calibri" w:cs="Calibri"/>
          <w:sz w:val="24"/>
          <w:szCs w:val="24"/>
        </w:rPr>
        <w:t>E-cigarette, nicotine, and tobacco use poses significant health risks, including physical dependency. Even breathing cigarette smoke or e-cigarette aerosol that someone else has exhaled poses potential health risks. E-cigarette use is associated with the use of other tobacco products and increases the possibility of long-term harm to respiratory health. Smoking causes lung cancer, heart disease, emphysema, and may complicate pregnancy (i.e., fetal injury, premature birth, and low birth weight). Smokeless tobacco may cause mouth cancer, gum disease, and tooth loss.</w:t>
      </w:r>
    </w:p>
    <w:p w14:paraId="2136E7ED"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Ecstasy/Molly: </w:t>
      </w:r>
      <w:r w:rsidRPr="00056966">
        <w:rPr>
          <w:rFonts w:ascii="Calibri" w:eastAsia="Times New Roman" w:hAnsi="Calibri" w:cs="Calibri"/>
          <w:sz w:val="24"/>
          <w:szCs w:val="24"/>
        </w:rPr>
        <w:t>MDMA (3,4-methylenedioxy-methamphetamine), popularly known as ecstasy or "Molly" (short for molecular), is a synthetic, psychoactive drug that has stimulant and hallucinogenic effects. Ecstasy increases energy and produces feelings of euphoria, emotional warmth, and empathy toward others as well as distorting time perception. MDMA acts by increasing the activity of three neurotransmitters: serotonin, dopamine, and norepinephrine. Other effects include confusion, depression, sleep problems, drug craving, and anxiety, which may occur days or weeks after use.</w:t>
      </w:r>
    </w:p>
    <w:p w14:paraId="526C395A"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Hallucinogens:</w:t>
      </w:r>
      <w:r w:rsidRPr="00056966">
        <w:rPr>
          <w:rFonts w:ascii="Calibri" w:eastAsia="Times New Roman" w:hAnsi="Calibri" w:cs="Calibri"/>
          <w:i/>
          <w:iCs/>
          <w:sz w:val="24"/>
          <w:szCs w:val="24"/>
        </w:rPr>
        <w:t> </w:t>
      </w:r>
      <w:r w:rsidRPr="00056966">
        <w:rPr>
          <w:rFonts w:ascii="Calibri" w:eastAsia="Times New Roman" w:hAnsi="Calibri" w:cs="Calibri"/>
          <w:sz w:val="24"/>
          <w:szCs w:val="24"/>
        </w:rPr>
        <w:t>This category includes phencyclidine (PCP or "angel dust") and amphetamine variants, which have mind-altering effects. Perception and cognition are impaired, and muscular coordination decreases. Speech may be blocked and incoherent. Chronic users of PCP may have memory problems and speech difficulties lasting six months to a year after prolonged daily use. Depression, anxiety, and violent behavior also occur. Large doses produce convulsions, comas, and heart and lung failure.</w:t>
      </w:r>
    </w:p>
    <w:p w14:paraId="1CE10BC3"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t xml:space="preserve">Lysergic acid </w:t>
      </w:r>
      <w:proofErr w:type="spellStart"/>
      <w:r w:rsidRPr="00056966">
        <w:rPr>
          <w:rFonts w:ascii="Calibri" w:eastAsia="Times New Roman" w:hAnsi="Calibri" w:cs="Calibri"/>
          <w:sz w:val="24"/>
          <w:szCs w:val="24"/>
        </w:rPr>
        <w:t>dyethylamine</w:t>
      </w:r>
      <w:proofErr w:type="spellEnd"/>
      <w:r w:rsidRPr="00056966">
        <w:rPr>
          <w:rFonts w:ascii="Calibri" w:eastAsia="Times New Roman" w:hAnsi="Calibri" w:cs="Calibri"/>
          <w:sz w:val="24"/>
          <w:szCs w:val="24"/>
        </w:rPr>
        <w:t xml:space="preserve"> (LSD or "acid"), mescaline, and psilocybin (mushrooms) cause illusions, hallucinations, and altered perception of time and space. Physical effects include dilated pupils, elevated body temperature, increased heart rate and blood pressure, decreased appetite, insomnia, and tremors. Psychological reactions include panic, confusion, paranoia, anxiety, and loss of control. Flashbacks, or delayed effects, can occur even after use has ceased.</w:t>
      </w:r>
    </w:p>
    <w:p w14:paraId="008CF80F" w14:textId="2530FD2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Marijuana:</w:t>
      </w:r>
      <w:r w:rsidRPr="00056966">
        <w:rPr>
          <w:rFonts w:ascii="Calibri" w:eastAsia="Times New Roman" w:hAnsi="Calibri" w:cs="Calibri"/>
          <w:sz w:val="24"/>
          <w:szCs w:val="24"/>
        </w:rPr>
        <w:t> Physical effects include elevated blood pressure, a dry mouth and throat, bloodshot and swollen eyes, decrease in body temperature, and increased appetite. Smoking cannabis can lead to chronic lung disease and damage to the pulmonary system.</w:t>
      </w:r>
    </w:p>
    <w:p w14:paraId="3B14FE1D"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sz w:val="24"/>
          <w:szCs w:val="24"/>
        </w:rPr>
        <w:t>Use of marijuana is also associated with impairment of short-term memory and comprehension, an altered sense of time, and a reduction in the ability to perform motor skills such as driving a car. Marijuana abuse also can produce listlessness, inattention, withdrawal, and apathy. Abuse can intensify underlying emotional problems and is associated with chronic anxiety, depression, and paranoia.</w:t>
      </w:r>
    </w:p>
    <w:p w14:paraId="2F656DE3"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Narcotics:</w:t>
      </w:r>
      <w:r w:rsidRPr="00056966">
        <w:rPr>
          <w:rFonts w:ascii="Calibri" w:eastAsia="Times New Roman" w:hAnsi="Calibri" w:cs="Calibri"/>
          <w:sz w:val="24"/>
          <w:szCs w:val="24"/>
        </w:rPr>
        <w:t> Narcotics include heroin, methadone, morphine, codeine, OxyContin, Vicodin, and opium. After an initial feeling of euphoria, usage causes drowsiness, nausea, and vomiting. Effects of overdose include slow and shallow breathing, clammy skin, convulsions, coma, and possible death. Physical and psychological dependence rates are high. Severe withdrawal symptoms include watery eyes, runny nose, loss of appetite, irritability, tremors, panic, cramps, nausea, chills, and sweating. Use of contaminated syringes may lead to infection with HIV, hepatitis, and other diseases.</w:t>
      </w:r>
    </w:p>
    <w:p w14:paraId="61356A1D"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lastRenderedPageBreak/>
        <w:t>Stimulants:</w:t>
      </w:r>
      <w:r w:rsidRPr="00056966">
        <w:rPr>
          <w:rFonts w:ascii="Calibri" w:eastAsia="Times New Roman" w:hAnsi="Calibri" w:cs="Calibri"/>
          <w:sz w:val="24"/>
          <w:szCs w:val="24"/>
        </w:rPr>
        <w:t> Amphetamines and other stimulants include "ecstasy" and "ice" as well as prescription drugs such as Adderall and Ritalin. The physical effects produced are elevated heart and respiratory rates, increased blood pressure, insomnia, and loss of appetite. Sweating, headaches, blurred vision, dizziness, and anxiety also may result from use. High dosage can cause rapid or irregular heartbeat, tremors, loss of motor skills, and even physical collapse. Long-term use of higher doses can produce amphetamine psychosis, which includes hallucinations, delusions, and paranoia.</w:t>
      </w:r>
    </w:p>
    <w:p w14:paraId="5934D3C5" w14:textId="77777777" w:rsidR="00A3775B" w:rsidRPr="00056966" w:rsidRDefault="00A3775B" w:rsidP="00A3775B">
      <w:pPr>
        <w:shd w:val="clear" w:color="auto" w:fill="FFFFFF"/>
        <w:spacing w:after="360" w:line="240" w:lineRule="auto"/>
        <w:rPr>
          <w:rFonts w:ascii="Calibri" w:eastAsia="Times New Roman" w:hAnsi="Calibri" w:cs="Calibri"/>
          <w:sz w:val="24"/>
          <w:szCs w:val="24"/>
        </w:rPr>
      </w:pPr>
      <w:r w:rsidRPr="00056966">
        <w:rPr>
          <w:rFonts w:ascii="Calibri" w:eastAsia="Times New Roman" w:hAnsi="Calibri" w:cs="Calibri"/>
          <w:b/>
          <w:bCs/>
          <w:i/>
          <w:iCs/>
          <w:sz w:val="24"/>
          <w:szCs w:val="24"/>
        </w:rPr>
        <w:t>Synthetic marijuana (Spice, K2</w:t>
      </w:r>
      <w:proofErr w:type="gramStart"/>
      <w:r w:rsidRPr="00056966">
        <w:rPr>
          <w:rFonts w:ascii="Calibri" w:eastAsia="Times New Roman" w:hAnsi="Calibri" w:cs="Calibri"/>
          <w:b/>
          <w:bCs/>
          <w:i/>
          <w:iCs/>
          <w:sz w:val="24"/>
          <w:szCs w:val="24"/>
        </w:rPr>
        <w:t>):.</w:t>
      </w:r>
      <w:proofErr w:type="gramEnd"/>
      <w:r w:rsidRPr="00056966">
        <w:rPr>
          <w:rFonts w:ascii="Calibri" w:eastAsia="Times New Roman" w:hAnsi="Calibri" w:cs="Calibri"/>
          <w:sz w:val="24"/>
          <w:szCs w:val="24"/>
        </w:rPr>
        <w:t xml:space="preserve"> Spice, K2 and </w:t>
      </w:r>
      <w:proofErr w:type="spellStart"/>
      <w:r w:rsidRPr="00056966">
        <w:rPr>
          <w:rFonts w:ascii="Calibri" w:eastAsia="Times New Roman" w:hAnsi="Calibri" w:cs="Calibri"/>
          <w:sz w:val="24"/>
          <w:szCs w:val="24"/>
        </w:rPr>
        <w:t>and</w:t>
      </w:r>
      <w:proofErr w:type="spellEnd"/>
      <w:r w:rsidRPr="00056966">
        <w:rPr>
          <w:rFonts w:ascii="Calibri" w:eastAsia="Times New Roman" w:hAnsi="Calibri" w:cs="Calibri"/>
          <w:sz w:val="24"/>
          <w:szCs w:val="24"/>
        </w:rPr>
        <w:t xml:space="preserve"> other "incense blends" are products that contain dried, shredded plant material along with synthetic forms of THC, the psychoactive component of the Cannabis sativa plant (marijuana). The exact chemical composition of the products is unknown, may vary across brands and batches, and may contain harmful heavy metal residues. Synthetic cannabinoids bind to the same brain receptors as natural marijuana, but several strains bind more strongly to the receptors, which could lead to much more powerful and unpredictable effects. Short-term effects may include rapid heart rate, vomiting, agitation, confusion, and hallucinations.</w:t>
      </w:r>
    </w:p>
    <w:p w14:paraId="5AAD025C" w14:textId="4FFD0F66" w:rsidR="00A3775B" w:rsidRPr="00056966" w:rsidRDefault="00A3775B" w:rsidP="00A3775B">
      <w:r w:rsidRPr="00056966">
        <w:rPr>
          <w:rFonts w:ascii="Calibri" w:hAnsi="Calibri" w:cs="Calibri"/>
          <w:i/>
          <w:sz w:val="24"/>
          <w:szCs w:val="24"/>
        </w:rPr>
        <w:t>Source:</w:t>
      </w:r>
      <w:r w:rsidRPr="00056966">
        <w:rPr>
          <w:rFonts w:ascii="Calibri" w:hAnsi="Calibri" w:cs="Calibri"/>
          <w:sz w:val="24"/>
          <w:szCs w:val="24"/>
        </w:rPr>
        <w:t xml:space="preserve"> </w:t>
      </w:r>
      <w:r w:rsidR="002F2895" w:rsidRPr="00056966">
        <w:t>National Institute on Drug Abuse (NIDA)</w:t>
      </w:r>
    </w:p>
    <w:p w14:paraId="6C9AF4C1" w14:textId="77777777" w:rsidR="003817C6" w:rsidRPr="00056966" w:rsidRDefault="003817C6" w:rsidP="003817C6"/>
    <w:p w14:paraId="265F5963" w14:textId="162B0B89" w:rsidR="00A3775B" w:rsidRPr="00056966" w:rsidRDefault="003817C6" w:rsidP="7A0EB50D">
      <w:pPr>
        <w:rPr>
          <w:rFonts w:ascii="Calibri" w:hAnsi="Calibri" w:cs="Calibri"/>
          <w:b/>
          <w:bCs/>
          <w:sz w:val="40"/>
          <w:szCs w:val="40"/>
        </w:rPr>
      </w:pPr>
      <w:r w:rsidRPr="00056966">
        <w:rPr>
          <w:rFonts w:ascii="Calibri" w:hAnsi="Calibri" w:cs="Calibri"/>
          <w:b/>
          <w:bCs/>
          <w:sz w:val="40"/>
          <w:szCs w:val="40"/>
        </w:rPr>
        <w:t>JMU Drug and Alcohol Programs</w:t>
      </w:r>
    </w:p>
    <w:p w14:paraId="796C33C6" w14:textId="46A81711" w:rsidR="2270FCE6" w:rsidRPr="00056966" w:rsidRDefault="2270FCE6" w:rsidP="784BFC62">
      <w:pPr>
        <w:rPr>
          <w:rFonts w:ascii="Calibri" w:hAnsi="Calibri" w:cs="Calibri"/>
          <w:b/>
          <w:bCs/>
          <w:sz w:val="28"/>
          <w:szCs w:val="28"/>
          <w:u w:val="single"/>
        </w:rPr>
      </w:pPr>
      <w:r w:rsidRPr="00056966">
        <w:rPr>
          <w:rFonts w:ascii="Calibri" w:hAnsi="Calibri" w:cs="Calibri"/>
          <w:b/>
          <w:bCs/>
          <w:sz w:val="28"/>
          <w:szCs w:val="28"/>
          <w:u w:val="single"/>
        </w:rPr>
        <w:t>For Students</w:t>
      </w:r>
    </w:p>
    <w:p w14:paraId="4F7220D4" w14:textId="03788C60" w:rsidR="2270FCE6" w:rsidRPr="00056966" w:rsidRDefault="2270FCE6"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Enlightened Citizens Amnesty Process (ECAP)</w:t>
      </w:r>
      <w:r w:rsidRPr="00056966">
        <w:rPr>
          <w:rFonts w:ascii="Calibri" w:eastAsia="Calibri" w:hAnsi="Calibri" w:cs="Calibri"/>
          <w:color w:val="000000" w:themeColor="text1"/>
        </w:rPr>
        <w:t xml:space="preserve">: </w:t>
      </w:r>
      <w:r w:rsidRPr="00056966">
        <w:rPr>
          <w:rFonts w:ascii="Calibri" w:eastAsia="Calibri" w:hAnsi="Calibri" w:cs="Calibri"/>
          <w:color w:val="333333"/>
        </w:rPr>
        <w:t xml:space="preserve">James Madison University is committed to preparing students to be enlightened citizens. Among the characteristics of an enlightened citizen are the ability to make responsible decisions about one’s personal welfare and the ability to make ethical decisions regarding the welfare of others. The Enlightened Citizen Amnesty Process (ECAP) was created to encourage students to make responsible and ethical decisions for themselves and others. The university wants students to get help for themselves or others when alcohol or drugs are involved, and medical assistance is needed. If a student voluntarily seeks assistance for themselves or others, on- or off-campus, </w:t>
      </w:r>
      <w:proofErr w:type="gramStart"/>
      <w:r w:rsidRPr="00056966">
        <w:rPr>
          <w:rFonts w:ascii="Calibri" w:eastAsia="Calibri" w:hAnsi="Calibri" w:cs="Calibri"/>
          <w:color w:val="333333"/>
        </w:rPr>
        <w:t>as a result of</w:t>
      </w:r>
      <w:proofErr w:type="gramEnd"/>
      <w:r w:rsidRPr="00056966">
        <w:rPr>
          <w:rFonts w:ascii="Calibri" w:eastAsia="Calibri" w:hAnsi="Calibri" w:cs="Calibri"/>
          <w:color w:val="333333"/>
        </w:rPr>
        <w:t xml:space="preserve"> alcohol or drug use, the student will typically be granted amnesty from disciplinary action by the university. A student can be the individual for which assistance was sought or a bystander who was actively involved in the assistance being sought or provided. For student bystanders to be granted amnesty, they must stay with the student for whom assistance was sought, if safe to do so, until appropriate responding authorities arrive, and they must cooperate with responding authorities. Complete and up-to-date information regarding ECAP can be found in the </w:t>
      </w:r>
      <w:hyperlink r:id="rId38" w:anchor="ecap">
        <w:r w:rsidRPr="00056966">
          <w:rPr>
            <w:rStyle w:val="Hyperlink"/>
            <w:rFonts w:ascii="Calibri" w:eastAsia="Calibri" w:hAnsi="Calibri" w:cs="Calibri"/>
          </w:rPr>
          <w:t>JMU Student Handbook</w:t>
        </w:r>
      </w:hyperlink>
      <w:r w:rsidRPr="00056966">
        <w:rPr>
          <w:rFonts w:ascii="Calibri" w:eastAsia="Calibri" w:hAnsi="Calibri" w:cs="Calibri"/>
          <w:color w:val="333333"/>
        </w:rPr>
        <w:t>.</w:t>
      </w:r>
    </w:p>
    <w:p w14:paraId="5197DFE9" w14:textId="54E9105A"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1136CFAC" w14:textId="5F80C1E9" w:rsidR="2270FCE6" w:rsidRPr="00056966" w:rsidRDefault="2270FCE6"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Madison Family Handbook</w:t>
      </w:r>
      <w:r w:rsidRPr="00056966">
        <w:rPr>
          <w:rFonts w:ascii="Calibri" w:eastAsia="Calibri" w:hAnsi="Calibri" w:cs="Calibri"/>
          <w:color w:val="000000" w:themeColor="text1"/>
        </w:rPr>
        <w:t>: This document serves as a resource for parents to receive a “bird’s – eye view” of all the services that JMU has to offer. It discusses everything from student life, academics, resources and campus services. OSARP highlights their strategies as it relates to alcohol and/or drug violations. UREC has a section that showcases how parents and/or guardians can be of resource to their students, by having conversations and open communication discussing health and safety choices. UREC also highlights some of their programs and services that can aid in achieving well-being.</w:t>
      </w:r>
    </w:p>
    <w:p w14:paraId="288C78C2" w14:textId="1F662860"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37090298" w14:textId="29A367EF" w:rsidR="2270FCE6" w:rsidRPr="00056966" w:rsidRDefault="2270FCE6"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Madison Family Newsletter</w:t>
      </w:r>
      <w:r w:rsidRPr="00056966">
        <w:rPr>
          <w:rFonts w:ascii="Calibri" w:eastAsia="Calibri" w:hAnsi="Calibri" w:cs="Calibri"/>
          <w:color w:val="000000" w:themeColor="text1"/>
        </w:rPr>
        <w:t xml:space="preserve">: This monthly newsletter is distributed to families to help inform them of news and events that are occurring within the JMU community. In October 2021, there was an article discussing </w:t>
      </w:r>
      <w:r w:rsidRPr="00056966">
        <w:rPr>
          <w:rFonts w:ascii="Calibri" w:eastAsia="Calibri" w:hAnsi="Calibri" w:cs="Calibri"/>
          <w:color w:val="000000" w:themeColor="text1"/>
        </w:rPr>
        <w:lastRenderedPageBreak/>
        <w:t>the 21</w:t>
      </w:r>
      <w:r w:rsidRPr="00056966">
        <w:rPr>
          <w:rFonts w:ascii="Calibri" w:eastAsia="Calibri" w:hAnsi="Calibri" w:cs="Calibri"/>
          <w:color w:val="000000" w:themeColor="text1"/>
          <w:vertAlign w:val="superscript"/>
        </w:rPr>
        <w:t>st</w:t>
      </w:r>
      <w:r w:rsidRPr="00056966">
        <w:rPr>
          <w:rFonts w:ascii="Calibri" w:eastAsia="Calibri" w:hAnsi="Calibri" w:cs="Calibri"/>
          <w:color w:val="000000" w:themeColor="text1"/>
        </w:rPr>
        <w:t xml:space="preserve"> Birthday program and the benefits of participating in it. The feature also encouraged parents to continue to have the conversations with their student, surrounding substance use, specifically alcohol.</w:t>
      </w:r>
    </w:p>
    <w:p w14:paraId="6869D5A9" w14:textId="3C2179A0"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60F89F4C" w14:textId="69267CAA" w:rsidR="2270FCE6" w:rsidRPr="00056966" w:rsidRDefault="2270FCE6"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KIN 100 &amp; HTH 100 Alcohol Education Program: </w:t>
      </w:r>
      <w:r w:rsidRPr="00056966">
        <w:rPr>
          <w:rFonts w:ascii="Calibri" w:eastAsia="Calibri" w:hAnsi="Calibri" w:cs="Calibri"/>
          <w:color w:val="000000" w:themeColor="text1"/>
        </w:rPr>
        <w:t>HTH 100 &amp; KIN 100 are the two Cluster 5 classes, which can be taken to meet the Wellness domain requirement. Undergraduate students are required to take either class. This alcohol education program is facilitated each semester to the students in either HTH 100 or KIN 100.</w:t>
      </w:r>
    </w:p>
    <w:p w14:paraId="38C307C5" w14:textId="1335A4BE"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793114B3" w14:textId="0DE94523"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proofErr w:type="spellStart"/>
      <w:r w:rsidRPr="00056966">
        <w:rPr>
          <w:rFonts w:ascii="Calibri" w:eastAsia="Calibri" w:hAnsi="Calibri" w:cs="Calibri"/>
          <w:b/>
          <w:bCs/>
          <w:color w:val="000000" w:themeColor="text1"/>
        </w:rPr>
        <w:t>SafeRides</w:t>
      </w:r>
      <w:proofErr w:type="spellEnd"/>
      <w:r w:rsidRPr="00056966">
        <w:rPr>
          <w:rFonts w:ascii="Calibri" w:eastAsia="Calibri" w:hAnsi="Calibri" w:cs="Calibri"/>
          <w:b/>
          <w:bCs/>
          <w:color w:val="000000" w:themeColor="text1"/>
        </w:rPr>
        <w:t xml:space="preserve">: </w:t>
      </w:r>
      <w:r w:rsidRPr="00056966">
        <w:rPr>
          <w:rFonts w:ascii="Calibri" w:eastAsia="Calibri" w:hAnsi="Calibri" w:cs="Calibri"/>
          <w:color w:val="000000" w:themeColor="text1"/>
        </w:rPr>
        <w:t xml:space="preserve">This student-run, non-profit organization is designed to create a safer community for the JMU community. JMU students are provided free, safe, sober, and nonjudgmental rides home on Friday and Saturday nights. </w:t>
      </w:r>
      <w:proofErr w:type="spellStart"/>
      <w:r w:rsidRPr="00056966">
        <w:rPr>
          <w:rFonts w:ascii="Calibri" w:eastAsia="Calibri" w:hAnsi="Calibri" w:cs="Calibri"/>
          <w:color w:val="000000" w:themeColor="text1"/>
        </w:rPr>
        <w:t>SafeRides</w:t>
      </w:r>
      <w:proofErr w:type="spellEnd"/>
      <w:r w:rsidRPr="00056966">
        <w:rPr>
          <w:rFonts w:ascii="Calibri" w:eastAsia="Calibri" w:hAnsi="Calibri" w:cs="Calibri"/>
          <w:color w:val="000000" w:themeColor="text1"/>
        </w:rPr>
        <w:t xml:space="preserve"> also provides educational opportunities through their programs like ONOROL, which educates individuals on the potential dangers of drinking and driving.</w:t>
      </w:r>
    </w:p>
    <w:p w14:paraId="3A3925D4" w14:textId="5145B772"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345C9BDE" w14:textId="3B9439B1"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Wel</w:t>
      </w:r>
      <w:r w:rsidR="008664C3">
        <w:rPr>
          <w:rFonts w:ascii="Calibri" w:eastAsia="Calibri" w:hAnsi="Calibri" w:cs="Calibri"/>
          <w:b/>
          <w:bCs/>
          <w:color w:val="000000" w:themeColor="text1"/>
        </w:rPr>
        <w:t>lness Instructors</w:t>
      </w:r>
      <w:r w:rsidRPr="00056966">
        <w:rPr>
          <w:rFonts w:ascii="Calibri" w:eastAsia="Calibri" w:hAnsi="Calibri" w:cs="Calibri"/>
          <w:b/>
          <w:bCs/>
          <w:color w:val="000000" w:themeColor="text1"/>
        </w:rPr>
        <w:t xml:space="preserve">: </w:t>
      </w:r>
      <w:r w:rsidRPr="00056966">
        <w:rPr>
          <w:rFonts w:ascii="Calibri" w:eastAsia="Calibri" w:hAnsi="Calibri" w:cs="Calibri"/>
          <w:color w:val="000000" w:themeColor="text1"/>
        </w:rPr>
        <w:t xml:space="preserve">This group of students facilitates educational programming on relevant college health topics. Topics include, but are not limited </w:t>
      </w:r>
      <w:proofErr w:type="gramStart"/>
      <w:r w:rsidRPr="00056966">
        <w:rPr>
          <w:rFonts w:ascii="Calibri" w:eastAsia="Calibri" w:hAnsi="Calibri" w:cs="Calibri"/>
          <w:color w:val="000000" w:themeColor="text1"/>
        </w:rPr>
        <w:t>to:</w:t>
      </w:r>
      <w:proofErr w:type="gramEnd"/>
      <w:r w:rsidRPr="00056966">
        <w:rPr>
          <w:rFonts w:ascii="Calibri" w:eastAsia="Calibri" w:hAnsi="Calibri" w:cs="Calibri"/>
          <w:color w:val="000000" w:themeColor="text1"/>
        </w:rPr>
        <w:t xml:space="preserve"> alcohol harm reduction, bystander intervention, safer sex, and healthy relationships. </w:t>
      </w:r>
    </w:p>
    <w:p w14:paraId="0E5445CC" w14:textId="6EF5AC98"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00D1E395" w14:textId="55B3A8E7"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Substance Misuse Prevention Programming: </w:t>
      </w:r>
      <w:r w:rsidRPr="00056966">
        <w:rPr>
          <w:rFonts w:ascii="Calibri" w:eastAsia="Calibri" w:hAnsi="Calibri" w:cs="Calibri"/>
          <w:color w:val="000000" w:themeColor="text1"/>
        </w:rPr>
        <w:t xml:space="preserve">These targeted programs are offered throughout the year, to all members of the JMU student body. </w:t>
      </w:r>
      <w:proofErr w:type="gramStart"/>
      <w:r w:rsidRPr="00056966">
        <w:rPr>
          <w:rFonts w:ascii="Calibri" w:eastAsia="Calibri" w:hAnsi="Calibri" w:cs="Calibri"/>
          <w:color w:val="000000" w:themeColor="text1"/>
        </w:rPr>
        <w:t>The majority of</w:t>
      </w:r>
      <w:proofErr w:type="gramEnd"/>
      <w:r w:rsidRPr="00056966">
        <w:rPr>
          <w:rFonts w:ascii="Calibri" w:eastAsia="Calibri" w:hAnsi="Calibri" w:cs="Calibri"/>
          <w:color w:val="000000" w:themeColor="text1"/>
        </w:rPr>
        <w:t xml:space="preserve"> participants are HTH 100 students, who attend the program in order to fulfill their wellness passport requirement. </w:t>
      </w:r>
      <w:proofErr w:type="gramStart"/>
      <w:r w:rsidRPr="00056966">
        <w:rPr>
          <w:rFonts w:ascii="Calibri" w:eastAsia="Calibri" w:hAnsi="Calibri" w:cs="Calibri"/>
          <w:color w:val="000000" w:themeColor="text1"/>
        </w:rPr>
        <w:t>That being said, any</w:t>
      </w:r>
      <w:proofErr w:type="gramEnd"/>
      <w:r w:rsidRPr="00056966">
        <w:rPr>
          <w:rFonts w:ascii="Calibri" w:eastAsia="Calibri" w:hAnsi="Calibri" w:cs="Calibri"/>
          <w:color w:val="000000" w:themeColor="text1"/>
        </w:rPr>
        <w:t xml:space="preserve"> member of the student body can register for the class. As of the 2021-2022 academic year, all substance misuse prevention programming incorporates a segment on bystander intervention, and strategies for an individual to stop a potentially negative or harmful situation from occurring.</w:t>
      </w:r>
    </w:p>
    <w:p w14:paraId="6E8BD992" w14:textId="59CCA7C2"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0FF9BD0B" w14:textId="7102AA61"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Alternative Break: </w:t>
      </w:r>
      <w:r w:rsidRPr="00056966">
        <w:rPr>
          <w:rFonts w:ascii="Calibri" w:eastAsia="Calibri" w:hAnsi="Calibri" w:cs="Calibri"/>
          <w:color w:val="000000" w:themeColor="text1"/>
        </w:rPr>
        <w:t>JMU offers Alternative Break programs where students can engage with a local community and participate in community service. Many of these programs are offered as an alternative to the traditional spring break.</w:t>
      </w:r>
    </w:p>
    <w:p w14:paraId="43805F14" w14:textId="1207FAE8"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43067159" w14:textId="1C0DB57F"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Potty Mouth: </w:t>
      </w:r>
      <w:r w:rsidRPr="00056966">
        <w:rPr>
          <w:rFonts w:ascii="Calibri" w:eastAsia="Calibri" w:hAnsi="Calibri" w:cs="Calibri"/>
          <w:color w:val="000000" w:themeColor="text1"/>
        </w:rPr>
        <w:t>This publication is posted across campus during the academic year in bathroom stalls. Publications tend to cover 2 months at a time. Student Affairs marketing creates these publications, with contributions from UREC’s Health Promotion staff. The Cannabis Corner is a regular portion of the publication, with information for students regarding cannabis, and a QR code to learn more about the services UREC has to offer.</w:t>
      </w:r>
    </w:p>
    <w:p w14:paraId="1A9241FF" w14:textId="0B54B848"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30FE05B0" w14:textId="6014BB28"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Residence Life Knock &amp; Talks: </w:t>
      </w:r>
      <w:r w:rsidRPr="00056966">
        <w:rPr>
          <w:rFonts w:ascii="Calibri" w:eastAsia="Calibri" w:hAnsi="Calibri" w:cs="Calibri"/>
          <w:color w:val="000000" w:themeColor="text1"/>
        </w:rPr>
        <w:t>Residence Life staff walk their buildings and knock on students' doors, as a method to engage them in conversation around specific topics. Substance misuse topics include alcohol and cannabis and Wellness Coaching. These resources have been created by UREC for Residence Life staff to use. The goal is for Resident Advisors (RA) to have in-person conversations with as many residents as possible. All hall staff are asked to do these once per semester.</w:t>
      </w:r>
    </w:p>
    <w:p w14:paraId="0ECB540E" w14:textId="07EEEC50"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6A3FE5E4" w14:textId="1A4FE746"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Alcohol-Wise</w:t>
      </w:r>
      <w:r w:rsidRPr="00056966">
        <w:rPr>
          <w:rFonts w:ascii="Calibri" w:eastAsia="Calibri" w:hAnsi="Calibri" w:cs="Calibri"/>
          <w:color w:val="000000" w:themeColor="text1"/>
        </w:rPr>
        <w:t>®</w:t>
      </w:r>
      <w:r w:rsidRPr="00056966">
        <w:rPr>
          <w:rFonts w:ascii="Calibri" w:eastAsia="Calibri" w:hAnsi="Calibri" w:cs="Calibri"/>
          <w:b/>
          <w:bCs/>
          <w:color w:val="000000" w:themeColor="text1"/>
        </w:rPr>
        <w:t xml:space="preserve">: </w:t>
      </w:r>
      <w:r w:rsidRPr="00056966">
        <w:rPr>
          <w:rFonts w:ascii="Calibri" w:eastAsia="Calibri" w:hAnsi="Calibri" w:cs="Calibri"/>
          <w:color w:val="000000" w:themeColor="text1"/>
        </w:rPr>
        <w:t>Online alcohol prevention program all incoming undergraduate and transfer students are expected to complete. Students complete Part 1 before arriving on campus and Part 2 halfway through their first semester. Through program completion, students learn about the dangers of high-risk drinking while also learning protective strategies. In addition to alcohol, this program has educational sections about cannabis, prescription drug abuse, and bystander interventions.</w:t>
      </w:r>
    </w:p>
    <w:p w14:paraId="22A0A70A" w14:textId="642A9A5C"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0D6D162C" w14:textId="1FA6C069"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lastRenderedPageBreak/>
        <w:t xml:space="preserve">21st Birthday Program: </w:t>
      </w:r>
      <w:r w:rsidRPr="00056966">
        <w:rPr>
          <w:rFonts w:ascii="Calibri" w:eastAsia="Calibri" w:hAnsi="Calibri" w:cs="Calibri"/>
          <w:color w:val="000000" w:themeColor="text1"/>
        </w:rPr>
        <w:t>Began in 2018-2019, this is a collaborative program that has community and campus partners. Local businesses allow UREC – Health Promotion, to provide coupons to students for their goods/services for participating in this program. Students receive an email invitation prior to their 21st birthday to participate in the program by stopping in UREC for a brief conversation about their 21st birthday plans during the scheduled drop-in hours. Trained Wellness Instructors, graduate assistants, and professional staff facilitate the brief meetings using motivational interviewing techniques. During the 2020 – 2021 school year, a virtual component was implemented, to help meet the students where they were at.</w:t>
      </w:r>
    </w:p>
    <w:p w14:paraId="79AB93C8" w14:textId="3C572CB6"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6D7347B4" w14:textId="07338C22"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Community Expectations 101: </w:t>
      </w:r>
      <w:r w:rsidRPr="00056966">
        <w:rPr>
          <w:rFonts w:ascii="Calibri" w:eastAsia="Calibri" w:hAnsi="Calibri" w:cs="Calibri"/>
          <w:color w:val="000000" w:themeColor="text1"/>
        </w:rPr>
        <w:t>Part of the summer and spring orientation programs. This provides incoming JMU students with the institution’s expectations and standards for alcohol, drugs, sexual misconduct, and Title IX sexual harassment policies. These topics are discussed with university staff and/or student leaders. Video modules must be completed before the assigned date.</w:t>
      </w:r>
    </w:p>
    <w:p w14:paraId="65E7F0CD" w14:textId="51161D6C"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2C54651C" w14:textId="7A9ABBDC"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Fraternity &amp; Sorority Life Programs: </w:t>
      </w:r>
      <w:r w:rsidRPr="00056966">
        <w:rPr>
          <w:rFonts w:ascii="Calibri" w:eastAsia="Calibri" w:hAnsi="Calibri" w:cs="Calibri"/>
          <w:color w:val="000000" w:themeColor="text1"/>
        </w:rPr>
        <w:t>Many of the PHC &amp; IFC recognized organizations have mandatory substance misuse prevention programs. The headquarters of each organization provide fraternity or sorority guidelines, which must be adhered to/completed each semester or year. UREC Health Promotion can and has provided substance misuse prevention presentations that incorporate bystander intervention messaging to certain organizations, within the Office of Fraternity and Sorority Life (FSL).</w:t>
      </w:r>
    </w:p>
    <w:p w14:paraId="0C50DA43" w14:textId="7ED2D4CF"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6C8E725A" w14:textId="0C0A1970"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Substance Misuse Wellness Coaching: </w:t>
      </w:r>
      <w:r w:rsidRPr="00056966">
        <w:rPr>
          <w:rFonts w:ascii="Calibri" w:eastAsia="Calibri" w:hAnsi="Calibri" w:cs="Calibri"/>
          <w:color w:val="000000" w:themeColor="text1"/>
        </w:rPr>
        <w:t xml:space="preserve">This confidential, non-judgmental program is offered to all JMU students, at no extra cost to the participant. Wellness Coaching is grounded in motivational interviewing (MI), where participants can have a conversation and truly examine the role that substance(s) play in their lives. The facilitators have undergone extensive training in MI and make great use of open-ended questions, which aid students in self-reflection. Participants in this program can be sanctioned through OSARP, be referred through the Safe Harbor program with athletics, or can be self-referrals. The program is comprised of 2 one-hour sessions. At the end of the first session, participants </w:t>
      </w:r>
      <w:proofErr w:type="gramStart"/>
      <w:r w:rsidRPr="00056966">
        <w:rPr>
          <w:rFonts w:ascii="Calibri" w:eastAsia="Calibri" w:hAnsi="Calibri" w:cs="Calibri"/>
          <w:color w:val="000000" w:themeColor="text1"/>
        </w:rPr>
        <w:t>have the opportunity to</w:t>
      </w:r>
      <w:proofErr w:type="gramEnd"/>
      <w:r w:rsidRPr="00056966">
        <w:rPr>
          <w:rFonts w:ascii="Calibri" w:eastAsia="Calibri" w:hAnsi="Calibri" w:cs="Calibri"/>
          <w:color w:val="000000" w:themeColor="text1"/>
        </w:rPr>
        <w:t xml:space="preserve"> complete a self- evaluation, which provides a personalized feedback report. During the second session, students review their feedback report and </w:t>
      </w:r>
      <w:proofErr w:type="gramStart"/>
      <w:r w:rsidRPr="00056966">
        <w:rPr>
          <w:rFonts w:ascii="Calibri" w:eastAsia="Calibri" w:hAnsi="Calibri" w:cs="Calibri"/>
          <w:color w:val="000000" w:themeColor="text1"/>
        </w:rPr>
        <w:t>have the opportunity to</w:t>
      </w:r>
      <w:proofErr w:type="gramEnd"/>
      <w:r w:rsidRPr="00056966">
        <w:rPr>
          <w:rFonts w:ascii="Calibri" w:eastAsia="Calibri" w:hAnsi="Calibri" w:cs="Calibri"/>
          <w:color w:val="000000" w:themeColor="text1"/>
        </w:rPr>
        <w:t xml:space="preserve"> further examine anything they may have questions about. According to College AIM, this is a highly effective for substance misuse prevention. This program has had a few different names throughout history, including BASICS (2018 report) and Reflections (2020 report).</w:t>
      </w:r>
    </w:p>
    <w:p w14:paraId="51F288F0" w14:textId="7BA81A7B"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13334E69" w14:textId="1D2B77F5"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AOD &amp; Nicotine Cessation Consultations: </w:t>
      </w:r>
      <w:r w:rsidRPr="00056966">
        <w:rPr>
          <w:rFonts w:ascii="Calibri" w:eastAsia="Calibri" w:hAnsi="Calibri" w:cs="Calibri"/>
          <w:color w:val="000000" w:themeColor="text1"/>
        </w:rPr>
        <w:t>UREC’s Health Promotion unit has a nicotine cessation resource that is available to all students. Students can also schedule a consultation to discuss where they are in the process of quitting (i.e. pre-contemplation vs. action).</w:t>
      </w:r>
    </w:p>
    <w:p w14:paraId="05C11671" w14:textId="452022C4" w:rsidR="554D1B38" w:rsidRPr="00056966" w:rsidRDefault="554D1B38" w:rsidP="784BFC62">
      <w:pPr>
        <w:pStyle w:val="ListParagraph"/>
        <w:tabs>
          <w:tab w:val="left" w:pos="900"/>
        </w:tabs>
        <w:ind w:left="0" w:right="360"/>
        <w:rPr>
          <w:rFonts w:ascii="Calibri" w:eastAsia="Calibri" w:hAnsi="Calibri" w:cs="Calibri"/>
          <w:color w:val="000000" w:themeColor="text1"/>
        </w:rPr>
      </w:pPr>
    </w:p>
    <w:p w14:paraId="257E5E9C" w14:textId="53D4243B" w:rsidR="217D5284" w:rsidRPr="00056966" w:rsidRDefault="217D5284" w:rsidP="784BFC62">
      <w:pPr>
        <w:pStyle w:val="ListParagraph"/>
        <w:numPr>
          <w:ilvl w:val="0"/>
          <w:numId w:val="3"/>
        </w:numPr>
        <w:tabs>
          <w:tab w:val="left" w:pos="900"/>
        </w:tabs>
        <w:ind w:left="0" w:right="360"/>
        <w:rPr>
          <w:rFonts w:ascii="Calibri" w:eastAsia="Calibri" w:hAnsi="Calibri" w:cs="Calibri"/>
          <w:color w:val="000000" w:themeColor="text1"/>
        </w:rPr>
      </w:pPr>
      <w:r w:rsidRPr="00056966">
        <w:rPr>
          <w:rFonts w:ascii="Calibri" w:eastAsia="Calibri" w:hAnsi="Calibri" w:cs="Calibri"/>
          <w:b/>
          <w:bCs/>
          <w:color w:val="000000" w:themeColor="text1"/>
        </w:rPr>
        <w:t xml:space="preserve">Educational Outcomes: </w:t>
      </w:r>
      <w:r w:rsidRPr="00056966">
        <w:rPr>
          <w:rFonts w:ascii="Calibri" w:eastAsia="Calibri" w:hAnsi="Calibri" w:cs="Calibri"/>
          <w:color w:val="000000" w:themeColor="text1"/>
        </w:rPr>
        <w:t>Students who are found to have been in violation of alcohol and/or other drug policies are typically assigned educational outcomes by the Office of Student Accountability and Restorative Practices. More information about these outcomes can be found in the Disciplinary Sanctioning and Consistency section. Programs listed in this section are only available to students who are assigned by the Office of Student Accountability and Restorative Practices.</w:t>
      </w:r>
    </w:p>
    <w:p w14:paraId="3AE68BA9" w14:textId="15CBDA59" w:rsidR="554D1B38" w:rsidRPr="00056966" w:rsidRDefault="7205E95E" w:rsidP="784BFC62">
      <w:pPr>
        <w:rPr>
          <w:rFonts w:ascii="Calibri" w:hAnsi="Calibri" w:cs="Calibri"/>
          <w:b/>
          <w:bCs/>
          <w:sz w:val="32"/>
          <w:szCs w:val="32"/>
          <w:u w:val="single"/>
        </w:rPr>
      </w:pPr>
      <w:r w:rsidRPr="00056966">
        <w:rPr>
          <w:rFonts w:ascii="Calibri" w:hAnsi="Calibri" w:cs="Calibri"/>
          <w:b/>
          <w:bCs/>
          <w:sz w:val="32"/>
          <w:szCs w:val="32"/>
          <w:u w:val="single"/>
        </w:rPr>
        <w:t>For Employees</w:t>
      </w:r>
    </w:p>
    <w:p w14:paraId="59F63FFA" w14:textId="75685022" w:rsidR="7205E95E" w:rsidRPr="008664C3" w:rsidRDefault="7205E95E" w:rsidP="0FBE367A">
      <w:pPr>
        <w:pStyle w:val="NormalWeb"/>
        <w:numPr>
          <w:ilvl w:val="0"/>
          <w:numId w:val="19"/>
        </w:numPr>
        <w:shd w:val="clear" w:color="auto" w:fill="FFFFFF" w:themeFill="background1"/>
        <w:ind w:left="0"/>
        <w:rPr>
          <w:rFonts w:ascii="Calibri" w:hAnsi="Calibri" w:cs="Calibri"/>
          <w:sz w:val="22"/>
          <w:szCs w:val="22"/>
        </w:rPr>
      </w:pPr>
      <w:hyperlink r:id="rId39">
        <w:r w:rsidRPr="008664C3">
          <w:rPr>
            <w:rStyle w:val="Hyperlink"/>
            <w:rFonts w:ascii="Calibri" w:eastAsia="Calibri" w:hAnsi="Calibri" w:cs="Calibri"/>
            <w:b/>
            <w:bCs/>
            <w:sz w:val="22"/>
            <w:szCs w:val="22"/>
          </w:rPr>
          <w:t>Balanced Dukes</w:t>
        </w:r>
      </w:hyperlink>
      <w:r w:rsidRPr="008664C3">
        <w:rPr>
          <w:rFonts w:ascii="Calibri" w:eastAsia="Calibri" w:hAnsi="Calibri" w:cs="Calibri"/>
          <w:b/>
          <w:bCs/>
          <w:color w:val="000000" w:themeColor="text1"/>
          <w:sz w:val="22"/>
          <w:szCs w:val="22"/>
          <w:u w:val="single"/>
        </w:rPr>
        <w:t>:</w:t>
      </w:r>
      <w:r w:rsidRPr="008664C3">
        <w:rPr>
          <w:rFonts w:ascii="Calibri" w:eastAsia="Calibri" w:hAnsi="Calibri" w:cs="Calibri"/>
          <w:color w:val="000000" w:themeColor="text1"/>
          <w:sz w:val="22"/>
          <w:szCs w:val="22"/>
        </w:rPr>
        <w:t xml:space="preserve"> </w:t>
      </w:r>
      <w:r w:rsidR="48E27FB2" w:rsidRPr="008664C3">
        <w:rPr>
          <w:rFonts w:ascii="Calibri" w:eastAsia="Calibri" w:hAnsi="Calibri" w:cs="Calibri"/>
          <w:color w:val="000000" w:themeColor="text1"/>
          <w:sz w:val="22"/>
          <w:szCs w:val="22"/>
        </w:rPr>
        <w:t xml:space="preserve"> </w:t>
      </w:r>
      <w:r w:rsidR="48E27FB2" w:rsidRPr="008664C3">
        <w:rPr>
          <w:rFonts w:ascii="Calibri" w:hAnsi="Calibri" w:cs="Calibri"/>
          <w:sz w:val="22"/>
          <w:szCs w:val="22"/>
        </w:rPr>
        <w:t>Balanced Dukes is the employee wellness and well-being program for James Madison University offering resources, initiatives, and campaigns designed to support and enhance the overall well-being of our faculty and staff.</w:t>
      </w:r>
    </w:p>
    <w:p w14:paraId="17FB03D7" w14:textId="586B7BCC" w:rsidR="784BFC62" w:rsidRPr="008664C3" w:rsidRDefault="784BFC62" w:rsidP="784BFC62">
      <w:pPr>
        <w:pStyle w:val="BodyText"/>
        <w:spacing w:before="1"/>
        <w:ind w:left="0" w:right="416" w:hanging="360"/>
        <w:rPr>
          <w:color w:val="000000" w:themeColor="text1"/>
        </w:rPr>
      </w:pPr>
    </w:p>
    <w:p w14:paraId="3785B71E" w14:textId="0818AC68" w:rsidR="7205E95E" w:rsidRPr="008664C3" w:rsidRDefault="7205E95E" w:rsidP="007B5FBA">
      <w:pPr>
        <w:pStyle w:val="ListParagraph"/>
        <w:numPr>
          <w:ilvl w:val="0"/>
          <w:numId w:val="19"/>
        </w:numPr>
        <w:ind w:left="0"/>
        <w:rPr>
          <w:rFonts w:ascii="Calibri" w:hAnsi="Calibri" w:cs="Calibri"/>
        </w:rPr>
      </w:pPr>
      <w:r w:rsidRPr="008664C3">
        <w:rPr>
          <w:rFonts w:ascii="Calibri" w:eastAsia="Calibri" w:hAnsi="Calibri" w:cs="Calibri"/>
          <w:b/>
          <w:bCs/>
          <w:color w:val="000000" w:themeColor="text1"/>
        </w:rPr>
        <w:t>Employee Assistance Program (EAP):</w:t>
      </w:r>
      <w:r w:rsidR="007B5FBA" w:rsidRPr="008664C3">
        <w:rPr>
          <w:rFonts w:ascii="Calibri" w:eastAsia="Calibri" w:hAnsi="Calibri" w:cs="Calibri"/>
          <w:color w:val="000000" w:themeColor="text1"/>
        </w:rPr>
        <w:t xml:space="preserve"> </w:t>
      </w:r>
      <w:r w:rsidRPr="008664C3">
        <w:rPr>
          <w:rFonts w:ascii="Calibri" w:eastAsia="Calibri" w:hAnsi="Calibri" w:cs="Calibri"/>
          <w:color w:val="000000" w:themeColor="text1"/>
        </w:rPr>
        <w:t>The EAP</w:t>
      </w:r>
      <w:r w:rsidR="0078065D" w:rsidRPr="008664C3">
        <w:rPr>
          <w:rFonts w:ascii="Calibri" w:hAnsi="Calibri" w:cs="Calibri"/>
          <w:color w:val="000000" w:themeColor="text1"/>
        </w:rPr>
        <w:t xml:space="preserve"> is a confidential information, support, and referral service offering tools and resources designed to help maximize productivity and meet the challenges of modern life. EAP services are available to employees and their household members enrolled in state health plans.</w:t>
      </w:r>
      <w:r w:rsidRPr="008664C3">
        <w:rPr>
          <w:rFonts w:ascii="Calibri" w:eastAsia="Calibri" w:hAnsi="Calibri" w:cs="Calibri"/>
          <w:color w:val="000000" w:themeColor="text1"/>
        </w:rPr>
        <w:t xml:space="preserve"> </w:t>
      </w:r>
      <w:r w:rsidR="68F95905" w:rsidRPr="008664C3">
        <w:rPr>
          <w:rFonts w:ascii="Calibri" w:eastAsia="Calibri" w:hAnsi="Calibri" w:cs="Calibri"/>
          <w:color w:val="000000" w:themeColor="text1"/>
        </w:rPr>
        <w:t xml:space="preserve"> </w:t>
      </w:r>
      <w:r w:rsidR="00E538FE" w:rsidRPr="008664C3">
        <w:rPr>
          <w:rFonts w:ascii="Calibri" w:eastAsia="Calibri" w:hAnsi="Calibri" w:cs="Calibri"/>
          <w:color w:val="000000" w:themeColor="text1"/>
        </w:rPr>
        <w:t xml:space="preserve">The EAP provides </w:t>
      </w:r>
      <w:r w:rsidR="00BA26F6" w:rsidRPr="008664C3">
        <w:rPr>
          <w:rFonts w:ascii="Calibri" w:eastAsia="Calibri" w:hAnsi="Calibri" w:cs="Calibri"/>
          <w:color w:val="000000" w:themeColor="text1"/>
        </w:rPr>
        <w:t xml:space="preserve">for a maximum of </w:t>
      </w:r>
      <w:r w:rsidR="68F95905" w:rsidRPr="008664C3">
        <w:rPr>
          <w:rFonts w:ascii="Calibri" w:eastAsia="Calibri" w:hAnsi="Calibri" w:cs="Calibri"/>
          <w:color w:val="000000" w:themeColor="text1"/>
        </w:rPr>
        <w:t>4 no-cost counseling visits</w:t>
      </w:r>
      <w:r w:rsidR="00BA26F6" w:rsidRPr="008664C3">
        <w:rPr>
          <w:rFonts w:ascii="Calibri" w:eastAsia="Calibri" w:hAnsi="Calibri" w:cs="Calibri"/>
          <w:color w:val="000000" w:themeColor="text1"/>
        </w:rPr>
        <w:t xml:space="preserve"> to address issues such as </w:t>
      </w:r>
      <w:r w:rsidR="68F95905" w:rsidRPr="008664C3">
        <w:rPr>
          <w:rFonts w:ascii="Calibri" w:hAnsi="Calibri" w:cs="Calibri"/>
        </w:rPr>
        <w:t xml:space="preserve">anxiety, grief, depression, family conflict, or work-life balance. </w:t>
      </w:r>
      <w:r w:rsidR="003B2908" w:rsidRPr="008664C3">
        <w:rPr>
          <w:rFonts w:ascii="Calibri" w:hAnsi="Calibri" w:cs="Calibri"/>
        </w:rPr>
        <w:t xml:space="preserve">Additionally, the </w:t>
      </w:r>
      <w:r w:rsidR="68F95905" w:rsidRPr="008664C3">
        <w:rPr>
          <w:rFonts w:ascii="Calibri" w:hAnsi="Calibri" w:cs="Calibri"/>
        </w:rPr>
        <w:t>EAP provides quick and easy access to no-cost, short-term, solution-focused resources to help meet the challenges of everyday life.</w:t>
      </w:r>
    </w:p>
    <w:p w14:paraId="19420D66" w14:textId="7271F24E" w:rsidR="784BFC62" w:rsidRPr="00056966" w:rsidRDefault="784BFC62">
      <w:pPr>
        <w:pStyle w:val="BodyText"/>
        <w:ind w:left="0" w:hanging="360"/>
        <w:rPr>
          <w:color w:val="000000" w:themeColor="text1"/>
        </w:rPr>
      </w:pPr>
    </w:p>
    <w:p w14:paraId="0DA550A2" w14:textId="297D7EBA" w:rsidR="53E15AE9" w:rsidRPr="00056966" w:rsidRDefault="53E15AE9" w:rsidP="53E15AE9">
      <w:pPr>
        <w:pStyle w:val="Heading2"/>
        <w:numPr>
          <w:ilvl w:val="0"/>
          <w:numId w:val="19"/>
        </w:numPr>
        <w:spacing w:before="1"/>
        <w:ind w:left="0"/>
        <w:jc w:val="both"/>
        <w:rPr>
          <w:rFonts w:ascii="Calibri" w:eastAsia="Calibri" w:hAnsi="Calibri" w:cs="Calibri"/>
          <w:color w:val="0462C1"/>
          <w:sz w:val="22"/>
          <w:szCs w:val="22"/>
          <w:u w:val="single"/>
        </w:rPr>
        <w:sectPr w:rsidR="53E15AE9" w:rsidRPr="00056966" w:rsidSect="00A3775B">
          <w:footerReference w:type="even" r:id="rId40"/>
          <w:footerReference w:type="default" r:id="rId41"/>
          <w:footerReference w:type="first" r:id="rId42"/>
          <w:pgSz w:w="12240" w:h="15840" w:code="1"/>
          <w:pgMar w:top="1080" w:right="1080" w:bottom="1080" w:left="1080" w:header="720" w:footer="720" w:gutter="0"/>
          <w:pgNumType w:start="0"/>
          <w:cols w:space="720"/>
          <w:titlePg/>
          <w:docGrid w:linePitch="360"/>
        </w:sectPr>
      </w:pPr>
    </w:p>
    <w:p w14:paraId="2169C918" w14:textId="301C79AE" w:rsidR="00A3775B" w:rsidRDefault="00404F64" w:rsidP="003817C6">
      <w:pPr>
        <w:shd w:val="clear" w:color="auto" w:fill="FFFFFF"/>
        <w:spacing w:after="360" w:line="240" w:lineRule="auto"/>
        <w:rPr>
          <w:rFonts w:ascii="Calibri" w:hAnsi="Calibri" w:cs="Calibri"/>
          <w:b/>
          <w:bCs/>
          <w:sz w:val="40"/>
          <w:szCs w:val="40"/>
        </w:rPr>
      </w:pPr>
      <w:r w:rsidRPr="00056966">
        <w:rPr>
          <w:rFonts w:ascii="Calibri" w:hAnsi="Calibri" w:cs="Calibri"/>
          <w:b/>
          <w:bCs/>
          <w:sz w:val="40"/>
          <w:szCs w:val="40"/>
        </w:rPr>
        <w:lastRenderedPageBreak/>
        <w:t>JMU</w:t>
      </w:r>
      <w:r w:rsidR="00A3775B" w:rsidRPr="00056966">
        <w:rPr>
          <w:rFonts w:ascii="Calibri" w:hAnsi="Calibri" w:cs="Calibri"/>
          <w:b/>
          <w:bCs/>
          <w:sz w:val="40"/>
          <w:szCs w:val="40"/>
        </w:rPr>
        <w:t xml:space="preserve"> Disciplinary Sanctions</w:t>
      </w:r>
    </w:p>
    <w:p w14:paraId="727DA12C" w14:textId="354B9580" w:rsidR="008664C3" w:rsidRDefault="008664C3" w:rsidP="003817C6">
      <w:pPr>
        <w:shd w:val="clear" w:color="auto" w:fill="FFFFFF"/>
        <w:spacing w:after="360" w:line="240" w:lineRule="auto"/>
        <w:rPr>
          <w:rFonts w:ascii="Calibri" w:hAnsi="Calibri" w:cs="Calibri"/>
          <w:b/>
          <w:bCs/>
          <w:sz w:val="28"/>
          <w:szCs w:val="28"/>
          <w:u w:val="single"/>
        </w:rPr>
      </w:pPr>
      <w:r>
        <w:rPr>
          <w:rFonts w:ascii="Calibri" w:hAnsi="Calibri" w:cs="Calibri"/>
          <w:b/>
          <w:bCs/>
          <w:sz w:val="28"/>
          <w:szCs w:val="28"/>
          <w:u w:val="single"/>
        </w:rPr>
        <w:t>Employees</w:t>
      </w:r>
    </w:p>
    <w:p w14:paraId="0699480A" w14:textId="2A849E24" w:rsidR="008664C3" w:rsidRPr="008664C3" w:rsidRDefault="008664C3" w:rsidP="003817C6">
      <w:pPr>
        <w:shd w:val="clear" w:color="auto" w:fill="FFFFFF"/>
        <w:spacing w:after="360" w:line="240" w:lineRule="auto"/>
        <w:rPr>
          <w:rFonts w:ascii="Calibri" w:hAnsi="Calibri" w:cs="Calibri"/>
        </w:rPr>
      </w:pPr>
      <w:r>
        <w:rPr>
          <w:rFonts w:ascii="Calibri" w:hAnsi="Calibri" w:cs="Calibri"/>
        </w:rPr>
        <w:t>Disciplinary actions for violations of James Madison University’s drug and alcohol policy are governed by JMU Policy 1317 and the Commonwealth of Virginia’s Policy 1.60. These policies are designed to uphold high standards of work performance, professional conduct, and equitable treatment, thereby promoting the overall well-being of employees. The Standards of Conduct serve the following purposes:</w:t>
      </w:r>
    </w:p>
    <w:p w14:paraId="41FBFB07" w14:textId="6029F5F7" w:rsidR="002C63BF" w:rsidRPr="00056966" w:rsidRDefault="002C63BF" w:rsidP="002C63BF">
      <w:pPr>
        <w:pStyle w:val="ListParagraph"/>
        <w:numPr>
          <w:ilvl w:val="0"/>
          <w:numId w:val="19"/>
        </w:numPr>
        <w:shd w:val="clear" w:color="auto" w:fill="FFFFFF"/>
        <w:spacing w:after="360" w:line="240" w:lineRule="auto"/>
        <w:rPr>
          <w:rFonts w:ascii="Calibri" w:hAnsi="Calibri" w:cs="Calibri"/>
          <w:sz w:val="24"/>
          <w:szCs w:val="24"/>
        </w:rPr>
      </w:pPr>
      <w:r w:rsidRPr="00056966">
        <w:rPr>
          <w:rFonts w:ascii="Calibri" w:hAnsi="Calibri" w:cs="Calibri"/>
          <w:sz w:val="24"/>
          <w:szCs w:val="24"/>
        </w:rPr>
        <w:t>Establish guidelines for employee condu</w:t>
      </w:r>
      <w:r w:rsidR="00671DF9" w:rsidRPr="00056966">
        <w:rPr>
          <w:rFonts w:ascii="Calibri" w:hAnsi="Calibri" w:cs="Calibri"/>
          <w:sz w:val="24"/>
          <w:szCs w:val="24"/>
        </w:rPr>
        <w:t>c</w:t>
      </w:r>
      <w:r w:rsidRPr="00056966">
        <w:rPr>
          <w:rFonts w:ascii="Calibri" w:hAnsi="Calibri" w:cs="Calibri"/>
          <w:sz w:val="24"/>
          <w:szCs w:val="24"/>
        </w:rPr>
        <w:t xml:space="preserve">t that contributes to the success of the </w:t>
      </w:r>
      <w:r w:rsidR="00671DF9" w:rsidRPr="00056966">
        <w:rPr>
          <w:rFonts w:ascii="Calibri" w:hAnsi="Calibri" w:cs="Calibri"/>
          <w:sz w:val="24"/>
          <w:szCs w:val="24"/>
        </w:rPr>
        <w:t>university’s</w:t>
      </w:r>
      <w:r w:rsidRPr="00056966">
        <w:rPr>
          <w:rFonts w:ascii="Calibri" w:hAnsi="Calibri" w:cs="Calibri"/>
          <w:sz w:val="24"/>
          <w:szCs w:val="24"/>
        </w:rPr>
        <w:t xml:space="preserve"> mission</w:t>
      </w:r>
      <w:r w:rsidR="00671DF9" w:rsidRPr="00056966">
        <w:rPr>
          <w:rFonts w:ascii="Calibri" w:hAnsi="Calibri" w:cs="Calibri"/>
          <w:sz w:val="24"/>
          <w:szCs w:val="24"/>
        </w:rPr>
        <w:t>.</w:t>
      </w:r>
    </w:p>
    <w:p w14:paraId="3F5019B7" w14:textId="2AC8BED4" w:rsidR="002C63BF" w:rsidRPr="00056966" w:rsidRDefault="002C63BF" w:rsidP="002C63BF">
      <w:pPr>
        <w:pStyle w:val="ListParagraph"/>
        <w:numPr>
          <w:ilvl w:val="0"/>
          <w:numId w:val="19"/>
        </w:numPr>
        <w:shd w:val="clear" w:color="auto" w:fill="FFFFFF"/>
        <w:spacing w:after="360" w:line="240" w:lineRule="auto"/>
        <w:rPr>
          <w:rFonts w:ascii="Calibri" w:hAnsi="Calibri" w:cs="Calibri"/>
          <w:sz w:val="24"/>
          <w:szCs w:val="24"/>
        </w:rPr>
      </w:pPr>
      <w:r w:rsidRPr="00056966">
        <w:rPr>
          <w:rFonts w:ascii="Calibri" w:hAnsi="Calibri" w:cs="Calibri"/>
          <w:sz w:val="24"/>
          <w:szCs w:val="24"/>
        </w:rPr>
        <w:t>Establish a fair and objective process for addressing job perfor</w:t>
      </w:r>
      <w:r w:rsidR="00671DF9" w:rsidRPr="00056966">
        <w:rPr>
          <w:rFonts w:ascii="Calibri" w:hAnsi="Calibri" w:cs="Calibri"/>
          <w:sz w:val="24"/>
          <w:szCs w:val="24"/>
        </w:rPr>
        <w:t>m</w:t>
      </w:r>
      <w:r w:rsidRPr="00056966">
        <w:rPr>
          <w:rFonts w:ascii="Calibri" w:hAnsi="Calibri" w:cs="Calibri"/>
          <w:sz w:val="24"/>
          <w:szCs w:val="24"/>
        </w:rPr>
        <w:t>anc</w:t>
      </w:r>
      <w:r w:rsidR="00671DF9" w:rsidRPr="00056966">
        <w:rPr>
          <w:rFonts w:ascii="Calibri" w:hAnsi="Calibri" w:cs="Calibri"/>
          <w:sz w:val="24"/>
          <w:szCs w:val="24"/>
        </w:rPr>
        <w:t>e</w:t>
      </w:r>
      <w:r w:rsidRPr="00056966">
        <w:rPr>
          <w:rFonts w:ascii="Calibri" w:hAnsi="Calibri" w:cs="Calibri"/>
          <w:sz w:val="24"/>
          <w:szCs w:val="24"/>
        </w:rPr>
        <w:t xml:space="preserve"> or conduct that negatively im</w:t>
      </w:r>
      <w:r w:rsidR="00671DF9" w:rsidRPr="00056966">
        <w:rPr>
          <w:rFonts w:ascii="Calibri" w:hAnsi="Calibri" w:cs="Calibri"/>
          <w:sz w:val="24"/>
          <w:szCs w:val="24"/>
        </w:rPr>
        <w:t>p</w:t>
      </w:r>
      <w:r w:rsidRPr="00056966">
        <w:rPr>
          <w:rFonts w:ascii="Calibri" w:hAnsi="Calibri" w:cs="Calibri"/>
          <w:sz w:val="24"/>
          <w:szCs w:val="24"/>
        </w:rPr>
        <w:t>acts and employee’s ability to do their job or is contrary to the univer</w:t>
      </w:r>
      <w:r w:rsidR="00671DF9" w:rsidRPr="00056966">
        <w:rPr>
          <w:rFonts w:ascii="Calibri" w:hAnsi="Calibri" w:cs="Calibri"/>
          <w:sz w:val="24"/>
          <w:szCs w:val="24"/>
        </w:rPr>
        <w:t>sity’s mission</w:t>
      </w:r>
    </w:p>
    <w:p w14:paraId="27C364C5" w14:textId="0486ECEE" w:rsidR="00A67064" w:rsidRPr="00056966" w:rsidRDefault="00671DF9" w:rsidP="00827E21">
      <w:pPr>
        <w:pStyle w:val="ListParagraph"/>
        <w:numPr>
          <w:ilvl w:val="0"/>
          <w:numId w:val="19"/>
        </w:numPr>
        <w:shd w:val="clear" w:color="auto" w:fill="FFFFFF"/>
        <w:spacing w:after="360" w:line="240" w:lineRule="auto"/>
        <w:rPr>
          <w:rFonts w:ascii="Calibri" w:hAnsi="Calibri" w:cs="Calibri"/>
          <w:sz w:val="24"/>
          <w:szCs w:val="24"/>
        </w:rPr>
      </w:pPr>
      <w:r w:rsidRPr="00056966">
        <w:rPr>
          <w:rFonts w:ascii="Calibri" w:hAnsi="Calibri" w:cs="Calibri"/>
          <w:sz w:val="24"/>
          <w:szCs w:val="24"/>
        </w:rPr>
        <w:t>Distinguish between less serious and more serious acts and provide corrective action accordingly.</w:t>
      </w:r>
    </w:p>
    <w:p w14:paraId="6B72843D" w14:textId="77777777" w:rsidR="001A251B" w:rsidRPr="00056966" w:rsidRDefault="00BF63A1" w:rsidP="00C47AE6">
      <w:pPr>
        <w:spacing w:after="360" w:line="240" w:lineRule="auto"/>
        <w:rPr>
          <w:rFonts w:ascii="Calibri" w:hAnsi="Calibri" w:cs="Calibri"/>
          <w:sz w:val="24"/>
          <w:szCs w:val="24"/>
        </w:rPr>
      </w:pPr>
      <w:r w:rsidRPr="00056966">
        <w:rPr>
          <w:rFonts w:ascii="Calibri" w:hAnsi="Calibri" w:cs="Calibri"/>
          <w:sz w:val="24"/>
          <w:szCs w:val="24"/>
        </w:rPr>
        <w:t>Corrective action is determined by the nature and severity of the offense, its potential consequences, and any mitigating circumstances. While progressive discipline is generally recommended—beginning with an informal conversation or counseling memo and potentially escalating to a written notice—serious offenses may warrant initiating the disciplinary process with a written notice.</w:t>
      </w:r>
    </w:p>
    <w:p w14:paraId="4B128797" w14:textId="35146BA6" w:rsidR="00A3775B" w:rsidRPr="00056966" w:rsidRDefault="00A3775B" w:rsidP="00C47AE6">
      <w:pPr>
        <w:spacing w:after="360" w:line="240" w:lineRule="auto"/>
        <w:rPr>
          <w:rFonts w:ascii="Calibri" w:hAnsi="Calibri" w:cs="Calibri"/>
          <w:b/>
          <w:bCs/>
          <w:sz w:val="28"/>
          <w:szCs w:val="28"/>
          <w:u w:val="single"/>
        </w:rPr>
      </w:pPr>
      <w:r w:rsidRPr="00056966">
        <w:rPr>
          <w:rFonts w:ascii="Calibri" w:hAnsi="Calibri" w:cs="Calibri"/>
          <w:b/>
          <w:bCs/>
          <w:sz w:val="28"/>
          <w:szCs w:val="28"/>
          <w:u w:val="single"/>
        </w:rPr>
        <w:t>Currently Enrolled Students</w:t>
      </w:r>
    </w:p>
    <w:p w14:paraId="18D91115" w14:textId="77777777"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b/>
          <w:bCs/>
        </w:rPr>
        <w:t>Range of Case Outcomes </w:t>
      </w:r>
    </w:p>
    <w:p w14:paraId="5A71153D" w14:textId="0C01D17A"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rPr>
        <w:t>Taking into consideration the totality of the circumstances surrounding the case and all evidence provided during the OSARP process, OSARP staff or University Case Administrators may assign any outcome listed in the "</w:t>
      </w:r>
      <w:hyperlink r:id="rId43" w:anchor="Set-2-A" w:history="1">
        <w:r w:rsidRPr="00056966">
          <w:rPr>
            <w:rStyle w:val="Hyperlink"/>
            <w:rFonts w:ascii="Calibri" w:hAnsi="Calibri" w:cs="Calibri"/>
          </w:rPr>
          <w:t>Individual Case Outcomes</w:t>
        </w:r>
      </w:hyperlink>
      <w:r w:rsidRPr="00056966">
        <w:rPr>
          <w:rFonts w:ascii="Calibri" w:hAnsi="Calibri" w:cs="Calibri"/>
        </w:rPr>
        <w:t>" section of the Student Handbook. Suspension or expulsion from JMU, notice of trespass from JMU (only for individual students) and/or removal from all university housing may only be assigned if the case was deemed eligible for that potential outcome when the Responding Party/Respondent</w:t>
      </w:r>
      <w:r w:rsidR="00C47CF6" w:rsidRPr="00056966">
        <w:rPr>
          <w:rFonts w:ascii="Calibri" w:hAnsi="Calibri" w:cs="Calibri"/>
        </w:rPr>
        <w:t xml:space="preserve"> </w:t>
      </w:r>
      <w:r w:rsidRPr="00056966">
        <w:rPr>
          <w:rFonts w:ascii="Calibri" w:hAnsi="Calibri" w:cs="Calibri"/>
        </w:rPr>
        <w:t>received email notification of the alleged violation(s). </w:t>
      </w:r>
    </w:p>
    <w:p w14:paraId="3F48B15B" w14:textId="77777777"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b/>
          <w:bCs/>
        </w:rPr>
        <w:t>Guidelines for Assigning Case Outcomes </w:t>
      </w:r>
    </w:p>
    <w:p w14:paraId="62C8D4FC" w14:textId="7DCFF2B6"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rPr>
        <w:t>To maintain fairness and consistency in the assignment of outcomes for policy violation(s), policy violation(s) have been classified as major, minor, or flexible. Depending on the severity of the incident, a flexible violation can be classified as major or minor. Typically, major violations will carry more severe outcomes than a minor violation. Policy violation(s), for which a student</w:t>
      </w:r>
      <w:r w:rsidR="003057DA" w:rsidRPr="00056966">
        <w:rPr>
          <w:rFonts w:ascii="Calibri" w:hAnsi="Calibri" w:cs="Calibri"/>
        </w:rPr>
        <w:t xml:space="preserve"> was </w:t>
      </w:r>
      <w:r w:rsidRPr="00056966">
        <w:rPr>
          <w:rFonts w:ascii="Calibri" w:hAnsi="Calibri" w:cs="Calibri"/>
        </w:rPr>
        <w:t>found responsible, will be classified by OSARP as either major, flexible, or minor. </w:t>
      </w:r>
    </w:p>
    <w:p w14:paraId="4D9FBB16" w14:textId="49482D41"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rPr>
        <w:lastRenderedPageBreak/>
        <w:t>To balance consistency and fairness in assigning outcomes, guidelines have been developed as a starting point for OSARP staff and University Case Administrators to consider when determining outcomes for a student found responsible for a first-time policy violation. However, the totality of the evidence, the severity of the incident, previous case history, and the perspectives of the participants involved may result in the severity of the outcome being higher or lower than the guidelines listed below. OSARP staff and University Case Administrators have the ability to increase or decrease the severity of the outcome when making a decision in a case; however, Suspension or expulsion from JMU, notice of trespass from JMU (only for individual students) and/or removal from all university housing may only be assigned if the case was deemed eligible for that potential outcome when the email notification of alleged policy violation(s) was sent to the Responding Party/Respondent. </w:t>
      </w:r>
    </w:p>
    <w:p w14:paraId="03D91848" w14:textId="77777777" w:rsidR="00757095" w:rsidRPr="00056966" w:rsidRDefault="00757095" w:rsidP="00757095">
      <w:pPr>
        <w:numPr>
          <w:ilvl w:val="0"/>
          <w:numId w:val="29"/>
        </w:numPr>
        <w:shd w:val="clear" w:color="auto" w:fill="FFFFFF"/>
        <w:spacing w:after="360" w:line="240" w:lineRule="auto"/>
        <w:rPr>
          <w:rFonts w:ascii="Calibri" w:hAnsi="Calibri" w:cs="Calibri"/>
        </w:rPr>
      </w:pPr>
      <w:r w:rsidRPr="00056966">
        <w:rPr>
          <w:rFonts w:ascii="Calibri" w:hAnsi="Calibri" w:cs="Calibri"/>
        </w:rPr>
        <w:t>Outcomes resulting from a first-time minor policy violation(s) or from a first-time flexible policy violation(s) when classified as a minor policy violation(s) typically include educational or restorative outcomes. </w:t>
      </w:r>
    </w:p>
    <w:p w14:paraId="3A853B1A" w14:textId="2707628E" w:rsidR="00757095" w:rsidRPr="00056966" w:rsidRDefault="00757095" w:rsidP="00757095">
      <w:pPr>
        <w:numPr>
          <w:ilvl w:val="0"/>
          <w:numId w:val="29"/>
        </w:numPr>
        <w:shd w:val="clear" w:color="auto" w:fill="FFFFFF"/>
        <w:spacing w:after="360" w:line="240" w:lineRule="auto"/>
        <w:rPr>
          <w:rFonts w:ascii="Calibri" w:hAnsi="Calibri" w:cs="Calibri"/>
        </w:rPr>
      </w:pPr>
      <w:r w:rsidRPr="00056966">
        <w:rPr>
          <w:rFonts w:ascii="Calibri" w:hAnsi="Calibri" w:cs="Calibri"/>
        </w:rPr>
        <w:t>Outcomes resulting from a first-time major policy violation(s), or from a first-time flexible policy violation(s) when classified as a major policy violation(s), can include educational, restorative, wellness, or developmental outcomes, fines, special assignments, restriction of privileges, or removal from university housing. Suspension or expulsion from JMU, notice of trespass from JMU (only for individual students) and/or removal from all university housing may be an outcome of a first-time major policy violation(s) if the case was deemed eligible for that potential outcome when the email notification of alleged policy violation(s) was sent to the Responding Party/Respondent. </w:t>
      </w:r>
    </w:p>
    <w:p w14:paraId="24393016" w14:textId="73C8D659" w:rsidR="00757095" w:rsidRPr="00056966" w:rsidRDefault="00757095" w:rsidP="00757095">
      <w:pPr>
        <w:numPr>
          <w:ilvl w:val="0"/>
          <w:numId w:val="29"/>
        </w:numPr>
        <w:shd w:val="clear" w:color="auto" w:fill="FFFFFF"/>
        <w:spacing w:after="360" w:line="240" w:lineRule="auto"/>
        <w:rPr>
          <w:rFonts w:ascii="Calibri" w:hAnsi="Calibri" w:cs="Calibri"/>
        </w:rPr>
      </w:pPr>
      <w:r w:rsidRPr="00056966">
        <w:rPr>
          <w:rFonts w:ascii="Calibri" w:hAnsi="Calibri" w:cs="Calibri"/>
        </w:rPr>
        <w:t>Outcomes resulting from cases </w:t>
      </w:r>
      <w:r w:rsidRPr="00056966">
        <w:rPr>
          <w:rFonts w:ascii="Calibri" w:hAnsi="Calibri" w:cs="Calibri"/>
          <w:b/>
          <w:bCs/>
        </w:rPr>
        <w:t>not</w:t>
      </w:r>
      <w:r w:rsidRPr="00056966">
        <w:rPr>
          <w:rFonts w:ascii="Calibri" w:hAnsi="Calibri" w:cs="Calibri"/>
        </w:rPr>
        <w:t> representing a </w:t>
      </w:r>
      <w:r w:rsidRPr="00056966">
        <w:rPr>
          <w:rFonts w:ascii="Calibri" w:hAnsi="Calibri" w:cs="Calibri"/>
          <w:b/>
          <w:bCs/>
        </w:rPr>
        <w:t>first-time</w:t>
      </w:r>
      <w:r w:rsidRPr="00056966">
        <w:rPr>
          <w:rFonts w:ascii="Calibri" w:hAnsi="Calibri" w:cs="Calibri"/>
        </w:rPr>
        <w:t> minor, major, or flexible policy violation(s) can include educational, restorative, wellness, or developmental outcomes, fines, special assignments, restriction of privileges, and removal from university housing. Suspension or expulsion from JMU, notice of trespass from JMU (only for individual students) and/or removal from all university housing may be an outcome of cases </w:t>
      </w:r>
      <w:r w:rsidRPr="00056966">
        <w:rPr>
          <w:rFonts w:ascii="Calibri" w:hAnsi="Calibri" w:cs="Calibri"/>
          <w:b/>
          <w:bCs/>
        </w:rPr>
        <w:t>not</w:t>
      </w:r>
      <w:r w:rsidRPr="00056966">
        <w:rPr>
          <w:rFonts w:ascii="Calibri" w:hAnsi="Calibri" w:cs="Calibri"/>
        </w:rPr>
        <w:t> representing a </w:t>
      </w:r>
      <w:r w:rsidRPr="00056966">
        <w:rPr>
          <w:rFonts w:ascii="Calibri" w:hAnsi="Calibri" w:cs="Calibri"/>
          <w:b/>
          <w:bCs/>
        </w:rPr>
        <w:t>first-time</w:t>
      </w:r>
      <w:r w:rsidRPr="00056966">
        <w:rPr>
          <w:rFonts w:ascii="Calibri" w:hAnsi="Calibri" w:cs="Calibri"/>
        </w:rPr>
        <w:t> minor, major, or flexible policy violation(s) if the case was deemed eligible for that potential outcome when the email notification of alleged policy violation(s) was sent to the Responding Party/Respondent. </w:t>
      </w:r>
    </w:p>
    <w:p w14:paraId="40F67516" w14:textId="77777777" w:rsidR="00757095" w:rsidRPr="00056966" w:rsidRDefault="00757095" w:rsidP="00757095">
      <w:pPr>
        <w:numPr>
          <w:ilvl w:val="0"/>
          <w:numId w:val="29"/>
        </w:numPr>
        <w:shd w:val="clear" w:color="auto" w:fill="FFFFFF"/>
        <w:spacing w:after="360" w:line="240" w:lineRule="auto"/>
        <w:rPr>
          <w:rFonts w:ascii="Calibri" w:hAnsi="Calibri" w:cs="Calibri"/>
        </w:rPr>
      </w:pPr>
      <w:r w:rsidRPr="00056966">
        <w:rPr>
          <w:rFonts w:ascii="Calibri" w:hAnsi="Calibri" w:cs="Calibri"/>
        </w:rPr>
        <w:t>When applicable, disciplinary outcomes assigned by the JMU Honor Council, Policy 1324 process, other JMU conduct process, or OSARP process will occur concurrently. </w:t>
      </w:r>
    </w:p>
    <w:p w14:paraId="49F6B691" w14:textId="77777777" w:rsidR="00757095" w:rsidRPr="00056966" w:rsidRDefault="00757095" w:rsidP="00757095">
      <w:pPr>
        <w:shd w:val="clear" w:color="auto" w:fill="FFFFFF"/>
        <w:spacing w:after="360" w:line="240" w:lineRule="auto"/>
        <w:rPr>
          <w:rFonts w:ascii="Calibri" w:hAnsi="Calibri" w:cs="Calibri"/>
        </w:rPr>
      </w:pPr>
      <w:r w:rsidRPr="00056966">
        <w:rPr>
          <w:rFonts w:ascii="Calibri" w:hAnsi="Calibri" w:cs="Calibri"/>
        </w:rPr>
        <w:t>For an individual student, failure to complete, schedule, attend, or be on time for programs/meetings, failing to complete related assignments, or failing to follow program expectations may result in a $50 fine per program/meeting not completed by the deadline and a student account hold, which prevents class registration and is typically only removed once outstanding outcome(s) are verified as completed by OSARP. Repeated failure may result in an alleged policy violation of </w:t>
      </w:r>
      <w:hyperlink r:id="rId44" w:anchor="failuretocomply" w:history="1">
        <w:r w:rsidRPr="00056966">
          <w:rPr>
            <w:rStyle w:val="Hyperlink"/>
            <w:rFonts w:ascii="Calibri" w:hAnsi="Calibri" w:cs="Calibri"/>
            <w:i/>
            <w:iCs/>
          </w:rPr>
          <w:t>Failure to Comply with an Outcome</w:t>
        </w:r>
      </w:hyperlink>
      <w:r w:rsidRPr="00056966">
        <w:rPr>
          <w:rFonts w:ascii="Calibri" w:hAnsi="Calibri" w:cs="Calibri"/>
        </w:rPr>
        <w:t>.  </w:t>
      </w:r>
    </w:p>
    <w:p w14:paraId="16CC088F" w14:textId="02205BBA" w:rsidR="00641061" w:rsidRPr="00056966" w:rsidRDefault="00641061" w:rsidP="7A0EB50D">
      <w:pPr>
        <w:shd w:val="clear" w:color="auto" w:fill="FFFFFF" w:themeFill="background1"/>
        <w:spacing w:after="0" w:line="240" w:lineRule="auto"/>
        <w:rPr>
          <w:rFonts w:ascii="Calibri" w:hAnsi="Calibri" w:cs="Calibri"/>
          <w:b/>
          <w:bCs/>
          <w:u w:val="single"/>
        </w:rPr>
      </w:pPr>
      <w:r w:rsidRPr="00056966">
        <w:rPr>
          <w:rFonts w:ascii="Calibri" w:hAnsi="Calibri" w:cs="Calibri"/>
          <w:b/>
          <w:bCs/>
          <w:u w:val="single"/>
        </w:rPr>
        <w:t>Minor Policy Violations</w:t>
      </w:r>
    </w:p>
    <w:p w14:paraId="32F6A21A" w14:textId="37BB11D0" w:rsidR="7A0EB50D" w:rsidRPr="00056966" w:rsidRDefault="7A0EB50D" w:rsidP="7A0EB50D">
      <w:pPr>
        <w:shd w:val="clear" w:color="auto" w:fill="FFFFFF" w:themeFill="background1"/>
        <w:spacing w:after="0" w:line="240" w:lineRule="auto"/>
        <w:rPr>
          <w:rFonts w:ascii="Calibri" w:hAnsi="Calibri" w:cs="Calibri"/>
          <w:b/>
          <w:bCs/>
          <w:u w:val="single"/>
        </w:rPr>
      </w:pPr>
    </w:p>
    <w:p w14:paraId="75F32C31" w14:textId="77777777" w:rsidR="00DC01DF" w:rsidRPr="00056966" w:rsidRDefault="00DC01DF" w:rsidP="7A0EB50D">
      <w:pPr>
        <w:numPr>
          <w:ilvl w:val="0"/>
          <w:numId w:val="30"/>
        </w:numPr>
        <w:shd w:val="clear" w:color="auto" w:fill="FFFFFF" w:themeFill="background1"/>
        <w:spacing w:after="0" w:line="240" w:lineRule="auto"/>
        <w:rPr>
          <w:rFonts w:ascii="Calibri" w:hAnsi="Calibri" w:cs="Calibri"/>
        </w:rPr>
      </w:pPr>
      <w:r w:rsidRPr="00056966">
        <w:rPr>
          <w:rFonts w:ascii="Calibri" w:hAnsi="Calibri" w:cs="Calibri"/>
          <w:i/>
          <w:iCs/>
        </w:rPr>
        <w:t>Alcohol</w:t>
      </w:r>
      <w:r w:rsidRPr="00056966">
        <w:rPr>
          <w:rFonts w:ascii="Calibri" w:hAnsi="Calibri" w:cs="Calibri"/>
        </w:rPr>
        <w:t> - Underage Possession or Consumption </w:t>
      </w:r>
    </w:p>
    <w:p w14:paraId="0CF35295" w14:textId="77777777" w:rsidR="00DC01DF" w:rsidRPr="00056966" w:rsidRDefault="00DC01DF" w:rsidP="7A0EB50D">
      <w:pPr>
        <w:numPr>
          <w:ilvl w:val="0"/>
          <w:numId w:val="30"/>
        </w:numPr>
        <w:shd w:val="clear" w:color="auto" w:fill="FFFFFF" w:themeFill="background1"/>
        <w:spacing w:after="0" w:line="240" w:lineRule="auto"/>
        <w:rPr>
          <w:rFonts w:ascii="Calibri" w:hAnsi="Calibri" w:cs="Calibri"/>
        </w:rPr>
      </w:pPr>
      <w:r w:rsidRPr="00056966">
        <w:rPr>
          <w:rFonts w:ascii="Calibri" w:hAnsi="Calibri" w:cs="Calibri"/>
          <w:i/>
          <w:iCs/>
        </w:rPr>
        <w:lastRenderedPageBreak/>
        <w:t>Alcohol</w:t>
      </w:r>
      <w:r w:rsidRPr="00056966">
        <w:rPr>
          <w:rFonts w:ascii="Calibri" w:hAnsi="Calibri" w:cs="Calibri"/>
        </w:rPr>
        <w:t> - Open Container </w:t>
      </w:r>
    </w:p>
    <w:p w14:paraId="6DB3DE7D" w14:textId="77777777" w:rsidR="00DC01DF" w:rsidRPr="00056966" w:rsidRDefault="00DC01DF" w:rsidP="7A0EB50D">
      <w:pPr>
        <w:numPr>
          <w:ilvl w:val="0"/>
          <w:numId w:val="30"/>
        </w:numPr>
        <w:shd w:val="clear" w:color="auto" w:fill="FFFFFF" w:themeFill="background1"/>
        <w:spacing w:after="0" w:line="240" w:lineRule="auto"/>
        <w:rPr>
          <w:rFonts w:ascii="Calibri" w:hAnsi="Calibri" w:cs="Calibri"/>
        </w:rPr>
      </w:pPr>
      <w:r w:rsidRPr="00056966">
        <w:rPr>
          <w:rFonts w:ascii="Calibri" w:hAnsi="Calibri" w:cs="Calibri"/>
          <w:i/>
          <w:iCs/>
        </w:rPr>
        <w:t>Drugs</w:t>
      </w:r>
      <w:r w:rsidRPr="00056966">
        <w:rPr>
          <w:rFonts w:ascii="Calibri" w:hAnsi="Calibri" w:cs="Calibri"/>
        </w:rPr>
        <w:t> - Misdemeanor Possession of Drugs </w:t>
      </w:r>
    </w:p>
    <w:p w14:paraId="286B62BD" w14:textId="77777777" w:rsidR="00DC01DF" w:rsidRPr="00056966" w:rsidRDefault="00DC01DF" w:rsidP="7A0EB50D">
      <w:pPr>
        <w:numPr>
          <w:ilvl w:val="0"/>
          <w:numId w:val="30"/>
        </w:numPr>
        <w:shd w:val="clear" w:color="auto" w:fill="FFFFFF" w:themeFill="background1"/>
        <w:spacing w:after="0" w:line="240" w:lineRule="auto"/>
        <w:rPr>
          <w:rFonts w:ascii="Calibri" w:hAnsi="Calibri" w:cs="Calibri"/>
        </w:rPr>
      </w:pPr>
      <w:r w:rsidRPr="00056966">
        <w:rPr>
          <w:rFonts w:ascii="Calibri" w:hAnsi="Calibri" w:cs="Calibri"/>
          <w:i/>
          <w:iCs/>
        </w:rPr>
        <w:t>Littering </w:t>
      </w:r>
    </w:p>
    <w:p w14:paraId="70E9E6E7" w14:textId="44A5BE08" w:rsidR="00641061" w:rsidRPr="00056966" w:rsidRDefault="00DC01DF" w:rsidP="7A0EB50D">
      <w:pPr>
        <w:numPr>
          <w:ilvl w:val="0"/>
          <w:numId w:val="30"/>
        </w:numPr>
        <w:shd w:val="clear" w:color="auto" w:fill="FFFFFF" w:themeFill="background1"/>
        <w:spacing w:after="0" w:line="240" w:lineRule="auto"/>
        <w:rPr>
          <w:rFonts w:ascii="Calibri" w:hAnsi="Calibri" w:cs="Calibri"/>
        </w:rPr>
      </w:pPr>
      <w:r w:rsidRPr="00056966">
        <w:rPr>
          <w:rFonts w:ascii="Calibri" w:hAnsi="Calibri" w:cs="Calibri"/>
          <w:i/>
          <w:iCs/>
        </w:rPr>
        <w:t>Smoking, Vaping, Tobacco, and/or Nicotine </w:t>
      </w:r>
    </w:p>
    <w:p w14:paraId="0AA3FF0F" w14:textId="660013BE" w:rsidR="7A0EB50D" w:rsidRPr="00056966" w:rsidRDefault="7A0EB50D" w:rsidP="7A0EB50D">
      <w:pPr>
        <w:shd w:val="clear" w:color="auto" w:fill="FFFFFF" w:themeFill="background1"/>
        <w:spacing w:after="0" w:line="240" w:lineRule="auto"/>
        <w:ind w:left="720"/>
        <w:rPr>
          <w:rFonts w:ascii="Calibri" w:hAnsi="Calibri" w:cs="Calibri"/>
        </w:rPr>
      </w:pPr>
    </w:p>
    <w:p w14:paraId="7CEF36E3" w14:textId="70A7437F" w:rsidR="00641061" w:rsidRPr="00056966" w:rsidRDefault="00641061" w:rsidP="7A0EB50D">
      <w:pPr>
        <w:shd w:val="clear" w:color="auto" w:fill="FFFFFF" w:themeFill="background1"/>
        <w:spacing w:after="0" w:line="240" w:lineRule="auto"/>
        <w:rPr>
          <w:rFonts w:ascii="Calibri" w:hAnsi="Calibri" w:cs="Calibri"/>
          <w:b/>
          <w:bCs/>
          <w:u w:val="single"/>
        </w:rPr>
      </w:pPr>
      <w:r w:rsidRPr="00056966">
        <w:rPr>
          <w:rFonts w:ascii="Calibri" w:hAnsi="Calibri" w:cs="Calibri"/>
          <w:b/>
          <w:bCs/>
          <w:u w:val="single"/>
        </w:rPr>
        <w:t>Major Policy Violations</w:t>
      </w:r>
    </w:p>
    <w:p w14:paraId="12BEF564" w14:textId="5A65DD7F" w:rsidR="7A0EB50D" w:rsidRPr="00056966" w:rsidRDefault="7A0EB50D" w:rsidP="7A0EB50D">
      <w:pPr>
        <w:shd w:val="clear" w:color="auto" w:fill="FFFFFF" w:themeFill="background1"/>
        <w:spacing w:after="0" w:line="240" w:lineRule="auto"/>
        <w:rPr>
          <w:rFonts w:ascii="Calibri" w:hAnsi="Calibri" w:cs="Calibri"/>
          <w:b/>
          <w:bCs/>
          <w:u w:val="single"/>
        </w:rPr>
      </w:pPr>
    </w:p>
    <w:p w14:paraId="6D75FA3C"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Alcohol</w:t>
      </w:r>
      <w:r w:rsidRPr="00056966">
        <w:rPr>
          <w:rFonts w:ascii="Calibri" w:hAnsi="Calibri" w:cs="Calibri"/>
        </w:rPr>
        <w:t> - Providing Alcohol to Underage Individuals </w:t>
      </w:r>
    </w:p>
    <w:p w14:paraId="620DC249"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Alcohol</w:t>
      </w:r>
      <w:r w:rsidRPr="00056966">
        <w:rPr>
          <w:rFonts w:ascii="Calibri" w:hAnsi="Calibri" w:cs="Calibri"/>
        </w:rPr>
        <w:t> - Driving Under the Influence </w:t>
      </w:r>
    </w:p>
    <w:p w14:paraId="44E364E1"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rPr>
        <w:t>Multiple prohibited substances in the same incident </w:t>
      </w:r>
    </w:p>
    <w:p w14:paraId="62A1D6F7"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Drugs</w:t>
      </w:r>
      <w:r w:rsidRPr="00056966">
        <w:rPr>
          <w:rFonts w:ascii="Calibri" w:hAnsi="Calibri" w:cs="Calibri"/>
        </w:rPr>
        <w:t> - Driving Under the Influence </w:t>
      </w:r>
    </w:p>
    <w:p w14:paraId="75C0A9A7"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Drugs</w:t>
      </w:r>
      <w:r w:rsidRPr="00056966">
        <w:rPr>
          <w:rFonts w:ascii="Calibri" w:hAnsi="Calibri" w:cs="Calibri"/>
        </w:rPr>
        <w:t> - Selling, Providing to Another, or Distribution of Drugs or Drug Paraphernalia </w:t>
      </w:r>
    </w:p>
    <w:p w14:paraId="7B396965"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Drugs</w:t>
      </w:r>
      <w:r w:rsidRPr="00056966">
        <w:rPr>
          <w:rFonts w:ascii="Calibri" w:hAnsi="Calibri" w:cs="Calibri"/>
        </w:rPr>
        <w:t> - Felony Possession of Marijuana or other Drugs </w:t>
      </w:r>
    </w:p>
    <w:p w14:paraId="648D4019"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Harassment </w:t>
      </w:r>
    </w:p>
    <w:p w14:paraId="19E0FB64"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Hazing </w:t>
      </w:r>
    </w:p>
    <w:p w14:paraId="6718EBEA"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Interference or Retaliation in a University Process </w:t>
      </w:r>
    </w:p>
    <w:p w14:paraId="421F5FE0"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Sexual Misconduct </w:t>
      </w:r>
    </w:p>
    <w:p w14:paraId="48ADF57B"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Physical Force or Attempted Physical Force </w:t>
      </w:r>
    </w:p>
    <w:p w14:paraId="54AF591B"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Prohibited Conduct </w:t>
      </w:r>
    </w:p>
    <w:p w14:paraId="65FA5073"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Title IX Sexual Harassment </w:t>
      </w:r>
    </w:p>
    <w:p w14:paraId="4EED3E58" w14:textId="77777777" w:rsidR="00DC01DF" w:rsidRPr="00056966" w:rsidRDefault="00DC01DF" w:rsidP="7A0EB50D">
      <w:pPr>
        <w:numPr>
          <w:ilvl w:val="0"/>
          <w:numId w:val="31"/>
        </w:numPr>
        <w:shd w:val="clear" w:color="auto" w:fill="FFFFFF" w:themeFill="background1"/>
        <w:spacing w:after="0" w:line="240" w:lineRule="auto"/>
        <w:rPr>
          <w:rFonts w:ascii="Calibri" w:hAnsi="Calibri" w:cs="Calibri"/>
        </w:rPr>
      </w:pPr>
      <w:r w:rsidRPr="00056966">
        <w:rPr>
          <w:rFonts w:ascii="Calibri" w:hAnsi="Calibri" w:cs="Calibri"/>
          <w:i/>
          <w:iCs/>
        </w:rPr>
        <w:t>Weapons </w:t>
      </w:r>
    </w:p>
    <w:p w14:paraId="0E936904" w14:textId="256A2EA1" w:rsidR="7A0EB50D" w:rsidRPr="00056966" w:rsidRDefault="7A0EB50D" w:rsidP="7A0EB50D">
      <w:pPr>
        <w:shd w:val="clear" w:color="auto" w:fill="FFFFFF" w:themeFill="background1"/>
        <w:spacing w:after="0" w:line="240" w:lineRule="auto"/>
        <w:ind w:left="720"/>
        <w:rPr>
          <w:rFonts w:ascii="Calibri" w:hAnsi="Calibri" w:cs="Calibri"/>
        </w:rPr>
      </w:pPr>
    </w:p>
    <w:p w14:paraId="7E7D8564" w14:textId="77777777" w:rsidR="00DC01DF" w:rsidRPr="00056966" w:rsidRDefault="00DC01DF" w:rsidP="7A0EB50D">
      <w:pPr>
        <w:shd w:val="clear" w:color="auto" w:fill="FFFFFF" w:themeFill="background1"/>
        <w:spacing w:after="0" w:line="240" w:lineRule="auto"/>
        <w:rPr>
          <w:rFonts w:ascii="Calibri" w:hAnsi="Calibri" w:cs="Calibri"/>
        </w:rPr>
      </w:pPr>
      <w:r w:rsidRPr="00056966">
        <w:rPr>
          <w:rFonts w:ascii="Calibri" w:hAnsi="Calibri" w:cs="Calibri"/>
        </w:rPr>
        <w:t>An alleged violation(s) of university policy may also be considered major in any of the following circumstances: </w:t>
      </w:r>
    </w:p>
    <w:p w14:paraId="30784207" w14:textId="538C8ACA" w:rsidR="7A0EB50D" w:rsidRPr="00056966" w:rsidRDefault="7A0EB50D" w:rsidP="7A0EB50D">
      <w:pPr>
        <w:shd w:val="clear" w:color="auto" w:fill="FFFFFF" w:themeFill="background1"/>
        <w:spacing w:after="0" w:line="240" w:lineRule="auto"/>
        <w:rPr>
          <w:rFonts w:ascii="Calibri" w:hAnsi="Calibri" w:cs="Calibri"/>
        </w:rPr>
      </w:pPr>
    </w:p>
    <w:p w14:paraId="30733BD9" w14:textId="77777777" w:rsidR="00DC01DF" w:rsidRPr="00056966" w:rsidRDefault="00DC01DF" w:rsidP="7A0EB50D">
      <w:pPr>
        <w:numPr>
          <w:ilvl w:val="0"/>
          <w:numId w:val="32"/>
        </w:numPr>
        <w:shd w:val="clear" w:color="auto" w:fill="FFFFFF" w:themeFill="background1"/>
        <w:spacing w:after="0" w:line="240" w:lineRule="auto"/>
        <w:rPr>
          <w:rFonts w:ascii="Calibri" w:hAnsi="Calibri" w:cs="Calibri"/>
        </w:rPr>
      </w:pPr>
      <w:r w:rsidRPr="00056966">
        <w:rPr>
          <w:rFonts w:ascii="Calibri" w:hAnsi="Calibri" w:cs="Calibri"/>
        </w:rPr>
        <w:t>Repeated violations of any policy(</w:t>
      </w:r>
      <w:proofErr w:type="spellStart"/>
      <w:r w:rsidRPr="00056966">
        <w:rPr>
          <w:rFonts w:ascii="Calibri" w:hAnsi="Calibri" w:cs="Calibri"/>
        </w:rPr>
        <w:t>ies</w:t>
      </w:r>
      <w:proofErr w:type="spellEnd"/>
      <w:r w:rsidRPr="00056966">
        <w:rPr>
          <w:rFonts w:ascii="Calibri" w:hAnsi="Calibri" w:cs="Calibri"/>
        </w:rPr>
        <w:t>) </w:t>
      </w:r>
    </w:p>
    <w:p w14:paraId="4FCBCAAC" w14:textId="77777777" w:rsidR="00DC01DF" w:rsidRPr="00056966" w:rsidRDefault="00DC01DF" w:rsidP="7A0EB50D">
      <w:pPr>
        <w:numPr>
          <w:ilvl w:val="0"/>
          <w:numId w:val="32"/>
        </w:numPr>
        <w:shd w:val="clear" w:color="auto" w:fill="FFFFFF" w:themeFill="background1"/>
        <w:spacing w:after="0" w:line="240" w:lineRule="auto"/>
        <w:rPr>
          <w:rFonts w:ascii="Calibri" w:hAnsi="Calibri" w:cs="Calibri"/>
        </w:rPr>
      </w:pPr>
      <w:r w:rsidRPr="00056966">
        <w:rPr>
          <w:rFonts w:ascii="Calibri" w:hAnsi="Calibri" w:cs="Calibri"/>
        </w:rPr>
        <w:t>Conduct that is prohibited by local, state, or federal law that affects the university’s pursuit of its educational mission </w:t>
      </w:r>
    </w:p>
    <w:p w14:paraId="582B1654" w14:textId="77777777" w:rsidR="00DC01DF" w:rsidRPr="00056966" w:rsidRDefault="00DC01DF" w:rsidP="7A0EB50D">
      <w:pPr>
        <w:numPr>
          <w:ilvl w:val="0"/>
          <w:numId w:val="32"/>
        </w:numPr>
        <w:shd w:val="clear" w:color="auto" w:fill="FFFFFF" w:themeFill="background1"/>
        <w:spacing w:after="0" w:line="240" w:lineRule="auto"/>
        <w:rPr>
          <w:rFonts w:ascii="Calibri" w:hAnsi="Calibri" w:cs="Calibri"/>
        </w:rPr>
      </w:pPr>
      <w:r w:rsidRPr="00056966">
        <w:rPr>
          <w:rFonts w:ascii="Calibri" w:hAnsi="Calibri" w:cs="Calibri"/>
        </w:rPr>
        <w:t>Multiple violations of policies in one incident </w:t>
      </w:r>
    </w:p>
    <w:p w14:paraId="0804794C" w14:textId="77777777" w:rsidR="00DC01DF" w:rsidRPr="00056966" w:rsidRDefault="00DC01DF" w:rsidP="7A0EB50D">
      <w:pPr>
        <w:numPr>
          <w:ilvl w:val="0"/>
          <w:numId w:val="32"/>
        </w:numPr>
        <w:shd w:val="clear" w:color="auto" w:fill="FFFFFF" w:themeFill="background1"/>
        <w:spacing w:after="0" w:line="240" w:lineRule="auto"/>
        <w:rPr>
          <w:rFonts w:ascii="Calibri" w:hAnsi="Calibri" w:cs="Calibri"/>
        </w:rPr>
      </w:pPr>
      <w:r w:rsidRPr="00056966">
        <w:rPr>
          <w:rFonts w:ascii="Calibri" w:hAnsi="Calibri" w:cs="Calibri"/>
        </w:rPr>
        <w:t>Multiple prohibited substances in the same incident </w:t>
      </w:r>
    </w:p>
    <w:p w14:paraId="234D0337" w14:textId="0B6B9F76" w:rsidR="00641061" w:rsidRPr="00056966" w:rsidRDefault="00DC01DF" w:rsidP="7A0EB50D">
      <w:pPr>
        <w:numPr>
          <w:ilvl w:val="0"/>
          <w:numId w:val="32"/>
        </w:numPr>
        <w:shd w:val="clear" w:color="auto" w:fill="FFFFFF" w:themeFill="background1"/>
        <w:spacing w:after="0" w:line="240" w:lineRule="auto"/>
        <w:rPr>
          <w:rFonts w:ascii="Calibri" w:hAnsi="Calibri" w:cs="Calibri"/>
        </w:rPr>
      </w:pPr>
      <w:r w:rsidRPr="00056966">
        <w:rPr>
          <w:rFonts w:ascii="Calibri" w:hAnsi="Calibri" w:cs="Calibri"/>
        </w:rPr>
        <w:t>Severity of the impact on the individual and/or community</w:t>
      </w:r>
    </w:p>
    <w:p w14:paraId="6CC4B533" w14:textId="5AF7344A" w:rsidR="7A0EB50D" w:rsidRPr="00056966" w:rsidRDefault="7A0EB50D" w:rsidP="7A0EB50D">
      <w:pPr>
        <w:shd w:val="clear" w:color="auto" w:fill="FFFFFF" w:themeFill="background1"/>
        <w:spacing w:after="0" w:line="240" w:lineRule="auto"/>
        <w:ind w:left="720"/>
        <w:rPr>
          <w:rFonts w:ascii="Calibri" w:hAnsi="Calibri" w:cs="Calibri"/>
        </w:rPr>
      </w:pPr>
    </w:p>
    <w:p w14:paraId="5F0E4C94" w14:textId="1E1A522F" w:rsidR="00641061" w:rsidRPr="00056966" w:rsidRDefault="00641061" w:rsidP="7A0EB50D">
      <w:pPr>
        <w:shd w:val="clear" w:color="auto" w:fill="FFFFFF" w:themeFill="background1"/>
        <w:spacing w:after="0" w:line="240" w:lineRule="auto"/>
        <w:rPr>
          <w:rFonts w:ascii="Calibri" w:hAnsi="Calibri" w:cs="Calibri"/>
          <w:b/>
          <w:bCs/>
          <w:u w:val="single"/>
        </w:rPr>
      </w:pPr>
      <w:r w:rsidRPr="00056966">
        <w:rPr>
          <w:rFonts w:ascii="Calibri" w:hAnsi="Calibri" w:cs="Calibri"/>
          <w:b/>
          <w:bCs/>
          <w:u w:val="single"/>
        </w:rPr>
        <w:t>Flexible Policy Violations</w:t>
      </w:r>
    </w:p>
    <w:p w14:paraId="0997CF37" w14:textId="68A41A92" w:rsidR="7A0EB50D" w:rsidRPr="00056966" w:rsidRDefault="7A0EB50D" w:rsidP="7A0EB50D">
      <w:pPr>
        <w:shd w:val="clear" w:color="auto" w:fill="FFFFFF" w:themeFill="background1"/>
        <w:spacing w:after="0" w:line="240" w:lineRule="auto"/>
        <w:rPr>
          <w:rFonts w:ascii="Calibri" w:hAnsi="Calibri" w:cs="Calibri"/>
          <w:b/>
          <w:bCs/>
          <w:u w:val="single"/>
        </w:rPr>
      </w:pPr>
    </w:p>
    <w:p w14:paraId="57E590CA"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Alcohol </w:t>
      </w:r>
    </w:p>
    <w:p w14:paraId="1CF08794"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Camping or Shelter Construction </w:t>
      </w:r>
    </w:p>
    <w:p w14:paraId="528DFC5A"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Campus Election Rules </w:t>
      </w:r>
    </w:p>
    <w:p w14:paraId="2C16DC64"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Damage, Attempted Damage, or Vandalism of Property </w:t>
      </w:r>
    </w:p>
    <w:p w14:paraId="0411BE0D"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Disruptive Conduct </w:t>
      </w:r>
    </w:p>
    <w:p w14:paraId="37B4A468"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Drugs  </w:t>
      </w:r>
    </w:p>
    <w:p w14:paraId="2813FFA7"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Endangerment</w:t>
      </w:r>
    </w:p>
    <w:p w14:paraId="2243634A"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Facilitating Academic Misconduct</w:t>
      </w:r>
    </w:p>
    <w:p w14:paraId="0E44DB83"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Failure to Comply with an Outcome </w:t>
      </w:r>
    </w:p>
    <w:p w14:paraId="02A5EAF7"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Falsification of Information </w:t>
      </w:r>
    </w:p>
    <w:p w14:paraId="3233A5F3"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Fire Safety </w:t>
      </w:r>
    </w:p>
    <w:p w14:paraId="0272392B"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Gambling </w:t>
      </w:r>
    </w:p>
    <w:p w14:paraId="7307E196"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Noncompliance </w:t>
      </w:r>
    </w:p>
    <w:p w14:paraId="106635D4"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Misuse of Technology </w:t>
      </w:r>
    </w:p>
    <w:p w14:paraId="3C2BB3A6"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lastRenderedPageBreak/>
        <w:t>Obscene Conduct </w:t>
      </w:r>
    </w:p>
    <w:p w14:paraId="7397B288"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Prohibited Masking </w:t>
      </w:r>
    </w:p>
    <w:p w14:paraId="1DA8F356"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Responsibility for Guests </w:t>
      </w:r>
    </w:p>
    <w:p w14:paraId="758BDB51"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Soliciting, Petitioning, Selling, Surveying, &amp; Publicizing </w:t>
      </w:r>
    </w:p>
    <w:p w14:paraId="1169B1A8"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Theft, Attempted Theft, or Possession of Stolen Items </w:t>
      </w:r>
    </w:p>
    <w:p w14:paraId="1ED13DFE"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Trespassing </w:t>
      </w:r>
    </w:p>
    <w:p w14:paraId="5C440972" w14:textId="77777777" w:rsidR="00DC01DF" w:rsidRPr="00056966" w:rsidRDefault="00DC01DF" w:rsidP="7A0EB50D">
      <w:pPr>
        <w:numPr>
          <w:ilvl w:val="0"/>
          <w:numId w:val="33"/>
        </w:numPr>
        <w:shd w:val="clear" w:color="auto" w:fill="FFFFFF" w:themeFill="background1"/>
        <w:spacing w:after="0" w:line="240" w:lineRule="auto"/>
        <w:rPr>
          <w:rFonts w:ascii="Calibri" w:hAnsi="Calibri" w:cs="Calibri"/>
        </w:rPr>
      </w:pPr>
      <w:r w:rsidRPr="00056966">
        <w:rPr>
          <w:rFonts w:ascii="Calibri" w:hAnsi="Calibri" w:cs="Calibri"/>
          <w:i/>
          <w:iCs/>
        </w:rPr>
        <w:t>Unauthorized Use, Possession, or Transfer of Item(s) </w:t>
      </w:r>
    </w:p>
    <w:p w14:paraId="70EF9EC2" w14:textId="05C6339E" w:rsidR="7A0EB50D" w:rsidRPr="00056966" w:rsidRDefault="7A0EB50D" w:rsidP="7A0EB50D">
      <w:pPr>
        <w:shd w:val="clear" w:color="auto" w:fill="FFFFFF" w:themeFill="background1"/>
        <w:spacing w:after="0" w:line="240" w:lineRule="auto"/>
        <w:ind w:left="720"/>
        <w:rPr>
          <w:rFonts w:ascii="Calibri" w:hAnsi="Calibri" w:cs="Calibri"/>
        </w:rPr>
      </w:pPr>
    </w:p>
    <w:p w14:paraId="1E7FBD5B" w14:textId="7134B357" w:rsidR="00DC01DF"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Individual Case Outcomes</w:t>
      </w:r>
    </w:p>
    <w:p w14:paraId="26DAF9D4" w14:textId="05D792E4"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Educational Programs</w:t>
      </w:r>
    </w:p>
    <w:p w14:paraId="227CF513"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Education provided by JMU on a specific topic relevant to the student and/or case. Failure to complete, schedule, attend, or be on time for programs/meetings, failing to complete related assignments, or failing to follow program expectations may result in a $50 fine per program/meeting not completed by the deadline and a student account hold, which prevents class registration and is typically only removed once outstanding outcome(s) are verified as completed by OSARP. Repeated failure may result in an alleged policy violation of </w:t>
      </w:r>
      <w:hyperlink r:id="rId45" w:anchor="failuretocomply" w:history="1">
        <w:r w:rsidRPr="00056966">
          <w:rPr>
            <w:rStyle w:val="Hyperlink"/>
            <w:rFonts w:ascii="Calibri" w:hAnsi="Calibri" w:cs="Calibri"/>
            <w:i/>
            <w:iCs/>
          </w:rPr>
          <w:t>Failure to Comply with an Outcome</w:t>
        </w:r>
      </w:hyperlink>
      <w:r w:rsidRPr="00056966">
        <w:rPr>
          <w:rFonts w:ascii="Calibri" w:hAnsi="Calibri" w:cs="Calibri"/>
        </w:rPr>
        <w:t>. See the “</w:t>
      </w:r>
      <w:hyperlink r:id="rId46" w:anchor="fines" w:history="1">
        <w:r w:rsidRPr="00056966">
          <w:rPr>
            <w:rStyle w:val="Hyperlink"/>
            <w:rFonts w:ascii="Calibri" w:hAnsi="Calibri" w:cs="Calibri"/>
          </w:rPr>
          <w:t>Fines</w:t>
        </w:r>
      </w:hyperlink>
      <w:r w:rsidRPr="00056966">
        <w:rPr>
          <w:rFonts w:ascii="Calibri" w:hAnsi="Calibri" w:cs="Calibri"/>
        </w:rPr>
        <w:t>” or “</w:t>
      </w:r>
      <w:hyperlink r:id="rId47" w:anchor="otheroutcomes" w:history="1">
        <w:r w:rsidRPr="00056966">
          <w:rPr>
            <w:rStyle w:val="Hyperlink"/>
            <w:rFonts w:ascii="Calibri" w:hAnsi="Calibri" w:cs="Calibri"/>
          </w:rPr>
          <w:t>Student Account Hold</w:t>
        </w:r>
      </w:hyperlink>
      <w:r w:rsidRPr="00056966">
        <w:rPr>
          <w:rFonts w:ascii="Calibri" w:hAnsi="Calibri" w:cs="Calibri"/>
        </w:rPr>
        <w:t>” sections for more detail. </w:t>
      </w:r>
    </w:p>
    <w:p w14:paraId="2ED2AD86"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Educational programs may include, but are not limited to: </w:t>
      </w:r>
    </w:p>
    <w:p w14:paraId="6357BC6D"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By the Numbers </w:t>
      </w:r>
    </w:p>
    <w:p w14:paraId="37E49E21"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This two-hour program examines the reason for the establishment of community standards. An overview of Virginia laws and university policies is provided. Students discuss personal values, community resources, and risk-reduction strategies for avoiding negative consequences of alcohol use. This short course was designed for minor alcohol violations.  </w:t>
      </w:r>
    </w:p>
    <w:p w14:paraId="58932D7B"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Calling the Shots </w:t>
      </w:r>
    </w:p>
    <w:p w14:paraId="2144AB31"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This three-week, 6-hour, program guides students towards making future decisions more consistent with their values and in compliance with the law. Harrisonburg and/or JMU police participate in this program to answer students' questions and address risk-reduction strategies. This program was designed for students who violated alcohol policy.  </w:t>
      </w:r>
    </w:p>
    <w:p w14:paraId="626832AB"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Mentor Experience </w:t>
      </w:r>
    </w:p>
    <w:p w14:paraId="526CA8FB"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This program is used for students who have violated university policy and lack a personal understanding of their mission, values, and goals. Through participation in one-on-one meetings with a faculty, staff, or graduate student mentor, students develop a relationship of mutual respect and trust. The Mentor Experience includes attendance at 8-, 10-, 12-, or 15 one-hour mentor meetings and submission of a final reflection paper.  </w:t>
      </w:r>
    </w:p>
    <w:p w14:paraId="2D9B7D60"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lastRenderedPageBreak/>
        <w:t>Moving Forward</w:t>
      </w:r>
      <w:r w:rsidRPr="00056966">
        <w:rPr>
          <w:rFonts w:ascii="Calibri" w:hAnsi="Calibri" w:cs="Calibri"/>
        </w:rPr>
        <w:t> </w:t>
      </w:r>
    </w:p>
    <w:p w14:paraId="41259DB2"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This is a 15-hour process involving regular meetings with a faculty/staff facilitator for in-depth discussions about personal values, healthy relationships, consent, and other related topics along with reflection activities guided by a workbook. The student will also be required to submit a two-page reflection paper.  </w:t>
      </w:r>
    </w:p>
    <w:p w14:paraId="5B1F9CFD"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Values in Action </w:t>
      </w:r>
    </w:p>
    <w:p w14:paraId="66D68241"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This 3-hour program encourages participants to explore their personal values, act with integrity, and practice ethical decision-making. In addition, students are challenged to set personal goals for increased positive community engagement. This program was designed for students whose actions in a particular incident may not have been in line with their personal values or the values of the institution.  </w:t>
      </w:r>
    </w:p>
    <w:p w14:paraId="4E4FEA7A" w14:textId="77777777" w:rsidR="005B4EBE" w:rsidRPr="00056966" w:rsidRDefault="005B4EBE" w:rsidP="005B4EBE">
      <w:pPr>
        <w:shd w:val="clear" w:color="auto" w:fill="FFFFFF"/>
        <w:spacing w:after="360" w:line="240" w:lineRule="auto"/>
        <w:rPr>
          <w:rFonts w:ascii="Calibri" w:hAnsi="Calibri" w:cs="Calibri"/>
        </w:rPr>
      </w:pPr>
      <w:hyperlink r:id="rId48" w:history="1">
        <w:r w:rsidRPr="00056966">
          <w:rPr>
            <w:rStyle w:val="Hyperlink"/>
            <w:rFonts w:ascii="Calibri" w:hAnsi="Calibri" w:cs="Calibri"/>
            <w:b/>
            <w:bCs/>
          </w:rPr>
          <w:t>Well Dukes Coaching</w:t>
        </w:r>
      </w:hyperlink>
      <w:r w:rsidRPr="00056966">
        <w:rPr>
          <w:rFonts w:ascii="Calibri" w:hAnsi="Calibri" w:cs="Calibri"/>
        </w:rPr>
        <w:t>  </w:t>
      </w:r>
    </w:p>
    <w:p w14:paraId="6AE3359E"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Well Dukes offers one-on-one coaching to help students identify and reach their personal well-being goals. Trained coaches take a positive approach, focusing on student strengths and working in partnership to support change. Conversations are confidential, free-of-charge, and can address various topics such as alcohol, cannabis and other drug use, social and relationship well-being, nicotine cessation, sleep habits and stress management. Well Dukes Coaching is not an addiction treatment program. Consultation and referral to appropriate community resources is available.  </w:t>
      </w:r>
    </w:p>
    <w:p w14:paraId="1D077406" w14:textId="3F977758" w:rsidR="00295590" w:rsidRPr="00056966" w:rsidRDefault="005B4EBE" w:rsidP="00757095">
      <w:pPr>
        <w:shd w:val="clear" w:color="auto" w:fill="FFFFFF"/>
        <w:spacing w:after="360" w:line="240" w:lineRule="auto"/>
        <w:rPr>
          <w:rFonts w:ascii="Calibri" w:hAnsi="Calibri" w:cs="Calibri"/>
        </w:rPr>
      </w:pPr>
      <w:r w:rsidRPr="00056966">
        <w:rPr>
          <w:rFonts w:ascii="Calibri" w:hAnsi="Calibri" w:cs="Calibri"/>
        </w:rPr>
        <w:t>Students are considered to have failed to complete the Well Dukes Coaching outcome if they do not attend two scheduled appointments, regardless of the completion deadline provided by OSARP. </w:t>
      </w:r>
    </w:p>
    <w:p w14:paraId="4F77F798" w14:textId="0D47E7C3"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Restorative Practices</w:t>
      </w:r>
    </w:p>
    <w:p w14:paraId="74BFE91B"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Restorative Practices are provided by OSARP on a specific topic relevant to the student and/or case. Failure to complete, schedule, attend, or be on time for programs/meetings, failing to complete related assignments, or failing to follow program expectations may result in a $50 fine per program/meeting not completed by the deadline and a student account hold, which prevents class registration and is typically only removed once outstanding outcome(s) are verified as completed by OSARP. Repeated failure may result in an alleged policy violation of </w:t>
      </w:r>
      <w:hyperlink r:id="rId49" w:anchor="failuretocomply" w:history="1">
        <w:r w:rsidRPr="00056966">
          <w:rPr>
            <w:rStyle w:val="Hyperlink"/>
            <w:rFonts w:ascii="Calibri" w:hAnsi="Calibri" w:cs="Calibri"/>
            <w:i/>
            <w:iCs/>
          </w:rPr>
          <w:t>Failure to Comply with an Outcome</w:t>
        </w:r>
      </w:hyperlink>
      <w:r w:rsidRPr="00056966">
        <w:rPr>
          <w:rFonts w:ascii="Calibri" w:hAnsi="Calibri" w:cs="Calibri"/>
        </w:rPr>
        <w:t>. See the “</w:t>
      </w:r>
      <w:hyperlink r:id="rId50" w:anchor="fines" w:history="1">
        <w:r w:rsidRPr="00056966">
          <w:rPr>
            <w:rStyle w:val="Hyperlink"/>
            <w:rFonts w:ascii="Calibri" w:hAnsi="Calibri" w:cs="Calibri"/>
          </w:rPr>
          <w:t>Fines</w:t>
        </w:r>
      </w:hyperlink>
      <w:r w:rsidRPr="00056966">
        <w:rPr>
          <w:rFonts w:ascii="Calibri" w:hAnsi="Calibri" w:cs="Calibri"/>
        </w:rPr>
        <w:t>” or “</w:t>
      </w:r>
      <w:hyperlink r:id="rId51" w:anchor="otheroutcomes" w:history="1">
        <w:r w:rsidRPr="00056966">
          <w:rPr>
            <w:rStyle w:val="Hyperlink"/>
            <w:rFonts w:ascii="Calibri" w:hAnsi="Calibri" w:cs="Calibri"/>
          </w:rPr>
          <w:t>Student Account Hold</w:t>
        </w:r>
      </w:hyperlink>
      <w:r w:rsidRPr="00056966">
        <w:rPr>
          <w:rFonts w:ascii="Calibri" w:hAnsi="Calibri" w:cs="Calibri"/>
        </w:rPr>
        <w:t>” sections for more detail. </w:t>
      </w:r>
    </w:p>
    <w:p w14:paraId="015EAFBE"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Restorative Practices may include, but are not limited to: </w:t>
      </w:r>
    </w:p>
    <w:p w14:paraId="2888B41D"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Conversations about Conflict </w:t>
      </w:r>
    </w:p>
    <w:p w14:paraId="1F7276D5"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 xml:space="preserve">Conversations about Conflict is a one session, two-hour program. It is meant for students to reflect on how they deal with conflict in their relationships with friends, roommates, family members, professors, university staff, community members, and themselves. Through this one-on-one workshop, students will be given the opportunity to assess their own conflict style, discuss how their community is impacted by </w:t>
      </w:r>
      <w:r w:rsidRPr="00056966">
        <w:rPr>
          <w:rFonts w:ascii="Calibri" w:hAnsi="Calibri" w:cs="Calibri"/>
        </w:rPr>
        <w:lastRenderedPageBreak/>
        <w:t>conflict, and develop skills for future engagement in conflict.  Upon completion of the workshop, students submit a reflection paper. </w:t>
      </w:r>
    </w:p>
    <w:p w14:paraId="05459480"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Restorative Intake and Outcomes </w:t>
      </w:r>
    </w:p>
    <w:p w14:paraId="595E966D"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Students may be required to attend a Restorative Intake and Outcomes when their actions have a harmful impact on the community. During a Restorative Intake meeting, students meet individually with a facilitator and are encouraged to reflect on questions such as “What happened from your perspective?”, “How have you been impacted?”, “Who else has been impacted and how?”, “What are the needs of the impacted parties?”, and, “What can be done to make things as right as possible?”   Students may decide, in collaboration with a facilitator, to complete one or more outcomes to address the impacts and needs discussed. Outcomes may include but are not limited to an apology letter, a reflection paper, a class or workshop, or a Restorative Process. Students are expected to complete all outcomes by the agreed upon deadline(s). The Restorative Intake and Outcomes requirement is considered complete at the time no outcomes remain to be completed. </w:t>
      </w:r>
    </w:p>
    <w:p w14:paraId="1CBDC454"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b/>
          <w:bCs/>
        </w:rPr>
        <w:t>Restorative Circle </w:t>
      </w:r>
    </w:p>
    <w:p w14:paraId="37219BE3" w14:textId="77777777" w:rsidR="005B4EBE" w:rsidRPr="00056966" w:rsidRDefault="005B4EBE" w:rsidP="005B4EBE">
      <w:pPr>
        <w:shd w:val="clear" w:color="auto" w:fill="FFFFFF"/>
        <w:spacing w:after="360" w:line="240" w:lineRule="auto"/>
        <w:rPr>
          <w:rFonts w:ascii="Calibri" w:hAnsi="Calibri" w:cs="Calibri"/>
        </w:rPr>
      </w:pPr>
      <w:r w:rsidRPr="00056966">
        <w:rPr>
          <w:rFonts w:ascii="Calibri" w:hAnsi="Calibri" w:cs="Calibri"/>
        </w:rPr>
        <w:t>Students may be required to participate in a Restorative Circle focused on a specific topic when their actions harmed, or had the potential to harm, the community. Restorative Circles involve students, Community Representatives, and facilitators sitting in a circle and using a talking piece to discuss individual and community impacts, harms, needs, and obligations. Participants are encouraged to share solutions for addressing the impacts and harm created. These solutions may result in the creation of a Restorative Agreement, which students are expected to complete by the agreed upon deadline(s).   A Restorative Circle usually involves a larger number of participants (more than four individuals) and participants should plan for the Circle to last about two hours. However, there are times when the Circle will be longer. Additionally, the facilitator(s) will determine if an Intake Meeting is necessary prior to participation in a Restorative Circle.   </w:t>
      </w:r>
    </w:p>
    <w:p w14:paraId="49A93EB5" w14:textId="5E640532"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Other Case Outcomes</w:t>
      </w:r>
    </w:p>
    <w:p w14:paraId="7B63AEF3"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b/>
          <w:bCs/>
        </w:rPr>
        <w:t>Comments </w:t>
      </w:r>
    </w:p>
    <w:p w14:paraId="3A3B9338"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rPr>
        <w:t>OSARP may provide comments as a part of the case outcome to provide information to the student. For example, a comment may read, “Student completed court requirements of ASAP and 50 service hours related to this case”. Another example may be, “OSARP Case Administrator facilitated an educational conversation with the student”. </w:t>
      </w:r>
    </w:p>
    <w:p w14:paraId="1A8B9766"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b/>
          <w:bCs/>
        </w:rPr>
        <w:t>Reminders </w:t>
      </w:r>
    </w:p>
    <w:p w14:paraId="783BE58A"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rPr>
        <w:t>OSARP may provide reminders as a part of the case outcome to emphasize a task to the student. For example, a reminder may read, “Reminder to complete the Values in Action program from a previous case.” </w:t>
      </w:r>
    </w:p>
    <w:p w14:paraId="2CE1D5E5"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rPr>
        <w:lastRenderedPageBreak/>
        <w:t>Reminders are also statements provided by OSARP to students about what may occur if they are found responsible for a particular policy violation(s) in the future. Reminders include, but are not limited to:</w:t>
      </w:r>
    </w:p>
    <w:p w14:paraId="6ED78848" w14:textId="77777777" w:rsidR="008B076C" w:rsidRPr="00056966" w:rsidRDefault="008B076C" w:rsidP="008B076C">
      <w:pPr>
        <w:numPr>
          <w:ilvl w:val="0"/>
          <w:numId w:val="34"/>
        </w:numPr>
        <w:shd w:val="clear" w:color="auto" w:fill="FFFFFF"/>
        <w:spacing w:after="360" w:line="240" w:lineRule="auto"/>
        <w:rPr>
          <w:rFonts w:ascii="Calibri" w:hAnsi="Calibri" w:cs="Calibri"/>
        </w:rPr>
      </w:pPr>
      <w:r w:rsidRPr="00056966">
        <w:rPr>
          <w:rFonts w:ascii="Calibri" w:hAnsi="Calibri" w:cs="Calibri"/>
        </w:rPr>
        <w:t>A student who has already received two strikes for minor </w:t>
      </w:r>
      <w:hyperlink r:id="rId52" w:anchor="alcohol" w:history="1">
        <w:r w:rsidRPr="00056966">
          <w:rPr>
            <w:rStyle w:val="Hyperlink"/>
            <w:rFonts w:ascii="Calibri" w:hAnsi="Calibri" w:cs="Calibri"/>
            <w:i/>
            <w:iCs/>
          </w:rPr>
          <w:t>Alcohol</w:t>
        </w:r>
      </w:hyperlink>
      <w:r w:rsidRPr="00056966">
        <w:rPr>
          <w:rFonts w:ascii="Calibri" w:hAnsi="Calibri" w:cs="Calibri"/>
        </w:rPr>
        <w:t> or </w:t>
      </w:r>
      <w:hyperlink r:id="rId53" w:anchor="drugs" w:history="1">
        <w:r w:rsidRPr="00056966">
          <w:rPr>
            <w:rStyle w:val="Hyperlink"/>
            <w:rFonts w:ascii="Calibri" w:hAnsi="Calibri" w:cs="Calibri"/>
            <w:i/>
            <w:iCs/>
          </w:rPr>
          <w:t>Drugs</w:t>
        </w:r>
      </w:hyperlink>
      <w:r w:rsidRPr="00056966">
        <w:rPr>
          <w:rFonts w:ascii="Calibri" w:hAnsi="Calibri" w:cs="Calibri"/>
        </w:rPr>
        <w:t> policy violations may have a reminder provided by OSARP that states the following: “Outcomes may include suspension, expulsion, or notice of trespass from JMU and/or removal from all university housing if you are found responsible, in a future case, for another violation of the </w:t>
      </w:r>
      <w:r w:rsidRPr="00056966">
        <w:rPr>
          <w:rFonts w:ascii="Calibri" w:hAnsi="Calibri" w:cs="Calibri"/>
          <w:i/>
          <w:iCs/>
        </w:rPr>
        <w:t>Alcohol</w:t>
      </w:r>
      <w:r w:rsidRPr="00056966">
        <w:rPr>
          <w:rFonts w:ascii="Calibri" w:hAnsi="Calibri" w:cs="Calibri"/>
        </w:rPr>
        <w:t> or </w:t>
      </w:r>
      <w:r w:rsidRPr="00056966">
        <w:rPr>
          <w:rFonts w:ascii="Calibri" w:hAnsi="Calibri" w:cs="Calibri"/>
          <w:i/>
          <w:iCs/>
        </w:rPr>
        <w:t>Drug</w:t>
      </w:r>
      <w:r w:rsidRPr="00056966">
        <w:rPr>
          <w:rFonts w:ascii="Calibri" w:hAnsi="Calibri" w:cs="Calibri"/>
        </w:rPr>
        <w:t> policy” </w:t>
      </w:r>
    </w:p>
    <w:p w14:paraId="5D94270B" w14:textId="77777777" w:rsidR="008B076C" w:rsidRPr="00056966" w:rsidRDefault="008B076C" w:rsidP="008B076C">
      <w:pPr>
        <w:numPr>
          <w:ilvl w:val="0"/>
          <w:numId w:val="34"/>
        </w:numPr>
        <w:shd w:val="clear" w:color="auto" w:fill="FFFFFF"/>
        <w:spacing w:after="360" w:line="240" w:lineRule="auto"/>
        <w:rPr>
          <w:rFonts w:ascii="Calibri" w:hAnsi="Calibri" w:cs="Calibri"/>
        </w:rPr>
      </w:pPr>
      <w:r w:rsidRPr="00056966">
        <w:rPr>
          <w:rFonts w:ascii="Calibri" w:hAnsi="Calibri" w:cs="Calibri"/>
        </w:rPr>
        <w:t>A student who is found responsible for repeated violations of </w:t>
      </w:r>
      <w:hyperlink r:id="rId54" w:anchor="failuretocomply" w:history="1">
        <w:r w:rsidRPr="00056966">
          <w:rPr>
            <w:rStyle w:val="Hyperlink"/>
            <w:rFonts w:ascii="Calibri" w:hAnsi="Calibri" w:cs="Calibri"/>
            <w:i/>
            <w:iCs/>
          </w:rPr>
          <w:t>Failure to Comply with an Outcome</w:t>
        </w:r>
      </w:hyperlink>
      <w:r w:rsidRPr="00056966">
        <w:rPr>
          <w:rFonts w:ascii="Calibri" w:hAnsi="Calibri" w:cs="Calibri"/>
        </w:rPr>
        <w:t> policy may have a reminder provided by OSARP that states the following: “Outcomes may include suspension, expulsion, or notice of trespass from JMU and/or removal from all university housing if you are found responsible, in a future case, for another violation of </w:t>
      </w:r>
      <w:r w:rsidRPr="00056966">
        <w:rPr>
          <w:rFonts w:ascii="Calibri" w:hAnsi="Calibri" w:cs="Calibri"/>
          <w:i/>
          <w:iCs/>
        </w:rPr>
        <w:t>Failure to Comply with an Outcome </w:t>
      </w:r>
      <w:r w:rsidRPr="00056966">
        <w:rPr>
          <w:rFonts w:ascii="Calibri" w:hAnsi="Calibri" w:cs="Calibri"/>
        </w:rPr>
        <w:t>policy” or “For future alleged violation(s) of</w:t>
      </w:r>
      <w:r w:rsidRPr="00056966">
        <w:rPr>
          <w:rFonts w:ascii="Calibri" w:hAnsi="Calibri" w:cs="Calibri"/>
          <w:i/>
          <w:iCs/>
        </w:rPr>
        <w:t> Failure to Comply with an Outcome</w:t>
      </w:r>
      <w:r w:rsidRPr="00056966">
        <w:rPr>
          <w:rFonts w:ascii="Calibri" w:hAnsi="Calibri" w:cs="Calibri"/>
        </w:rPr>
        <w:t> policy, a hold will be placed on your JMU student account until OSARP verifies the outstanding sanction(s) have been completed.” </w:t>
      </w:r>
    </w:p>
    <w:p w14:paraId="17AAB8A0"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b/>
          <w:bCs/>
        </w:rPr>
        <w:t>Remedies </w:t>
      </w:r>
    </w:p>
    <w:p w14:paraId="0B798D9F"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rPr>
        <w:t>If a student is found responsible for a violation of </w:t>
      </w:r>
      <w:r w:rsidRPr="00056966">
        <w:rPr>
          <w:rFonts w:ascii="Calibri" w:hAnsi="Calibri" w:cs="Calibri"/>
          <w:i/>
          <w:iCs/>
        </w:rPr>
        <w:t>Title IX Sexual Harassment</w:t>
      </w:r>
      <w:r w:rsidRPr="00056966">
        <w:rPr>
          <w:rFonts w:ascii="Calibri" w:hAnsi="Calibri" w:cs="Calibri"/>
        </w:rPr>
        <w:t>, OSARP may provide remedies as part of a case outcome. Remedies are measures designed to restore or preserve equal access to the university's education program or activity for the Complainant and may include the same individualized services described as supportive measures.  </w:t>
      </w:r>
    </w:p>
    <w:p w14:paraId="513AC8C7" w14:textId="77777777" w:rsidR="008B076C" w:rsidRPr="00056966" w:rsidRDefault="008B076C" w:rsidP="008B076C">
      <w:pPr>
        <w:shd w:val="clear" w:color="auto" w:fill="FFFFFF"/>
        <w:spacing w:after="360" w:line="240" w:lineRule="auto"/>
        <w:rPr>
          <w:rFonts w:ascii="Calibri" w:hAnsi="Calibri" w:cs="Calibri"/>
        </w:rPr>
      </w:pPr>
      <w:r w:rsidRPr="00056966">
        <w:rPr>
          <w:rFonts w:ascii="Calibri" w:hAnsi="Calibri" w:cs="Calibri"/>
          <w:b/>
          <w:bCs/>
        </w:rPr>
        <w:t>Student Account Hold </w:t>
      </w:r>
    </w:p>
    <w:p w14:paraId="26F60ED0" w14:textId="160F4450" w:rsidR="00295590" w:rsidRPr="00056966" w:rsidRDefault="008B076C" w:rsidP="00757095">
      <w:pPr>
        <w:shd w:val="clear" w:color="auto" w:fill="FFFFFF"/>
        <w:spacing w:after="360" w:line="240" w:lineRule="auto"/>
        <w:rPr>
          <w:rFonts w:ascii="Calibri" w:hAnsi="Calibri" w:cs="Calibri"/>
        </w:rPr>
      </w:pPr>
      <w:r w:rsidRPr="00056966">
        <w:rPr>
          <w:rFonts w:ascii="Calibri" w:hAnsi="Calibri" w:cs="Calibri"/>
        </w:rPr>
        <w:t>If a student fails to complete, schedule, attend, or be on time for required programs/meetings, fails to complete related assignments, fails to follow program expectations, or is found responsible for violations of </w:t>
      </w:r>
      <w:r w:rsidRPr="00056966">
        <w:rPr>
          <w:rFonts w:ascii="Calibri" w:hAnsi="Calibri" w:cs="Calibri"/>
          <w:i/>
          <w:iCs/>
        </w:rPr>
        <w:t>Failure to Comply with an Outcome</w:t>
      </w:r>
      <w:r w:rsidRPr="00056966">
        <w:rPr>
          <w:rFonts w:ascii="Calibri" w:hAnsi="Calibri" w:cs="Calibri"/>
        </w:rPr>
        <w:t> policy, a hold may be placed on their JMU student account that will typically remain in place until OSARP verifies completion of all outstanding outcome(s) for the student. Account holds will prevent the student from registering for classes or making changes to their class schedule. Additional information regarding student account holds can be found in the “</w:t>
      </w:r>
      <w:hyperlink r:id="rId55" w:anchor="recordsstudents" w:history="1">
        <w:r w:rsidRPr="00056966">
          <w:rPr>
            <w:rStyle w:val="Hyperlink"/>
            <w:rFonts w:ascii="Calibri" w:hAnsi="Calibri" w:cs="Calibri"/>
          </w:rPr>
          <w:t>Records – Students</w:t>
        </w:r>
      </w:hyperlink>
      <w:r w:rsidRPr="00056966">
        <w:rPr>
          <w:rFonts w:ascii="Calibri" w:hAnsi="Calibri" w:cs="Calibri"/>
        </w:rPr>
        <w:t>” section of the Handbook.  </w:t>
      </w:r>
    </w:p>
    <w:p w14:paraId="2F9C46ED" w14:textId="40E03553"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Restitution</w:t>
      </w:r>
    </w:p>
    <w:p w14:paraId="3482F98B" w14:textId="720E923D" w:rsidR="00295590" w:rsidRPr="00056966" w:rsidRDefault="00D54957" w:rsidP="00757095">
      <w:pPr>
        <w:shd w:val="clear" w:color="auto" w:fill="FFFFFF"/>
        <w:spacing w:after="360" w:line="240" w:lineRule="auto"/>
        <w:rPr>
          <w:rFonts w:ascii="Calibri" w:hAnsi="Calibri" w:cs="Calibri"/>
        </w:rPr>
      </w:pPr>
      <w:r w:rsidRPr="00056966">
        <w:rPr>
          <w:rFonts w:ascii="Calibri" w:hAnsi="Calibri" w:cs="Calibri"/>
        </w:rPr>
        <w:t>Required reimbursement by the student to the university to cover the cost of damage or loss of property. </w:t>
      </w:r>
    </w:p>
    <w:p w14:paraId="296CF092" w14:textId="351B563C"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Fines</w:t>
      </w:r>
    </w:p>
    <w:p w14:paraId="39801092" w14:textId="401F42EE" w:rsidR="00295590" w:rsidRPr="00056966" w:rsidRDefault="00D54957" w:rsidP="00757095">
      <w:pPr>
        <w:shd w:val="clear" w:color="auto" w:fill="FFFFFF"/>
        <w:spacing w:after="360" w:line="240" w:lineRule="auto"/>
        <w:rPr>
          <w:rFonts w:ascii="Calibri" w:hAnsi="Calibri" w:cs="Calibri"/>
        </w:rPr>
      </w:pPr>
      <w:r w:rsidRPr="00056966">
        <w:rPr>
          <w:rFonts w:ascii="Calibri" w:hAnsi="Calibri" w:cs="Calibri"/>
        </w:rPr>
        <w:t xml:space="preserve">A single fine shall be no greater than $100. To evaluate the amount of a fine, OSARP will consider a variety of factors, including but not limited to the student’s previous history and outcomes in </w:t>
      </w:r>
      <w:proofErr w:type="gramStart"/>
      <w:r w:rsidRPr="00056966">
        <w:rPr>
          <w:rFonts w:ascii="Calibri" w:hAnsi="Calibri" w:cs="Calibri"/>
        </w:rPr>
        <w:t>OSARP;</w:t>
      </w:r>
      <w:proofErr w:type="gramEnd"/>
      <w:r w:rsidRPr="00056966">
        <w:rPr>
          <w:rFonts w:ascii="Calibri" w:hAnsi="Calibri" w:cs="Calibri"/>
        </w:rPr>
        <w:t xml:space="preserve"> whether the student failed to complete previously assigned outcomes. Typically, a student that fails to </w:t>
      </w:r>
      <w:r w:rsidRPr="00056966">
        <w:rPr>
          <w:rFonts w:ascii="Calibri" w:hAnsi="Calibri" w:cs="Calibri"/>
        </w:rPr>
        <w:lastRenderedPageBreak/>
        <w:t>complete any required outcomes will be assessed a $50 fine for every program/meeting not completed by the deadline. All payments are to be made to the </w:t>
      </w:r>
      <w:hyperlink r:id="rId56" w:history="1">
        <w:r w:rsidRPr="00056966">
          <w:rPr>
            <w:rStyle w:val="Hyperlink"/>
            <w:rFonts w:ascii="Calibri" w:hAnsi="Calibri" w:cs="Calibri"/>
          </w:rPr>
          <w:t>University Business Office</w:t>
        </w:r>
      </w:hyperlink>
      <w:r w:rsidRPr="00056966">
        <w:rPr>
          <w:rFonts w:ascii="Calibri" w:hAnsi="Calibri" w:cs="Calibri"/>
        </w:rPr>
        <w:t> upon receipt of invoice.  </w:t>
      </w:r>
    </w:p>
    <w:p w14:paraId="3EE4757F" w14:textId="539F9885"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Removal from University Housing</w:t>
      </w:r>
    </w:p>
    <w:p w14:paraId="709C7C48" w14:textId="77777777" w:rsidR="00D54957" w:rsidRPr="00056966" w:rsidRDefault="00D54957" w:rsidP="00D54957">
      <w:pPr>
        <w:shd w:val="clear" w:color="auto" w:fill="FFFFFF"/>
        <w:spacing w:after="360" w:line="240" w:lineRule="auto"/>
        <w:rPr>
          <w:rFonts w:ascii="Calibri" w:hAnsi="Calibri" w:cs="Calibri"/>
        </w:rPr>
      </w:pPr>
      <w:r w:rsidRPr="00056966">
        <w:rPr>
          <w:rFonts w:ascii="Calibri" w:hAnsi="Calibri" w:cs="Calibri"/>
        </w:rPr>
        <w:t>The student loses the ability to live in or visit specific university housing (e.g., a single or multiple residence halls) or all university housing for a specified length of time or permanently. If the student is not permanently removed from all university housing, the student may reapply for university housing once the removal period has concluded, provided there is space available. If the student enters university housing during their removal period, they will be subject to arrest for trespassing and additional alleged policy violation(s) in OSARP. </w:t>
      </w:r>
    </w:p>
    <w:p w14:paraId="3B482121" w14:textId="1BCCE852" w:rsidR="00295590" w:rsidRPr="00056966" w:rsidRDefault="00D54957" w:rsidP="00757095">
      <w:pPr>
        <w:shd w:val="clear" w:color="auto" w:fill="FFFFFF"/>
        <w:spacing w:after="360" w:line="240" w:lineRule="auto"/>
        <w:rPr>
          <w:rFonts w:ascii="Calibri" w:hAnsi="Calibri" w:cs="Calibri"/>
        </w:rPr>
      </w:pPr>
      <w:r w:rsidRPr="00056966">
        <w:rPr>
          <w:rFonts w:ascii="Calibri" w:hAnsi="Calibri" w:cs="Calibri"/>
          <w:b/>
          <w:bCs/>
          <w:i/>
          <w:iCs/>
        </w:rPr>
        <w:t>NOTE</w:t>
      </w:r>
      <w:r w:rsidRPr="00056966">
        <w:rPr>
          <w:rFonts w:ascii="Calibri" w:hAnsi="Calibri" w:cs="Calibri"/>
        </w:rPr>
        <w:t>: JMU departments who oversee and maintain university housing contracts, such as the Office of Residence Life, may make their own determinations regarding a student’s ability to live in or visit university housing that is more severe than the outcome(s) assigned from a university conduct process.  </w:t>
      </w:r>
    </w:p>
    <w:p w14:paraId="7F1D862F" w14:textId="7379E623"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Restriction of Privileges</w:t>
      </w:r>
    </w:p>
    <w:p w14:paraId="05B59126" w14:textId="77777777" w:rsidR="00D54957" w:rsidRPr="00056966" w:rsidRDefault="00D54957" w:rsidP="00D54957">
      <w:pPr>
        <w:shd w:val="clear" w:color="auto" w:fill="FFFFFF"/>
        <w:spacing w:after="360" w:line="240" w:lineRule="auto"/>
        <w:rPr>
          <w:rFonts w:ascii="Calibri" w:hAnsi="Calibri" w:cs="Calibri"/>
        </w:rPr>
      </w:pPr>
      <w:r w:rsidRPr="00056966">
        <w:rPr>
          <w:rFonts w:ascii="Calibri" w:hAnsi="Calibri" w:cs="Calibri"/>
        </w:rPr>
        <w:t>In certain cases, restriction(s) of privileges may be imposed as an outcome.  These may include but are not limited to: </w:t>
      </w:r>
    </w:p>
    <w:p w14:paraId="218E1AE6" w14:textId="77777777" w:rsidR="00D54957" w:rsidRPr="00056966" w:rsidRDefault="00D54957" w:rsidP="7A0EB50D">
      <w:pPr>
        <w:numPr>
          <w:ilvl w:val="0"/>
          <w:numId w:val="35"/>
        </w:numPr>
        <w:shd w:val="clear" w:color="auto" w:fill="FFFFFF" w:themeFill="background1"/>
        <w:spacing w:after="0" w:line="240" w:lineRule="auto"/>
        <w:rPr>
          <w:rFonts w:ascii="Calibri" w:hAnsi="Calibri" w:cs="Calibri"/>
        </w:rPr>
      </w:pPr>
      <w:r w:rsidRPr="00056966">
        <w:rPr>
          <w:rFonts w:ascii="Calibri" w:hAnsi="Calibri" w:cs="Calibri"/>
        </w:rPr>
        <w:t>Removal or restriction of a student’s parking privileges on university owned or operated property. </w:t>
      </w:r>
    </w:p>
    <w:p w14:paraId="63AAB6F4" w14:textId="77777777" w:rsidR="00D54957" w:rsidRPr="00056966" w:rsidRDefault="00D54957" w:rsidP="7A0EB50D">
      <w:pPr>
        <w:numPr>
          <w:ilvl w:val="0"/>
          <w:numId w:val="35"/>
        </w:numPr>
        <w:shd w:val="clear" w:color="auto" w:fill="FFFFFF" w:themeFill="background1"/>
        <w:spacing w:after="0" w:line="240" w:lineRule="auto"/>
        <w:rPr>
          <w:rFonts w:ascii="Calibri" w:hAnsi="Calibri" w:cs="Calibri"/>
        </w:rPr>
      </w:pPr>
      <w:r w:rsidRPr="00056966">
        <w:rPr>
          <w:rFonts w:ascii="Calibri" w:hAnsi="Calibri" w:cs="Calibri"/>
        </w:rPr>
        <w:t>Removal or restriction of a student’s privilege of attending athletic events on university owned or operated property. </w:t>
      </w:r>
    </w:p>
    <w:p w14:paraId="6A263E14" w14:textId="129FCC77" w:rsidR="00295590" w:rsidRPr="00056966" w:rsidRDefault="00D54957" w:rsidP="7A0EB50D">
      <w:pPr>
        <w:numPr>
          <w:ilvl w:val="0"/>
          <w:numId w:val="35"/>
        </w:numPr>
        <w:shd w:val="clear" w:color="auto" w:fill="FFFFFF" w:themeFill="background1"/>
        <w:spacing w:after="0" w:line="240" w:lineRule="auto"/>
        <w:rPr>
          <w:rFonts w:ascii="Calibri" w:hAnsi="Calibri" w:cs="Calibri"/>
        </w:rPr>
      </w:pPr>
      <w:r w:rsidRPr="00056966">
        <w:rPr>
          <w:rFonts w:ascii="Calibri" w:hAnsi="Calibri" w:cs="Calibri"/>
        </w:rPr>
        <w:t>Removal or restriction from university-sponsored activities.</w:t>
      </w:r>
    </w:p>
    <w:p w14:paraId="1C3FB104" w14:textId="31FF0FC6" w:rsidR="7A0EB50D" w:rsidRPr="00056966" w:rsidRDefault="7A0EB50D" w:rsidP="7A0EB50D">
      <w:pPr>
        <w:shd w:val="clear" w:color="auto" w:fill="FFFFFF" w:themeFill="background1"/>
        <w:spacing w:after="0" w:line="240" w:lineRule="auto"/>
        <w:ind w:left="720"/>
        <w:rPr>
          <w:rFonts w:ascii="Calibri" w:hAnsi="Calibri" w:cs="Calibri"/>
        </w:rPr>
      </w:pPr>
    </w:p>
    <w:p w14:paraId="2261E320" w14:textId="14046E6B"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OSARP No Contact Order</w:t>
      </w:r>
    </w:p>
    <w:p w14:paraId="4961B823" w14:textId="3B727937" w:rsidR="00295590" w:rsidRPr="00056966" w:rsidRDefault="004E231E" w:rsidP="00757095">
      <w:pPr>
        <w:shd w:val="clear" w:color="auto" w:fill="FFFFFF"/>
        <w:spacing w:after="360" w:line="240" w:lineRule="auto"/>
        <w:rPr>
          <w:rFonts w:ascii="Calibri" w:hAnsi="Calibri" w:cs="Calibri"/>
        </w:rPr>
      </w:pPr>
      <w:r w:rsidRPr="00056966">
        <w:rPr>
          <w:rFonts w:ascii="Calibri" w:hAnsi="Calibri" w:cs="Calibri"/>
        </w:rPr>
        <w:t>Requiring a Responding Party to have no direct or indirect contact with a specific individual(s) based on the circumstances of the case, including but not limited to verbal or nonverbal contact in person, through electronic means, or through a third party. Students who are found responsible for violating an OSARP No Contact Order may be suspended, expelled, or issued a notice of trespass from JMU and/or removed from all university housing. </w:t>
      </w:r>
    </w:p>
    <w:p w14:paraId="2DBBE7E5" w14:textId="3A6F6DD3"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OSARP Notice of Trespass</w:t>
      </w:r>
    </w:p>
    <w:p w14:paraId="0B26EACB" w14:textId="3365827F" w:rsidR="00295590" w:rsidRPr="00056966" w:rsidRDefault="004E231E" w:rsidP="00757095">
      <w:pPr>
        <w:shd w:val="clear" w:color="auto" w:fill="FFFFFF"/>
        <w:spacing w:after="360" w:line="240" w:lineRule="auto"/>
        <w:rPr>
          <w:rFonts w:ascii="Calibri" w:hAnsi="Calibri" w:cs="Calibri"/>
        </w:rPr>
      </w:pPr>
      <w:r w:rsidRPr="00056966">
        <w:rPr>
          <w:rFonts w:ascii="Calibri" w:hAnsi="Calibri" w:cs="Calibri"/>
        </w:rPr>
        <w:t xml:space="preserve">Removal from all university owned or operated property for a defined </w:t>
      </w:r>
      <w:proofErr w:type="gramStart"/>
      <w:r w:rsidRPr="00056966">
        <w:rPr>
          <w:rFonts w:ascii="Calibri" w:hAnsi="Calibri" w:cs="Calibri"/>
        </w:rPr>
        <w:t>period of time</w:t>
      </w:r>
      <w:proofErr w:type="gramEnd"/>
      <w:r w:rsidRPr="00056966">
        <w:rPr>
          <w:rFonts w:ascii="Calibri" w:hAnsi="Calibri" w:cs="Calibri"/>
        </w:rPr>
        <w:t>. Students who are found responsible for violating an OSARP Notice of Trespass may be suspended or expelled from JMU and may face criminal trespassing charges. </w:t>
      </w:r>
    </w:p>
    <w:p w14:paraId="7601F2D6" w14:textId="2C3F59EF"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Suspension</w:t>
      </w:r>
    </w:p>
    <w:p w14:paraId="5224777E" w14:textId="77777777" w:rsidR="004E231E" w:rsidRPr="00056966" w:rsidRDefault="004E231E" w:rsidP="004E231E">
      <w:pPr>
        <w:shd w:val="clear" w:color="auto" w:fill="FFFFFF"/>
        <w:spacing w:after="360" w:line="240" w:lineRule="auto"/>
        <w:rPr>
          <w:rFonts w:ascii="Calibri" w:hAnsi="Calibri" w:cs="Calibri"/>
        </w:rPr>
      </w:pPr>
      <w:r w:rsidRPr="00056966">
        <w:rPr>
          <w:rFonts w:ascii="Calibri" w:hAnsi="Calibri" w:cs="Calibri"/>
        </w:rPr>
        <w:lastRenderedPageBreak/>
        <w:t>The student is dismissed from JMU for a specified length of time, after which they are allowed to return to the university. During their suspension period, a suspended student may not be enrolled in JMU classes, enter or live in JMU residence halls, or enter university owned or operated property without permission from the Director of OSARP or designee. If a student withdraws from JMU prior to the conclusion of an OSARP process but after OSARP staff or University Case Administrator has informed the student of their decision to suspend the student, the terms of the suspension remain in place until the OSARP process is concluded. If the student does enter university owned or operated property during their suspension, they will be subject to arrest for trespassing and additional alleged policy violation(s) in OSARP. Suspended students may not serve as volunteers for JMU and may not attend JMU-sponsored events while suspended, even if the involvement occurs off campus. If a student is suspended due to behaviors defined as a </w:t>
      </w:r>
      <w:hyperlink r:id="rId57" w:anchor="cov" w:history="1">
        <w:r w:rsidRPr="00056966">
          <w:rPr>
            <w:rStyle w:val="Hyperlink"/>
            <w:rFonts w:ascii="Calibri" w:hAnsi="Calibri" w:cs="Calibri"/>
          </w:rPr>
          <w:t>Crime of Violence</w:t>
        </w:r>
      </w:hyperlink>
      <w:r w:rsidRPr="00056966">
        <w:rPr>
          <w:rFonts w:ascii="Calibri" w:hAnsi="Calibri" w:cs="Calibri"/>
        </w:rPr>
        <w:t> or violation(s) of the </w:t>
      </w:r>
      <w:hyperlink r:id="rId58" w:anchor="physicalforce" w:history="1">
        <w:r w:rsidRPr="00056966">
          <w:rPr>
            <w:rStyle w:val="Hyperlink"/>
            <w:rFonts w:ascii="Calibri" w:hAnsi="Calibri" w:cs="Calibri"/>
            <w:i/>
            <w:iCs/>
          </w:rPr>
          <w:t>Physical Force or Attempted Physical Force</w:t>
        </w:r>
      </w:hyperlink>
      <w:r w:rsidRPr="00056966">
        <w:rPr>
          <w:rFonts w:ascii="Calibri" w:hAnsi="Calibri" w:cs="Calibri"/>
        </w:rPr>
        <w:t>, </w:t>
      </w:r>
      <w:hyperlink r:id="rId59" w:anchor="sexualmisconduct" w:history="1">
        <w:r w:rsidRPr="00056966">
          <w:rPr>
            <w:rStyle w:val="Hyperlink"/>
            <w:rFonts w:ascii="Calibri" w:hAnsi="Calibri" w:cs="Calibri"/>
            <w:i/>
            <w:iCs/>
          </w:rPr>
          <w:t>Sexual Misconduct</w:t>
        </w:r>
      </w:hyperlink>
      <w:r w:rsidRPr="00056966">
        <w:rPr>
          <w:rFonts w:ascii="Calibri" w:hAnsi="Calibri" w:cs="Calibri"/>
        </w:rPr>
        <w:t>, or </w:t>
      </w:r>
      <w:hyperlink r:id="rId60" w:anchor="titleixsexualharassment" w:history="1">
        <w:r w:rsidRPr="00056966">
          <w:rPr>
            <w:rStyle w:val="Hyperlink"/>
            <w:rFonts w:ascii="Calibri" w:hAnsi="Calibri" w:cs="Calibri"/>
            <w:i/>
            <w:iCs/>
          </w:rPr>
          <w:t>Title IX Sexual Harassment</w:t>
        </w:r>
      </w:hyperlink>
      <w:r w:rsidRPr="00056966">
        <w:rPr>
          <w:rFonts w:ascii="Calibri" w:hAnsi="Calibri" w:cs="Calibri"/>
        </w:rPr>
        <w:t> policies, the Reporting Party/Complainant in the case will be informed when the Responding Party/Respondent re-enrolls at JMU if the Reporting Party/Complainant is enrolled at that time.  </w:t>
      </w:r>
    </w:p>
    <w:p w14:paraId="5C090C1E" w14:textId="77777777" w:rsidR="004E231E" w:rsidRPr="00056966" w:rsidRDefault="004E231E" w:rsidP="004E231E">
      <w:pPr>
        <w:shd w:val="clear" w:color="auto" w:fill="FFFFFF"/>
        <w:spacing w:after="360" w:line="240" w:lineRule="auto"/>
        <w:rPr>
          <w:rFonts w:ascii="Calibri" w:hAnsi="Calibri" w:cs="Calibri"/>
        </w:rPr>
      </w:pPr>
      <w:r w:rsidRPr="00056966">
        <w:rPr>
          <w:rFonts w:ascii="Calibri" w:hAnsi="Calibri" w:cs="Calibri"/>
        </w:rPr>
        <w:t>For any student who receives an immediate suspension from JMU, regardless of academic year, the immediate suspension from JMU will be deemed effective for the current semester or, if it is rendered for a graduating senior, for the most recent semester the student attended, which may mean a loss of academic credits for that semester. Further, after a final decision in the case has been rendered, the effective date of an immediate suspension from JMU will be the date of the initial Individual Accountability Case Review. The removal from university owned or operated property associated with a decision of immediate suspension does not go into effect until the decision in the case is final, unless the student is under an Individual Interim Suspension Status or Emergency Removal that provides for this removal until the final decision in the case. </w:t>
      </w:r>
    </w:p>
    <w:p w14:paraId="6222B197" w14:textId="77777777" w:rsidR="004E231E" w:rsidRPr="00056966" w:rsidRDefault="004E231E" w:rsidP="004E231E">
      <w:pPr>
        <w:shd w:val="clear" w:color="auto" w:fill="FFFFFF"/>
        <w:spacing w:after="360" w:line="240" w:lineRule="auto"/>
        <w:rPr>
          <w:rFonts w:ascii="Calibri" w:hAnsi="Calibri" w:cs="Calibri"/>
        </w:rPr>
      </w:pPr>
      <w:r w:rsidRPr="00056966">
        <w:rPr>
          <w:rFonts w:ascii="Calibri" w:hAnsi="Calibri" w:cs="Calibri"/>
        </w:rPr>
        <w:t>Students seeking to return to JMU following a suspension must submit re-entry forms to the Office of the Registrar. The deadlines for submission of these forms are typically several months before the start of the semester in which the student is planning to return. For information relevant to re-entry, suspended students are encouraged to refer to the Academic Student Services website at </w:t>
      </w:r>
      <w:hyperlink r:id="rId61" w:history="1">
        <w:r w:rsidRPr="00056966">
          <w:rPr>
            <w:rStyle w:val="Hyperlink"/>
            <w:rFonts w:ascii="Calibri" w:hAnsi="Calibri" w:cs="Calibri"/>
          </w:rPr>
          <w:t>Re-Entry to JMU</w:t>
        </w:r>
      </w:hyperlink>
      <w:r w:rsidRPr="00056966">
        <w:rPr>
          <w:rFonts w:ascii="Calibri" w:hAnsi="Calibri" w:cs="Calibri"/>
        </w:rPr>
        <w:t>.  </w:t>
      </w:r>
    </w:p>
    <w:p w14:paraId="6803CDC3" w14:textId="77777777" w:rsidR="004E231E" w:rsidRPr="00056966" w:rsidRDefault="004E231E" w:rsidP="004E231E">
      <w:pPr>
        <w:shd w:val="clear" w:color="auto" w:fill="FFFFFF"/>
        <w:spacing w:after="360" w:line="240" w:lineRule="auto"/>
        <w:rPr>
          <w:rFonts w:ascii="Calibri" w:hAnsi="Calibri" w:cs="Calibri"/>
        </w:rPr>
      </w:pPr>
      <w:r w:rsidRPr="00056966">
        <w:rPr>
          <w:rFonts w:ascii="Calibri" w:hAnsi="Calibri" w:cs="Calibri"/>
          <w:b/>
          <w:bCs/>
        </w:rPr>
        <w:t>Returning to University Owned or Operated Property after a Suspension</w:t>
      </w:r>
      <w:r w:rsidRPr="00056966">
        <w:rPr>
          <w:rFonts w:ascii="Calibri" w:hAnsi="Calibri" w:cs="Calibri"/>
        </w:rPr>
        <w:t>: </w:t>
      </w:r>
    </w:p>
    <w:p w14:paraId="1D4B7C66" w14:textId="453B2914" w:rsidR="00295590" w:rsidRPr="00056966" w:rsidRDefault="004E231E" w:rsidP="00757095">
      <w:pPr>
        <w:shd w:val="clear" w:color="auto" w:fill="FFFFFF"/>
        <w:spacing w:after="360" w:line="240" w:lineRule="auto"/>
        <w:rPr>
          <w:rFonts w:ascii="Calibri" w:hAnsi="Calibri" w:cs="Calibri"/>
        </w:rPr>
      </w:pPr>
      <w:r w:rsidRPr="00056966">
        <w:rPr>
          <w:rFonts w:ascii="Calibri" w:hAnsi="Calibri" w:cs="Calibri"/>
        </w:rPr>
        <w:t>Suspended students can return to JMU owned or operated property provided their suspension period has been completed. In order to return, students will need to follow and complete the re-entry process found here:  </w:t>
      </w:r>
      <w:hyperlink r:id="rId62" w:history="1">
        <w:r w:rsidRPr="00056966">
          <w:rPr>
            <w:rStyle w:val="Hyperlink"/>
            <w:rFonts w:ascii="Calibri" w:hAnsi="Calibri" w:cs="Calibri"/>
          </w:rPr>
          <w:t>Re-entry to the University</w:t>
        </w:r>
      </w:hyperlink>
    </w:p>
    <w:p w14:paraId="5DE83405" w14:textId="2234483D" w:rsidR="00295590" w:rsidRPr="00056966" w:rsidRDefault="00295590" w:rsidP="00757095">
      <w:pPr>
        <w:shd w:val="clear" w:color="auto" w:fill="FFFFFF"/>
        <w:spacing w:after="360" w:line="240" w:lineRule="auto"/>
        <w:rPr>
          <w:rFonts w:ascii="Calibri" w:hAnsi="Calibri" w:cs="Calibri"/>
          <w:b/>
          <w:bCs/>
          <w:u w:val="single"/>
        </w:rPr>
      </w:pPr>
      <w:r w:rsidRPr="00056966">
        <w:rPr>
          <w:rFonts w:ascii="Calibri" w:hAnsi="Calibri" w:cs="Calibri"/>
          <w:b/>
          <w:bCs/>
          <w:u w:val="single"/>
        </w:rPr>
        <w:t>Expulsion</w:t>
      </w:r>
    </w:p>
    <w:p w14:paraId="75FA01D0" w14:textId="7721DE41" w:rsidR="004E231E" w:rsidRPr="00056966" w:rsidRDefault="004E231E" w:rsidP="7A0EB50D">
      <w:pPr>
        <w:shd w:val="clear" w:color="auto" w:fill="FFFFFF" w:themeFill="background1"/>
        <w:spacing w:after="360" w:line="240" w:lineRule="auto"/>
        <w:rPr>
          <w:rFonts w:ascii="Calibri" w:hAnsi="Calibri" w:cs="Calibri"/>
        </w:rPr>
      </w:pPr>
      <w:r w:rsidRPr="00056966">
        <w:rPr>
          <w:rFonts w:ascii="Calibri" w:hAnsi="Calibri" w:cs="Calibri"/>
        </w:rPr>
        <w:t>The student is permanently separated from the university. A student who is expelled may never be enrolled in JMU classes, enter or live in JMU residence halls, or enter university owned or operated property without permission from the Director of OSARP or designee. If a student withdraws from JMU prior to the conclusion of an OSARP process but after an OSARP staff member or University Case Administrator has informed the student of their decision to expel the student, the terms of the expulsion remain in place until the OSARP process is concluded. If the student does enter university owned or operated property, they will be subject to arrest for trespassing.  </w:t>
      </w:r>
    </w:p>
    <w:p w14:paraId="4BCD54B2" w14:textId="226738DB" w:rsidR="004E231E" w:rsidRPr="00056966" w:rsidRDefault="004E231E" w:rsidP="7A0EB50D">
      <w:pPr>
        <w:shd w:val="clear" w:color="auto" w:fill="FFFFFF" w:themeFill="background1"/>
        <w:spacing w:after="360" w:line="240" w:lineRule="auto"/>
        <w:rPr>
          <w:rFonts w:ascii="Calibri" w:hAnsi="Calibri" w:cs="Calibri"/>
        </w:rPr>
      </w:pPr>
      <w:r w:rsidRPr="00056966">
        <w:rPr>
          <w:rFonts w:ascii="Calibri" w:hAnsi="Calibri" w:cs="Calibri"/>
        </w:rPr>
        <w:lastRenderedPageBreak/>
        <w:t>For any student who receives an immediate expulsion from JMU, regardless of academic year, the immediate expulsion from JMU will be deemed effective for the current semester or, if it is rendered for a graduating senior, for the most recent semester the student attended, which may mean a loss of academic credits for that semester. Further, after a final decision in the case has been rendered, the effective date of an immediate expulsion from JMU will be the date of the initial Individual Accountability Case Review. The removal from university owned or operated property associated with a decision of immediate expulsion does not go into effect until the decision in the case is final, unless the student is under an Individual Interim Suspension Status or Emergency Removal that provides for this removal until the final decision in the case. </w:t>
      </w:r>
    </w:p>
    <w:p w14:paraId="7160B89F" w14:textId="6150AB0A" w:rsidR="00A3775B" w:rsidRPr="00056966" w:rsidRDefault="00A3775B" w:rsidP="7A0EB50D">
      <w:pPr>
        <w:shd w:val="clear" w:color="auto" w:fill="FFFFFF" w:themeFill="background1"/>
        <w:spacing w:after="360" w:line="240" w:lineRule="auto"/>
        <w:jc w:val="center"/>
        <w:rPr>
          <w:rFonts w:ascii="Calibri" w:hAnsi="Calibri" w:cs="Calibri"/>
          <w:b/>
          <w:bCs/>
          <w:sz w:val="40"/>
          <w:szCs w:val="40"/>
        </w:rPr>
      </w:pPr>
      <w:r w:rsidRPr="00056966">
        <w:rPr>
          <w:rFonts w:ascii="Calibri" w:hAnsi="Calibri" w:cs="Calibri"/>
          <w:b/>
          <w:bCs/>
          <w:sz w:val="40"/>
          <w:szCs w:val="40"/>
        </w:rPr>
        <w:t>Distribution of Annual Notification</w:t>
      </w:r>
    </w:p>
    <w:p w14:paraId="7F8DDE73" w14:textId="529074DB" w:rsidR="00A3775B" w:rsidRPr="00056966" w:rsidRDefault="3BF46914" w:rsidP="7A0EB50D">
      <w:pPr>
        <w:shd w:val="clear" w:color="auto" w:fill="FFFFFF" w:themeFill="background1"/>
        <w:spacing w:after="360" w:line="240" w:lineRule="auto"/>
        <w:rPr>
          <w:rFonts w:ascii="Calibri" w:hAnsi="Calibri" w:cs="Calibri"/>
          <w:b/>
          <w:bCs/>
          <w:sz w:val="28"/>
          <w:szCs w:val="28"/>
          <w:u w:val="single"/>
        </w:rPr>
      </w:pPr>
      <w:r w:rsidRPr="00056966">
        <w:rPr>
          <w:rFonts w:ascii="Calibri" w:hAnsi="Calibri" w:cs="Calibri"/>
          <w:b/>
          <w:bCs/>
          <w:sz w:val="28"/>
          <w:szCs w:val="28"/>
          <w:u w:val="single"/>
        </w:rPr>
        <w:t>Employee Notification</w:t>
      </w:r>
    </w:p>
    <w:p w14:paraId="225CA6B0" w14:textId="39BC70AD" w:rsidR="00A3775B" w:rsidRPr="00056966" w:rsidRDefault="3BF46914" w:rsidP="7A0EB50D">
      <w:pPr>
        <w:shd w:val="clear" w:color="auto" w:fill="FFFFFF" w:themeFill="background1"/>
        <w:spacing w:after="360" w:line="240" w:lineRule="auto"/>
        <w:rPr>
          <w:rFonts w:ascii="Calibri" w:hAnsi="Calibri" w:cs="Calibri"/>
          <w:sz w:val="24"/>
          <w:szCs w:val="24"/>
        </w:rPr>
      </w:pPr>
      <w:r w:rsidRPr="00056966">
        <w:rPr>
          <w:rFonts w:ascii="Calibri" w:hAnsi="Calibri" w:cs="Calibri"/>
          <w:sz w:val="24"/>
          <w:szCs w:val="24"/>
        </w:rPr>
        <w:t>JMU will provide notification to employees annually. Employees will receive notification through official university communication channels including email, and the employee Gateway. Supervisors of employees who do not have access to electronic communications will be asked to share the annual notice with their employees.</w:t>
      </w:r>
    </w:p>
    <w:p w14:paraId="796E3242" w14:textId="342CF13C" w:rsidR="00A3775B" w:rsidRPr="00056966" w:rsidRDefault="3BF46914" w:rsidP="7A0EB50D">
      <w:pPr>
        <w:shd w:val="clear" w:color="auto" w:fill="FFFFFF" w:themeFill="background1"/>
        <w:spacing w:after="360" w:line="240" w:lineRule="auto"/>
        <w:rPr>
          <w:rFonts w:ascii="Calibri" w:hAnsi="Calibri" w:cs="Calibri"/>
          <w:b/>
          <w:bCs/>
          <w:sz w:val="28"/>
          <w:szCs w:val="28"/>
          <w:u w:val="single"/>
        </w:rPr>
      </w:pPr>
      <w:r w:rsidRPr="00056966">
        <w:rPr>
          <w:rFonts w:ascii="Calibri" w:hAnsi="Calibri" w:cs="Calibri"/>
          <w:b/>
          <w:bCs/>
          <w:sz w:val="28"/>
          <w:szCs w:val="28"/>
          <w:u w:val="single"/>
        </w:rPr>
        <w:t>Student Notification</w:t>
      </w:r>
    </w:p>
    <w:p w14:paraId="2E69524E" w14:textId="36AECF07" w:rsidR="00A3775B" w:rsidRPr="00056966" w:rsidRDefault="3BF46914" w:rsidP="7A0EB50D">
      <w:pPr>
        <w:shd w:val="clear" w:color="auto" w:fill="FFFFFF" w:themeFill="background1"/>
        <w:spacing w:after="360" w:line="240" w:lineRule="auto"/>
        <w:rPr>
          <w:rFonts w:ascii="Calibri" w:hAnsi="Calibri" w:cs="Calibri"/>
          <w:sz w:val="24"/>
          <w:szCs w:val="24"/>
        </w:rPr>
      </w:pPr>
      <w:r w:rsidRPr="00056966">
        <w:rPr>
          <w:rFonts w:ascii="Calibri" w:hAnsi="Calibri" w:cs="Calibri"/>
          <w:sz w:val="24"/>
          <w:szCs w:val="24"/>
        </w:rPr>
        <w:t xml:space="preserve">JMU will provide notification to students </w:t>
      </w:r>
      <w:r w:rsidR="004977DD">
        <w:rPr>
          <w:rFonts w:ascii="Calibri" w:hAnsi="Calibri" w:cs="Calibri"/>
          <w:sz w:val="24"/>
          <w:szCs w:val="24"/>
        </w:rPr>
        <w:t>annually</w:t>
      </w:r>
      <w:r w:rsidRPr="00056966">
        <w:rPr>
          <w:rFonts w:ascii="Calibri" w:hAnsi="Calibri" w:cs="Calibri"/>
          <w:sz w:val="24"/>
          <w:szCs w:val="24"/>
        </w:rPr>
        <w:t>. Students will receive notification through official university communication channels including email, and the student Gateway.</w:t>
      </w:r>
    </w:p>
    <w:p w14:paraId="19874A96" w14:textId="77777777" w:rsidR="00A3775B" w:rsidRPr="00056966" w:rsidRDefault="00A3775B" w:rsidP="00A3775B">
      <w:pPr>
        <w:shd w:val="clear" w:color="auto" w:fill="FFFFFF"/>
        <w:spacing w:after="360" w:line="240" w:lineRule="auto"/>
        <w:rPr>
          <w:rFonts w:ascii="Calibri" w:hAnsi="Calibri" w:cs="Calibri"/>
          <w:b/>
          <w:bCs/>
          <w:sz w:val="24"/>
          <w:szCs w:val="24"/>
        </w:rPr>
      </w:pPr>
    </w:p>
    <w:p w14:paraId="76452492" w14:textId="77777777" w:rsidR="00A3775B" w:rsidRPr="00056966" w:rsidRDefault="00A3775B" w:rsidP="00A3775B">
      <w:pPr>
        <w:shd w:val="clear" w:color="auto" w:fill="FFFFFF"/>
        <w:spacing w:after="360" w:line="240" w:lineRule="auto"/>
        <w:rPr>
          <w:rFonts w:ascii="Calibri" w:hAnsi="Calibri" w:cs="Calibri"/>
          <w:b/>
          <w:bCs/>
          <w:sz w:val="24"/>
          <w:szCs w:val="24"/>
        </w:rPr>
      </w:pPr>
    </w:p>
    <w:p w14:paraId="5598EB33" w14:textId="77777777" w:rsidR="00A3775B" w:rsidRPr="00056966" w:rsidRDefault="00A3775B" w:rsidP="00A3775B">
      <w:pPr>
        <w:shd w:val="clear" w:color="auto" w:fill="FFFFFF"/>
        <w:spacing w:after="360" w:line="240" w:lineRule="auto"/>
        <w:rPr>
          <w:rFonts w:ascii="Calibri" w:hAnsi="Calibri" w:cs="Calibri"/>
          <w:b/>
          <w:bCs/>
          <w:sz w:val="24"/>
          <w:szCs w:val="24"/>
        </w:rPr>
      </w:pPr>
    </w:p>
    <w:p w14:paraId="6683EE99" w14:textId="77777777" w:rsidR="00A3775B" w:rsidRPr="00056966" w:rsidRDefault="00A3775B" w:rsidP="00A3775B">
      <w:pPr>
        <w:shd w:val="clear" w:color="auto" w:fill="FFFFFF"/>
        <w:spacing w:after="360" w:line="240" w:lineRule="auto"/>
        <w:rPr>
          <w:rFonts w:ascii="Calibri" w:hAnsi="Calibri" w:cs="Calibri"/>
          <w:b/>
          <w:bCs/>
          <w:sz w:val="24"/>
          <w:szCs w:val="24"/>
        </w:rPr>
      </w:pPr>
    </w:p>
    <w:p w14:paraId="0D9D248C" w14:textId="5FEBC13D" w:rsidR="00404F64" w:rsidRPr="00056966" w:rsidRDefault="00404F64" w:rsidP="7A0EB50D">
      <w:pPr>
        <w:shd w:val="clear" w:color="auto" w:fill="FFFFFF" w:themeFill="background1"/>
        <w:spacing w:after="360" w:line="240" w:lineRule="auto"/>
        <w:rPr>
          <w:rFonts w:ascii="Calibri" w:hAnsi="Calibri" w:cs="Calibri"/>
          <w:b/>
          <w:bCs/>
          <w:sz w:val="24"/>
          <w:szCs w:val="24"/>
        </w:rPr>
      </w:pPr>
    </w:p>
    <w:p w14:paraId="36962B01" w14:textId="4C7E0470" w:rsidR="7A0EB50D" w:rsidRPr="00056966" w:rsidRDefault="7A0EB50D" w:rsidP="7A0EB50D">
      <w:pPr>
        <w:shd w:val="clear" w:color="auto" w:fill="FFFFFF" w:themeFill="background1"/>
        <w:spacing w:after="360" w:line="240" w:lineRule="auto"/>
        <w:rPr>
          <w:rFonts w:ascii="Calibri" w:hAnsi="Calibri" w:cs="Calibri"/>
          <w:b/>
          <w:bCs/>
          <w:sz w:val="24"/>
          <w:szCs w:val="24"/>
        </w:rPr>
      </w:pPr>
    </w:p>
    <w:p w14:paraId="55184925" w14:textId="52FAFE10" w:rsidR="7A0EB50D" w:rsidRPr="00056966" w:rsidRDefault="7A0EB50D" w:rsidP="7A0EB50D">
      <w:pPr>
        <w:shd w:val="clear" w:color="auto" w:fill="FFFFFF" w:themeFill="background1"/>
        <w:spacing w:after="360" w:line="240" w:lineRule="auto"/>
        <w:jc w:val="center"/>
        <w:rPr>
          <w:rFonts w:ascii="Calibri" w:hAnsi="Calibri" w:cs="Calibri"/>
          <w:b/>
          <w:bCs/>
          <w:sz w:val="40"/>
          <w:szCs w:val="40"/>
        </w:rPr>
      </w:pPr>
    </w:p>
    <w:p w14:paraId="16725811" w14:textId="43E76F65" w:rsidR="7A0EB50D" w:rsidRPr="00056966" w:rsidRDefault="7A0EB50D" w:rsidP="7A0EB50D">
      <w:pPr>
        <w:shd w:val="clear" w:color="auto" w:fill="FFFFFF" w:themeFill="background1"/>
        <w:spacing w:after="360" w:line="240" w:lineRule="auto"/>
        <w:jc w:val="center"/>
        <w:rPr>
          <w:rFonts w:ascii="Calibri" w:hAnsi="Calibri" w:cs="Calibri"/>
          <w:b/>
          <w:bCs/>
          <w:sz w:val="40"/>
          <w:szCs w:val="40"/>
        </w:rPr>
      </w:pPr>
    </w:p>
    <w:p w14:paraId="1B916ED7" w14:textId="77777777" w:rsidR="00A3775B" w:rsidRPr="00056966" w:rsidRDefault="00A3775B" w:rsidP="00A3775B">
      <w:pPr>
        <w:shd w:val="clear" w:color="auto" w:fill="FFFFFF"/>
        <w:spacing w:after="360" w:line="240" w:lineRule="auto"/>
        <w:jc w:val="center"/>
        <w:rPr>
          <w:rFonts w:ascii="Calibri" w:hAnsi="Calibri" w:cs="Calibri"/>
          <w:b/>
          <w:bCs/>
          <w:sz w:val="40"/>
          <w:szCs w:val="40"/>
        </w:rPr>
      </w:pPr>
      <w:r w:rsidRPr="00056966">
        <w:rPr>
          <w:rFonts w:ascii="Calibri" w:hAnsi="Calibri" w:cs="Calibri"/>
          <w:b/>
          <w:bCs/>
          <w:sz w:val="40"/>
          <w:szCs w:val="40"/>
        </w:rPr>
        <w:lastRenderedPageBreak/>
        <w:t>Appendix A</w:t>
      </w:r>
    </w:p>
    <w:p w14:paraId="35560147" w14:textId="0B6DFE44"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“34 CFR § 86.100 - What Must the IHE's Drug Prevention Program Include?” Legal Information Institute, Legal Information Institute, www.law.cornell.edu/cfr/text/34/86.100. </w:t>
      </w:r>
    </w:p>
    <w:p w14:paraId="3F7BCC19" w14:textId="79CA7E3B"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“Alcohol Policy.” National Institute on Alcohol Abuse and Alcoholism, U.S. Department of Health and Human Services, www.niaaa.nih.gov/alcohol-health/alcohol-policy. </w:t>
      </w:r>
    </w:p>
    <w:p w14:paraId="0B51A39E" w14:textId="6AEE5749"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“Alcohol's Effects on the Body.” National Institute on Alcohol Abuse and Alcoholism, U.S. Department of Health and Human Services, www.niaaa.nih.gov/alcohols-effectsbody. </w:t>
      </w:r>
    </w:p>
    <w:p w14:paraId="55FE9148" w14:textId="5E1463EE"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DeJong, William, and Kimberley Timpf. Complying with the Drug-Free Schools and Campuses Regulations [EDGAR Part 86]. Campus Prevention Network, www.everfi.com/wpcontent/uploads/2017/04/Complying-With-the-Drug-Free-Schools-and-Campuses-RegulationsCPN-final.pdf. </w:t>
      </w:r>
    </w:p>
    <w:p w14:paraId="2218496E" w14:textId="6C002EE8"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DeRicco, Beth. Complying with the Drug-Free Schools and Campuses Regulations: A Guide for University and College Administrators. U.S. Department of Education, July 2006, www.safesupportivelearning.ed.gov/sites/default/files/hec/product/dfscr.pdf. </w:t>
      </w:r>
    </w:p>
    <w:p w14:paraId="18C5C560" w14:textId="7432BCAD"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National Institute on Drug Abuse. Alcohol’s Effects on the Body. National Institutes of Health. https://www.niaaa.nih.gov/alcohols-effects-body</w:t>
      </w:r>
      <w:r w:rsidR="002F2895" w:rsidRPr="00056966">
        <w:rPr>
          <w:rFonts w:ascii="Calibri" w:hAnsi="Calibri" w:cs="Calibri"/>
          <w:sz w:val="24"/>
          <w:szCs w:val="24"/>
        </w:rPr>
        <w:t>.</w:t>
      </w:r>
      <w:r w:rsidRPr="00056966">
        <w:rPr>
          <w:rFonts w:ascii="Calibri" w:hAnsi="Calibri" w:cs="Calibri"/>
          <w:sz w:val="24"/>
          <w:szCs w:val="24"/>
        </w:rPr>
        <w:t xml:space="preserve"> </w:t>
      </w:r>
    </w:p>
    <w:p w14:paraId="7631A121" w14:textId="0C68F1EF" w:rsidR="00A3775B" w:rsidRPr="00056966" w:rsidRDefault="00A3775B" w:rsidP="00A3775B">
      <w:pPr>
        <w:shd w:val="clear" w:color="auto" w:fill="FFFFFF"/>
        <w:spacing w:after="360" w:line="240" w:lineRule="auto"/>
        <w:rPr>
          <w:rFonts w:ascii="Calibri" w:hAnsi="Calibri" w:cs="Calibri"/>
          <w:sz w:val="24"/>
          <w:szCs w:val="24"/>
        </w:rPr>
      </w:pPr>
      <w:r w:rsidRPr="00056966">
        <w:rPr>
          <w:rFonts w:ascii="Calibri" w:hAnsi="Calibri" w:cs="Calibri"/>
          <w:sz w:val="24"/>
          <w:szCs w:val="24"/>
        </w:rPr>
        <w:t xml:space="preserve">National Institute on Drug Abuse. Commonly Abused Drugs Charts. National Institutes of Health, www.drugabuse.gov/drugs-abuse/commonly-abused-drugs-charts. </w:t>
      </w:r>
    </w:p>
    <w:p w14:paraId="306CF34C" w14:textId="6F86026C" w:rsidR="00A3775B" w:rsidRPr="00D70D93" w:rsidRDefault="00A3775B" w:rsidP="7A0EB50D">
      <w:pPr>
        <w:shd w:val="clear" w:color="auto" w:fill="FFFFFF" w:themeFill="background1"/>
        <w:spacing w:after="360" w:line="240" w:lineRule="auto"/>
        <w:rPr>
          <w:rFonts w:ascii="Calibri" w:hAnsi="Calibri" w:cs="Calibri"/>
          <w:sz w:val="24"/>
          <w:szCs w:val="24"/>
        </w:rPr>
      </w:pPr>
      <w:r w:rsidRPr="00056966">
        <w:rPr>
          <w:rFonts w:ascii="Calibri" w:hAnsi="Calibri" w:cs="Calibri"/>
          <w:sz w:val="24"/>
          <w:szCs w:val="24"/>
        </w:rPr>
        <w:t xml:space="preserve"> National Institute on Drug Abuse. Misuse of Prescription Drugs. National Institutes of Health, https://www.drugabuse.gov/publications/misuse-prescription-drugs/overv</w:t>
      </w:r>
      <w:r w:rsidRPr="7A0EB50D">
        <w:rPr>
          <w:rFonts w:ascii="Calibri" w:hAnsi="Calibri" w:cs="Calibri"/>
          <w:sz w:val="24"/>
          <w:szCs w:val="24"/>
        </w:rPr>
        <w:t>iew.</w:t>
      </w:r>
    </w:p>
    <w:sectPr w:rsidR="00A3775B" w:rsidRPr="00D7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A6BA" w14:textId="77777777" w:rsidR="00DB155B" w:rsidRDefault="00DB155B">
      <w:pPr>
        <w:spacing w:after="0" w:line="240" w:lineRule="auto"/>
      </w:pPr>
      <w:r>
        <w:separator/>
      </w:r>
    </w:p>
  </w:endnote>
  <w:endnote w:type="continuationSeparator" w:id="0">
    <w:p w14:paraId="3A9C8CCE" w14:textId="77777777" w:rsidR="00DB155B" w:rsidRDefault="00DB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32F6" w14:textId="77777777" w:rsidR="00033BB8" w:rsidRDefault="00CD5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E4DD16" w14:textId="77777777" w:rsidR="00033BB8" w:rsidRDefault="00033B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1235"/>
      <w:docPartObj>
        <w:docPartGallery w:val="Page Numbers (Bottom of Page)"/>
        <w:docPartUnique/>
      </w:docPartObj>
    </w:sdtPr>
    <w:sdtEndPr/>
    <w:sdtContent>
      <w:p w14:paraId="6A37C080" w14:textId="77777777" w:rsidR="00033BB8" w:rsidRDefault="00CD587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7E0CE7B" w14:textId="77777777" w:rsidR="00033BB8" w:rsidRDefault="00033B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4468"/>
      <w:docPartObj>
        <w:docPartGallery w:val="Page Numbers (Bottom of Page)"/>
        <w:docPartUnique/>
      </w:docPartObj>
    </w:sdtPr>
    <w:sdtEndPr>
      <w:rPr>
        <w:noProof/>
      </w:rPr>
    </w:sdtEndPr>
    <w:sdtContent>
      <w:p w14:paraId="67B0FF37" w14:textId="77777777" w:rsidR="00033BB8" w:rsidRDefault="00CD587D">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0C3BCDEE" w14:textId="77777777" w:rsidR="00033BB8" w:rsidRDefault="00033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B8EE" w14:textId="77777777" w:rsidR="00DB155B" w:rsidRDefault="00DB155B">
      <w:pPr>
        <w:spacing w:after="0" w:line="240" w:lineRule="auto"/>
      </w:pPr>
      <w:r>
        <w:separator/>
      </w:r>
    </w:p>
  </w:footnote>
  <w:footnote w:type="continuationSeparator" w:id="0">
    <w:p w14:paraId="4289C45F" w14:textId="77777777" w:rsidR="00DB155B" w:rsidRDefault="00DB1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10C"/>
    <w:multiLevelType w:val="multilevel"/>
    <w:tmpl w:val="393C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7C57"/>
    <w:multiLevelType w:val="multilevel"/>
    <w:tmpl w:val="D88C20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DF22919"/>
    <w:multiLevelType w:val="hybridMultilevel"/>
    <w:tmpl w:val="26C267B4"/>
    <w:lvl w:ilvl="0" w:tplc="BDB09BEA">
      <w:start w:val="1"/>
      <w:numFmt w:val="bullet"/>
      <w:lvlText w:val=""/>
      <w:lvlJc w:val="left"/>
      <w:pPr>
        <w:ind w:left="720" w:hanging="360"/>
      </w:pPr>
      <w:rPr>
        <w:rFonts w:ascii="Symbol" w:hAnsi="Symbol" w:hint="default"/>
      </w:rPr>
    </w:lvl>
    <w:lvl w:ilvl="1" w:tplc="EF72AC1C">
      <w:start w:val="1"/>
      <w:numFmt w:val="bullet"/>
      <w:lvlText w:val="o"/>
      <w:lvlJc w:val="left"/>
      <w:pPr>
        <w:ind w:left="1440" w:hanging="360"/>
      </w:pPr>
      <w:rPr>
        <w:rFonts w:ascii="Courier New" w:hAnsi="Courier New" w:hint="default"/>
      </w:rPr>
    </w:lvl>
    <w:lvl w:ilvl="2" w:tplc="647AF246">
      <w:start w:val="1"/>
      <w:numFmt w:val="bullet"/>
      <w:lvlText w:val=""/>
      <w:lvlJc w:val="left"/>
      <w:pPr>
        <w:ind w:left="2160" w:hanging="360"/>
      </w:pPr>
      <w:rPr>
        <w:rFonts w:ascii="Wingdings" w:hAnsi="Wingdings" w:hint="default"/>
      </w:rPr>
    </w:lvl>
    <w:lvl w:ilvl="3" w:tplc="28A0EFEA">
      <w:start w:val="1"/>
      <w:numFmt w:val="bullet"/>
      <w:lvlText w:val=""/>
      <w:lvlJc w:val="left"/>
      <w:pPr>
        <w:ind w:left="2880" w:hanging="360"/>
      </w:pPr>
      <w:rPr>
        <w:rFonts w:ascii="Symbol" w:hAnsi="Symbol" w:hint="default"/>
      </w:rPr>
    </w:lvl>
    <w:lvl w:ilvl="4" w:tplc="660AFE0A">
      <w:start w:val="1"/>
      <w:numFmt w:val="bullet"/>
      <w:lvlText w:val="o"/>
      <w:lvlJc w:val="left"/>
      <w:pPr>
        <w:ind w:left="3600" w:hanging="360"/>
      </w:pPr>
      <w:rPr>
        <w:rFonts w:ascii="Courier New" w:hAnsi="Courier New" w:hint="default"/>
      </w:rPr>
    </w:lvl>
    <w:lvl w:ilvl="5" w:tplc="80468268">
      <w:start w:val="1"/>
      <w:numFmt w:val="bullet"/>
      <w:lvlText w:val=""/>
      <w:lvlJc w:val="left"/>
      <w:pPr>
        <w:ind w:left="4320" w:hanging="360"/>
      </w:pPr>
      <w:rPr>
        <w:rFonts w:ascii="Wingdings" w:hAnsi="Wingdings" w:hint="default"/>
      </w:rPr>
    </w:lvl>
    <w:lvl w:ilvl="6" w:tplc="7562D662">
      <w:start w:val="1"/>
      <w:numFmt w:val="bullet"/>
      <w:lvlText w:val=""/>
      <w:lvlJc w:val="left"/>
      <w:pPr>
        <w:ind w:left="5040" w:hanging="360"/>
      </w:pPr>
      <w:rPr>
        <w:rFonts w:ascii="Symbol" w:hAnsi="Symbol" w:hint="default"/>
      </w:rPr>
    </w:lvl>
    <w:lvl w:ilvl="7" w:tplc="08FE79A6">
      <w:start w:val="1"/>
      <w:numFmt w:val="bullet"/>
      <w:lvlText w:val="o"/>
      <w:lvlJc w:val="left"/>
      <w:pPr>
        <w:ind w:left="5760" w:hanging="360"/>
      </w:pPr>
      <w:rPr>
        <w:rFonts w:ascii="Courier New" w:hAnsi="Courier New" w:hint="default"/>
      </w:rPr>
    </w:lvl>
    <w:lvl w:ilvl="8" w:tplc="461C15C0">
      <w:start w:val="1"/>
      <w:numFmt w:val="bullet"/>
      <w:lvlText w:val=""/>
      <w:lvlJc w:val="left"/>
      <w:pPr>
        <w:ind w:left="6480" w:hanging="360"/>
      </w:pPr>
      <w:rPr>
        <w:rFonts w:ascii="Wingdings" w:hAnsi="Wingdings" w:hint="default"/>
      </w:rPr>
    </w:lvl>
  </w:abstractNum>
  <w:abstractNum w:abstractNumId="3" w15:restartNumberingAfterBreak="0">
    <w:nsid w:val="18B21952"/>
    <w:multiLevelType w:val="multilevel"/>
    <w:tmpl w:val="40EAA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D1E01"/>
    <w:multiLevelType w:val="hybridMultilevel"/>
    <w:tmpl w:val="31C270C8"/>
    <w:lvl w:ilvl="0" w:tplc="2C9E0354">
      <w:start w:val="1"/>
      <w:numFmt w:val="lowerLetter"/>
      <w:lvlText w:val="%1."/>
      <w:lvlJc w:val="left"/>
      <w:pPr>
        <w:ind w:left="2520" w:hanging="360"/>
      </w:pPr>
    </w:lvl>
    <w:lvl w:ilvl="1" w:tplc="0CDA8202">
      <w:start w:val="1"/>
      <w:numFmt w:val="lowerLetter"/>
      <w:lvlText w:val="%2."/>
      <w:lvlJc w:val="left"/>
      <w:pPr>
        <w:ind w:left="3240" w:hanging="360"/>
      </w:pPr>
    </w:lvl>
    <w:lvl w:ilvl="2" w:tplc="0A9C480C">
      <w:start w:val="1"/>
      <w:numFmt w:val="lowerRoman"/>
      <w:lvlText w:val="%3."/>
      <w:lvlJc w:val="right"/>
      <w:pPr>
        <w:ind w:left="3960" w:hanging="180"/>
      </w:pPr>
    </w:lvl>
    <w:lvl w:ilvl="3" w:tplc="791E0BA0">
      <w:start w:val="1"/>
      <w:numFmt w:val="decimal"/>
      <w:lvlText w:val="%4."/>
      <w:lvlJc w:val="left"/>
      <w:pPr>
        <w:ind w:left="4680" w:hanging="360"/>
      </w:pPr>
    </w:lvl>
    <w:lvl w:ilvl="4" w:tplc="5358EDF2">
      <w:start w:val="1"/>
      <w:numFmt w:val="lowerLetter"/>
      <w:lvlText w:val="%5."/>
      <w:lvlJc w:val="left"/>
      <w:pPr>
        <w:ind w:left="5400" w:hanging="360"/>
      </w:pPr>
    </w:lvl>
    <w:lvl w:ilvl="5" w:tplc="F560FE54">
      <w:start w:val="1"/>
      <w:numFmt w:val="lowerRoman"/>
      <w:lvlText w:val="%6."/>
      <w:lvlJc w:val="right"/>
      <w:pPr>
        <w:ind w:left="6120" w:hanging="180"/>
      </w:pPr>
    </w:lvl>
    <w:lvl w:ilvl="6" w:tplc="A8287D04">
      <w:start w:val="1"/>
      <w:numFmt w:val="decimal"/>
      <w:lvlText w:val="%7."/>
      <w:lvlJc w:val="left"/>
      <w:pPr>
        <w:ind w:left="6840" w:hanging="360"/>
      </w:pPr>
    </w:lvl>
    <w:lvl w:ilvl="7" w:tplc="A31035D6">
      <w:start w:val="1"/>
      <w:numFmt w:val="lowerLetter"/>
      <w:lvlText w:val="%8."/>
      <w:lvlJc w:val="left"/>
      <w:pPr>
        <w:ind w:left="7560" w:hanging="360"/>
      </w:pPr>
    </w:lvl>
    <w:lvl w:ilvl="8" w:tplc="B09CCD02">
      <w:start w:val="1"/>
      <w:numFmt w:val="lowerRoman"/>
      <w:lvlText w:val="%9."/>
      <w:lvlJc w:val="right"/>
      <w:pPr>
        <w:ind w:left="8280" w:hanging="180"/>
      </w:pPr>
    </w:lvl>
  </w:abstractNum>
  <w:abstractNum w:abstractNumId="5" w15:restartNumberingAfterBreak="0">
    <w:nsid w:val="1BFD66B7"/>
    <w:multiLevelType w:val="multilevel"/>
    <w:tmpl w:val="8460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91B3A"/>
    <w:multiLevelType w:val="hybridMultilevel"/>
    <w:tmpl w:val="0360D4C0"/>
    <w:lvl w:ilvl="0" w:tplc="58F4E310">
      <w:start w:val="1"/>
      <w:numFmt w:val="lowerLetter"/>
      <w:lvlText w:val="%1."/>
      <w:lvlJc w:val="left"/>
      <w:pPr>
        <w:ind w:left="720" w:hanging="360"/>
      </w:pPr>
    </w:lvl>
    <w:lvl w:ilvl="1" w:tplc="6BD423CC">
      <w:start w:val="1"/>
      <w:numFmt w:val="lowerLetter"/>
      <w:lvlText w:val="%2."/>
      <w:lvlJc w:val="left"/>
      <w:pPr>
        <w:ind w:left="1440" w:hanging="360"/>
      </w:pPr>
    </w:lvl>
    <w:lvl w:ilvl="2" w:tplc="A7BC4DCA">
      <w:start w:val="1"/>
      <w:numFmt w:val="lowerRoman"/>
      <w:lvlText w:val="%3."/>
      <w:lvlJc w:val="right"/>
      <w:pPr>
        <w:ind w:left="2160" w:hanging="180"/>
      </w:pPr>
    </w:lvl>
    <w:lvl w:ilvl="3" w:tplc="C5280A44">
      <w:start w:val="1"/>
      <w:numFmt w:val="decimal"/>
      <w:lvlText w:val="%4."/>
      <w:lvlJc w:val="left"/>
      <w:pPr>
        <w:ind w:left="2880" w:hanging="360"/>
      </w:pPr>
    </w:lvl>
    <w:lvl w:ilvl="4" w:tplc="476C706C">
      <w:start w:val="1"/>
      <w:numFmt w:val="lowerLetter"/>
      <w:lvlText w:val="%5."/>
      <w:lvlJc w:val="left"/>
      <w:pPr>
        <w:ind w:left="3600" w:hanging="360"/>
      </w:pPr>
    </w:lvl>
    <w:lvl w:ilvl="5" w:tplc="3760CE16">
      <w:start w:val="1"/>
      <w:numFmt w:val="lowerRoman"/>
      <w:lvlText w:val="%6."/>
      <w:lvlJc w:val="right"/>
      <w:pPr>
        <w:ind w:left="4320" w:hanging="180"/>
      </w:pPr>
    </w:lvl>
    <w:lvl w:ilvl="6" w:tplc="A644F9EE">
      <w:start w:val="1"/>
      <w:numFmt w:val="decimal"/>
      <w:lvlText w:val="%7."/>
      <w:lvlJc w:val="left"/>
      <w:pPr>
        <w:ind w:left="5040" w:hanging="360"/>
      </w:pPr>
    </w:lvl>
    <w:lvl w:ilvl="7" w:tplc="BEF09D98">
      <w:start w:val="1"/>
      <w:numFmt w:val="lowerLetter"/>
      <w:lvlText w:val="%8."/>
      <w:lvlJc w:val="left"/>
      <w:pPr>
        <w:ind w:left="5760" w:hanging="360"/>
      </w:pPr>
    </w:lvl>
    <w:lvl w:ilvl="8" w:tplc="6F8A8DBC">
      <w:start w:val="1"/>
      <w:numFmt w:val="lowerRoman"/>
      <w:lvlText w:val="%9."/>
      <w:lvlJc w:val="right"/>
      <w:pPr>
        <w:ind w:left="6480" w:hanging="180"/>
      </w:pPr>
    </w:lvl>
  </w:abstractNum>
  <w:abstractNum w:abstractNumId="7" w15:restartNumberingAfterBreak="0">
    <w:nsid w:val="1DB6EB42"/>
    <w:multiLevelType w:val="hybridMultilevel"/>
    <w:tmpl w:val="067E4D94"/>
    <w:lvl w:ilvl="0" w:tplc="7D9E9CA4">
      <w:start w:val="1"/>
      <w:numFmt w:val="bullet"/>
      <w:lvlText w:val="o"/>
      <w:lvlJc w:val="left"/>
      <w:pPr>
        <w:ind w:left="1440" w:hanging="360"/>
      </w:pPr>
      <w:rPr>
        <w:rFonts w:ascii="Courier New" w:hAnsi="Courier New" w:hint="default"/>
      </w:rPr>
    </w:lvl>
    <w:lvl w:ilvl="1" w:tplc="CE16DD80">
      <w:start w:val="1"/>
      <w:numFmt w:val="bullet"/>
      <w:lvlText w:val="o"/>
      <w:lvlJc w:val="left"/>
      <w:pPr>
        <w:ind w:left="2160" w:hanging="360"/>
      </w:pPr>
      <w:rPr>
        <w:rFonts w:ascii="Courier New" w:hAnsi="Courier New" w:hint="default"/>
      </w:rPr>
    </w:lvl>
    <w:lvl w:ilvl="2" w:tplc="33C2FF6E">
      <w:start w:val="1"/>
      <w:numFmt w:val="bullet"/>
      <w:lvlText w:val=""/>
      <w:lvlJc w:val="left"/>
      <w:pPr>
        <w:ind w:left="2880" w:hanging="360"/>
      </w:pPr>
      <w:rPr>
        <w:rFonts w:ascii="Wingdings" w:hAnsi="Wingdings" w:hint="default"/>
      </w:rPr>
    </w:lvl>
    <w:lvl w:ilvl="3" w:tplc="EE1C3A3A">
      <w:start w:val="1"/>
      <w:numFmt w:val="bullet"/>
      <w:lvlText w:val=""/>
      <w:lvlJc w:val="left"/>
      <w:pPr>
        <w:ind w:left="3600" w:hanging="360"/>
      </w:pPr>
      <w:rPr>
        <w:rFonts w:ascii="Symbol" w:hAnsi="Symbol" w:hint="default"/>
      </w:rPr>
    </w:lvl>
    <w:lvl w:ilvl="4" w:tplc="2CA65E5E">
      <w:start w:val="1"/>
      <w:numFmt w:val="bullet"/>
      <w:lvlText w:val="o"/>
      <w:lvlJc w:val="left"/>
      <w:pPr>
        <w:ind w:left="4320" w:hanging="360"/>
      </w:pPr>
      <w:rPr>
        <w:rFonts w:ascii="Courier New" w:hAnsi="Courier New" w:hint="default"/>
      </w:rPr>
    </w:lvl>
    <w:lvl w:ilvl="5" w:tplc="D794D3B4">
      <w:start w:val="1"/>
      <w:numFmt w:val="bullet"/>
      <w:lvlText w:val=""/>
      <w:lvlJc w:val="left"/>
      <w:pPr>
        <w:ind w:left="5040" w:hanging="360"/>
      </w:pPr>
      <w:rPr>
        <w:rFonts w:ascii="Wingdings" w:hAnsi="Wingdings" w:hint="default"/>
      </w:rPr>
    </w:lvl>
    <w:lvl w:ilvl="6" w:tplc="39D8A34C">
      <w:start w:val="1"/>
      <w:numFmt w:val="bullet"/>
      <w:lvlText w:val=""/>
      <w:lvlJc w:val="left"/>
      <w:pPr>
        <w:ind w:left="5760" w:hanging="360"/>
      </w:pPr>
      <w:rPr>
        <w:rFonts w:ascii="Symbol" w:hAnsi="Symbol" w:hint="default"/>
      </w:rPr>
    </w:lvl>
    <w:lvl w:ilvl="7" w:tplc="4C5E2D4A">
      <w:start w:val="1"/>
      <w:numFmt w:val="bullet"/>
      <w:lvlText w:val="o"/>
      <w:lvlJc w:val="left"/>
      <w:pPr>
        <w:ind w:left="6480" w:hanging="360"/>
      </w:pPr>
      <w:rPr>
        <w:rFonts w:ascii="Courier New" w:hAnsi="Courier New" w:hint="default"/>
      </w:rPr>
    </w:lvl>
    <w:lvl w:ilvl="8" w:tplc="B99C3926">
      <w:start w:val="1"/>
      <w:numFmt w:val="bullet"/>
      <w:lvlText w:val=""/>
      <w:lvlJc w:val="left"/>
      <w:pPr>
        <w:ind w:left="7200" w:hanging="360"/>
      </w:pPr>
      <w:rPr>
        <w:rFonts w:ascii="Wingdings" w:hAnsi="Wingdings" w:hint="default"/>
      </w:rPr>
    </w:lvl>
  </w:abstractNum>
  <w:abstractNum w:abstractNumId="8" w15:restartNumberingAfterBreak="0">
    <w:nsid w:val="1F17009C"/>
    <w:multiLevelType w:val="hybridMultilevel"/>
    <w:tmpl w:val="278EE2C6"/>
    <w:lvl w:ilvl="0" w:tplc="849015F8">
      <w:start w:val="1"/>
      <w:numFmt w:val="bullet"/>
      <w:lvlText w:val=""/>
      <w:lvlJc w:val="left"/>
      <w:pPr>
        <w:ind w:left="720" w:hanging="360"/>
      </w:pPr>
      <w:rPr>
        <w:rFonts w:ascii="Symbol" w:hAnsi="Symbol" w:hint="default"/>
      </w:rPr>
    </w:lvl>
    <w:lvl w:ilvl="1" w:tplc="33046AB2">
      <w:start w:val="1"/>
      <w:numFmt w:val="bullet"/>
      <w:lvlText w:val="o"/>
      <w:lvlJc w:val="left"/>
      <w:pPr>
        <w:ind w:left="1440" w:hanging="360"/>
      </w:pPr>
      <w:rPr>
        <w:rFonts w:ascii="Courier New" w:hAnsi="Courier New" w:hint="default"/>
      </w:rPr>
    </w:lvl>
    <w:lvl w:ilvl="2" w:tplc="BA1E866E">
      <w:start w:val="1"/>
      <w:numFmt w:val="bullet"/>
      <w:lvlText w:val=""/>
      <w:lvlJc w:val="left"/>
      <w:pPr>
        <w:ind w:left="2160" w:hanging="360"/>
      </w:pPr>
      <w:rPr>
        <w:rFonts w:ascii="Wingdings" w:hAnsi="Wingdings" w:hint="default"/>
      </w:rPr>
    </w:lvl>
    <w:lvl w:ilvl="3" w:tplc="B18A781E">
      <w:start w:val="1"/>
      <w:numFmt w:val="bullet"/>
      <w:lvlText w:val=""/>
      <w:lvlJc w:val="left"/>
      <w:pPr>
        <w:ind w:left="2880" w:hanging="360"/>
      </w:pPr>
      <w:rPr>
        <w:rFonts w:ascii="Symbol" w:hAnsi="Symbol" w:hint="default"/>
      </w:rPr>
    </w:lvl>
    <w:lvl w:ilvl="4" w:tplc="85A0B1D2">
      <w:start w:val="1"/>
      <w:numFmt w:val="bullet"/>
      <w:lvlText w:val="o"/>
      <w:lvlJc w:val="left"/>
      <w:pPr>
        <w:ind w:left="3600" w:hanging="360"/>
      </w:pPr>
      <w:rPr>
        <w:rFonts w:ascii="Courier New" w:hAnsi="Courier New" w:hint="default"/>
      </w:rPr>
    </w:lvl>
    <w:lvl w:ilvl="5" w:tplc="654EC0D0">
      <w:start w:val="1"/>
      <w:numFmt w:val="bullet"/>
      <w:lvlText w:val=""/>
      <w:lvlJc w:val="left"/>
      <w:pPr>
        <w:ind w:left="4320" w:hanging="360"/>
      </w:pPr>
      <w:rPr>
        <w:rFonts w:ascii="Wingdings" w:hAnsi="Wingdings" w:hint="default"/>
      </w:rPr>
    </w:lvl>
    <w:lvl w:ilvl="6" w:tplc="6D8039E0">
      <w:start w:val="1"/>
      <w:numFmt w:val="bullet"/>
      <w:lvlText w:val=""/>
      <w:lvlJc w:val="left"/>
      <w:pPr>
        <w:ind w:left="5040" w:hanging="360"/>
      </w:pPr>
      <w:rPr>
        <w:rFonts w:ascii="Symbol" w:hAnsi="Symbol" w:hint="default"/>
      </w:rPr>
    </w:lvl>
    <w:lvl w:ilvl="7" w:tplc="9ACE708C">
      <w:start w:val="1"/>
      <w:numFmt w:val="bullet"/>
      <w:lvlText w:val="o"/>
      <w:lvlJc w:val="left"/>
      <w:pPr>
        <w:ind w:left="5760" w:hanging="360"/>
      </w:pPr>
      <w:rPr>
        <w:rFonts w:ascii="Courier New" w:hAnsi="Courier New" w:hint="default"/>
      </w:rPr>
    </w:lvl>
    <w:lvl w:ilvl="8" w:tplc="3160B676">
      <w:start w:val="1"/>
      <w:numFmt w:val="bullet"/>
      <w:lvlText w:val=""/>
      <w:lvlJc w:val="left"/>
      <w:pPr>
        <w:ind w:left="6480" w:hanging="360"/>
      </w:pPr>
      <w:rPr>
        <w:rFonts w:ascii="Wingdings" w:hAnsi="Wingdings" w:hint="default"/>
      </w:rPr>
    </w:lvl>
  </w:abstractNum>
  <w:abstractNum w:abstractNumId="9" w15:restartNumberingAfterBreak="0">
    <w:nsid w:val="255B0D41"/>
    <w:multiLevelType w:val="hybridMultilevel"/>
    <w:tmpl w:val="38B00218"/>
    <w:lvl w:ilvl="0" w:tplc="A01CF830">
      <w:start w:val="1"/>
      <w:numFmt w:val="bullet"/>
      <w:lvlText w:val=""/>
      <w:lvlJc w:val="left"/>
      <w:pPr>
        <w:ind w:left="2160" w:hanging="360"/>
      </w:pPr>
      <w:rPr>
        <w:rFonts w:ascii="Symbol" w:hAnsi="Symbol" w:hint="default"/>
      </w:rPr>
    </w:lvl>
    <w:lvl w:ilvl="1" w:tplc="F4C4CA1C">
      <w:start w:val="1"/>
      <w:numFmt w:val="bullet"/>
      <w:lvlText w:val="o"/>
      <w:lvlJc w:val="left"/>
      <w:pPr>
        <w:ind w:left="2880" w:hanging="360"/>
      </w:pPr>
      <w:rPr>
        <w:rFonts w:ascii="Courier New" w:hAnsi="Courier New" w:hint="default"/>
      </w:rPr>
    </w:lvl>
    <w:lvl w:ilvl="2" w:tplc="1A848212">
      <w:start w:val="1"/>
      <w:numFmt w:val="bullet"/>
      <w:lvlText w:val=""/>
      <w:lvlJc w:val="left"/>
      <w:pPr>
        <w:ind w:left="3600" w:hanging="360"/>
      </w:pPr>
      <w:rPr>
        <w:rFonts w:ascii="Wingdings" w:hAnsi="Wingdings" w:hint="default"/>
      </w:rPr>
    </w:lvl>
    <w:lvl w:ilvl="3" w:tplc="5CEA0242">
      <w:start w:val="1"/>
      <w:numFmt w:val="bullet"/>
      <w:lvlText w:val=""/>
      <w:lvlJc w:val="left"/>
      <w:pPr>
        <w:ind w:left="4320" w:hanging="360"/>
      </w:pPr>
      <w:rPr>
        <w:rFonts w:ascii="Symbol" w:hAnsi="Symbol" w:hint="default"/>
      </w:rPr>
    </w:lvl>
    <w:lvl w:ilvl="4" w:tplc="04AA2A7C">
      <w:start w:val="1"/>
      <w:numFmt w:val="bullet"/>
      <w:lvlText w:val="o"/>
      <w:lvlJc w:val="left"/>
      <w:pPr>
        <w:ind w:left="5040" w:hanging="360"/>
      </w:pPr>
      <w:rPr>
        <w:rFonts w:ascii="Courier New" w:hAnsi="Courier New" w:hint="default"/>
      </w:rPr>
    </w:lvl>
    <w:lvl w:ilvl="5" w:tplc="203E6A34">
      <w:start w:val="1"/>
      <w:numFmt w:val="bullet"/>
      <w:lvlText w:val=""/>
      <w:lvlJc w:val="left"/>
      <w:pPr>
        <w:ind w:left="5760" w:hanging="360"/>
      </w:pPr>
      <w:rPr>
        <w:rFonts w:ascii="Wingdings" w:hAnsi="Wingdings" w:hint="default"/>
      </w:rPr>
    </w:lvl>
    <w:lvl w:ilvl="6" w:tplc="EA60085A">
      <w:start w:val="1"/>
      <w:numFmt w:val="bullet"/>
      <w:lvlText w:val=""/>
      <w:lvlJc w:val="left"/>
      <w:pPr>
        <w:ind w:left="6480" w:hanging="360"/>
      </w:pPr>
      <w:rPr>
        <w:rFonts w:ascii="Symbol" w:hAnsi="Symbol" w:hint="default"/>
      </w:rPr>
    </w:lvl>
    <w:lvl w:ilvl="7" w:tplc="E708DC46">
      <w:start w:val="1"/>
      <w:numFmt w:val="bullet"/>
      <w:lvlText w:val="o"/>
      <w:lvlJc w:val="left"/>
      <w:pPr>
        <w:ind w:left="7200" w:hanging="360"/>
      </w:pPr>
      <w:rPr>
        <w:rFonts w:ascii="Courier New" w:hAnsi="Courier New" w:hint="default"/>
      </w:rPr>
    </w:lvl>
    <w:lvl w:ilvl="8" w:tplc="287A476E">
      <w:start w:val="1"/>
      <w:numFmt w:val="bullet"/>
      <w:lvlText w:val=""/>
      <w:lvlJc w:val="left"/>
      <w:pPr>
        <w:ind w:left="7920" w:hanging="360"/>
      </w:pPr>
      <w:rPr>
        <w:rFonts w:ascii="Wingdings" w:hAnsi="Wingdings" w:hint="default"/>
      </w:rPr>
    </w:lvl>
  </w:abstractNum>
  <w:abstractNum w:abstractNumId="10" w15:restartNumberingAfterBreak="0">
    <w:nsid w:val="2A3B4BA2"/>
    <w:multiLevelType w:val="multilevel"/>
    <w:tmpl w:val="B4E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823B7E"/>
    <w:multiLevelType w:val="multilevel"/>
    <w:tmpl w:val="1E7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502BA"/>
    <w:multiLevelType w:val="hybridMultilevel"/>
    <w:tmpl w:val="0D2228DA"/>
    <w:lvl w:ilvl="0" w:tplc="B4EE8082">
      <w:start w:val="1"/>
      <w:numFmt w:val="bullet"/>
      <w:lvlText w:val=""/>
      <w:lvlJc w:val="left"/>
      <w:pPr>
        <w:ind w:left="720" w:hanging="360"/>
      </w:pPr>
      <w:rPr>
        <w:rFonts w:ascii="Symbol" w:hAnsi="Symbol" w:hint="default"/>
      </w:rPr>
    </w:lvl>
    <w:lvl w:ilvl="1" w:tplc="803E28F2">
      <w:start w:val="1"/>
      <w:numFmt w:val="bullet"/>
      <w:lvlText w:val="o"/>
      <w:lvlJc w:val="left"/>
      <w:pPr>
        <w:ind w:left="1440" w:hanging="360"/>
      </w:pPr>
      <w:rPr>
        <w:rFonts w:ascii="Courier New" w:hAnsi="Courier New" w:hint="default"/>
      </w:rPr>
    </w:lvl>
    <w:lvl w:ilvl="2" w:tplc="1932DADE">
      <w:start w:val="1"/>
      <w:numFmt w:val="bullet"/>
      <w:lvlText w:val=""/>
      <w:lvlJc w:val="left"/>
      <w:pPr>
        <w:ind w:left="2160" w:hanging="360"/>
      </w:pPr>
      <w:rPr>
        <w:rFonts w:ascii="Wingdings" w:hAnsi="Wingdings" w:hint="default"/>
      </w:rPr>
    </w:lvl>
    <w:lvl w:ilvl="3" w:tplc="37E4874C">
      <w:start w:val="1"/>
      <w:numFmt w:val="bullet"/>
      <w:lvlText w:val=""/>
      <w:lvlJc w:val="left"/>
      <w:pPr>
        <w:ind w:left="2880" w:hanging="360"/>
      </w:pPr>
      <w:rPr>
        <w:rFonts w:ascii="Symbol" w:hAnsi="Symbol" w:hint="default"/>
      </w:rPr>
    </w:lvl>
    <w:lvl w:ilvl="4" w:tplc="F4283E54">
      <w:start w:val="1"/>
      <w:numFmt w:val="bullet"/>
      <w:lvlText w:val="o"/>
      <w:lvlJc w:val="left"/>
      <w:pPr>
        <w:ind w:left="3600" w:hanging="360"/>
      </w:pPr>
      <w:rPr>
        <w:rFonts w:ascii="Courier New" w:hAnsi="Courier New" w:hint="default"/>
      </w:rPr>
    </w:lvl>
    <w:lvl w:ilvl="5" w:tplc="90465F36">
      <w:start w:val="1"/>
      <w:numFmt w:val="bullet"/>
      <w:lvlText w:val=""/>
      <w:lvlJc w:val="left"/>
      <w:pPr>
        <w:ind w:left="4320" w:hanging="360"/>
      </w:pPr>
      <w:rPr>
        <w:rFonts w:ascii="Wingdings" w:hAnsi="Wingdings" w:hint="default"/>
      </w:rPr>
    </w:lvl>
    <w:lvl w:ilvl="6" w:tplc="09E84A9C">
      <w:start w:val="1"/>
      <w:numFmt w:val="bullet"/>
      <w:lvlText w:val=""/>
      <w:lvlJc w:val="left"/>
      <w:pPr>
        <w:ind w:left="5040" w:hanging="360"/>
      </w:pPr>
      <w:rPr>
        <w:rFonts w:ascii="Symbol" w:hAnsi="Symbol" w:hint="default"/>
      </w:rPr>
    </w:lvl>
    <w:lvl w:ilvl="7" w:tplc="A4D89AF6">
      <w:start w:val="1"/>
      <w:numFmt w:val="bullet"/>
      <w:lvlText w:val="o"/>
      <w:lvlJc w:val="left"/>
      <w:pPr>
        <w:ind w:left="5760" w:hanging="360"/>
      </w:pPr>
      <w:rPr>
        <w:rFonts w:ascii="Courier New" w:hAnsi="Courier New" w:hint="default"/>
      </w:rPr>
    </w:lvl>
    <w:lvl w:ilvl="8" w:tplc="4E58FB5C">
      <w:start w:val="1"/>
      <w:numFmt w:val="bullet"/>
      <w:lvlText w:val=""/>
      <w:lvlJc w:val="left"/>
      <w:pPr>
        <w:ind w:left="6480" w:hanging="360"/>
      </w:pPr>
      <w:rPr>
        <w:rFonts w:ascii="Wingdings" w:hAnsi="Wingdings" w:hint="default"/>
      </w:rPr>
    </w:lvl>
  </w:abstractNum>
  <w:abstractNum w:abstractNumId="13" w15:restartNumberingAfterBreak="0">
    <w:nsid w:val="3426E822"/>
    <w:multiLevelType w:val="hybridMultilevel"/>
    <w:tmpl w:val="11E4CF98"/>
    <w:lvl w:ilvl="0" w:tplc="76260CFA">
      <w:start w:val="1"/>
      <w:numFmt w:val="bullet"/>
      <w:lvlText w:val=""/>
      <w:lvlJc w:val="left"/>
      <w:pPr>
        <w:ind w:left="1080" w:hanging="360"/>
      </w:pPr>
      <w:rPr>
        <w:rFonts w:ascii="Symbol" w:hAnsi="Symbol" w:hint="default"/>
      </w:rPr>
    </w:lvl>
    <w:lvl w:ilvl="1" w:tplc="0E229D50">
      <w:start w:val="1"/>
      <w:numFmt w:val="bullet"/>
      <w:lvlText w:val="o"/>
      <w:lvlJc w:val="left"/>
      <w:pPr>
        <w:ind w:left="1800" w:hanging="360"/>
      </w:pPr>
      <w:rPr>
        <w:rFonts w:ascii="Courier New" w:hAnsi="Courier New" w:hint="default"/>
      </w:rPr>
    </w:lvl>
    <w:lvl w:ilvl="2" w:tplc="7CFAF160">
      <w:start w:val="1"/>
      <w:numFmt w:val="bullet"/>
      <w:lvlText w:val=""/>
      <w:lvlJc w:val="left"/>
      <w:pPr>
        <w:ind w:left="2520" w:hanging="360"/>
      </w:pPr>
      <w:rPr>
        <w:rFonts w:ascii="Wingdings" w:hAnsi="Wingdings" w:hint="default"/>
      </w:rPr>
    </w:lvl>
    <w:lvl w:ilvl="3" w:tplc="7198569E">
      <w:start w:val="1"/>
      <w:numFmt w:val="bullet"/>
      <w:lvlText w:val=""/>
      <w:lvlJc w:val="left"/>
      <w:pPr>
        <w:ind w:left="3240" w:hanging="360"/>
      </w:pPr>
      <w:rPr>
        <w:rFonts w:ascii="Symbol" w:hAnsi="Symbol" w:hint="default"/>
      </w:rPr>
    </w:lvl>
    <w:lvl w:ilvl="4" w:tplc="807A571A">
      <w:start w:val="1"/>
      <w:numFmt w:val="bullet"/>
      <w:lvlText w:val="o"/>
      <w:lvlJc w:val="left"/>
      <w:pPr>
        <w:ind w:left="3960" w:hanging="360"/>
      </w:pPr>
      <w:rPr>
        <w:rFonts w:ascii="Courier New" w:hAnsi="Courier New" w:hint="default"/>
      </w:rPr>
    </w:lvl>
    <w:lvl w:ilvl="5" w:tplc="08783FD4">
      <w:start w:val="1"/>
      <w:numFmt w:val="bullet"/>
      <w:lvlText w:val=""/>
      <w:lvlJc w:val="left"/>
      <w:pPr>
        <w:ind w:left="4680" w:hanging="360"/>
      </w:pPr>
      <w:rPr>
        <w:rFonts w:ascii="Wingdings" w:hAnsi="Wingdings" w:hint="default"/>
      </w:rPr>
    </w:lvl>
    <w:lvl w:ilvl="6" w:tplc="31FA9816">
      <w:start w:val="1"/>
      <w:numFmt w:val="bullet"/>
      <w:lvlText w:val=""/>
      <w:lvlJc w:val="left"/>
      <w:pPr>
        <w:ind w:left="5400" w:hanging="360"/>
      </w:pPr>
      <w:rPr>
        <w:rFonts w:ascii="Symbol" w:hAnsi="Symbol" w:hint="default"/>
      </w:rPr>
    </w:lvl>
    <w:lvl w:ilvl="7" w:tplc="04EE96A4">
      <w:start w:val="1"/>
      <w:numFmt w:val="bullet"/>
      <w:lvlText w:val="o"/>
      <w:lvlJc w:val="left"/>
      <w:pPr>
        <w:ind w:left="6120" w:hanging="360"/>
      </w:pPr>
      <w:rPr>
        <w:rFonts w:ascii="Courier New" w:hAnsi="Courier New" w:hint="default"/>
      </w:rPr>
    </w:lvl>
    <w:lvl w:ilvl="8" w:tplc="B650BD00">
      <w:start w:val="1"/>
      <w:numFmt w:val="bullet"/>
      <w:lvlText w:val=""/>
      <w:lvlJc w:val="left"/>
      <w:pPr>
        <w:ind w:left="6840" w:hanging="360"/>
      </w:pPr>
      <w:rPr>
        <w:rFonts w:ascii="Wingdings" w:hAnsi="Wingdings" w:hint="default"/>
      </w:rPr>
    </w:lvl>
  </w:abstractNum>
  <w:abstractNum w:abstractNumId="14" w15:restartNumberingAfterBreak="0">
    <w:nsid w:val="34456D7B"/>
    <w:multiLevelType w:val="hybridMultilevel"/>
    <w:tmpl w:val="B68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360CC"/>
    <w:multiLevelType w:val="multilevel"/>
    <w:tmpl w:val="6EA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40BBD"/>
    <w:multiLevelType w:val="multilevel"/>
    <w:tmpl w:val="E76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821F3"/>
    <w:multiLevelType w:val="multilevel"/>
    <w:tmpl w:val="4974705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A3A19"/>
    <w:multiLevelType w:val="multilevel"/>
    <w:tmpl w:val="49747056"/>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0703D"/>
    <w:multiLevelType w:val="multilevel"/>
    <w:tmpl w:val="4B5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A6B0B"/>
    <w:multiLevelType w:val="hybridMultilevel"/>
    <w:tmpl w:val="AC2C9DB2"/>
    <w:lvl w:ilvl="0" w:tplc="5672D52A">
      <w:start w:val="1"/>
      <w:numFmt w:val="lowerLetter"/>
      <w:lvlText w:val="%1."/>
      <w:lvlJc w:val="left"/>
      <w:pPr>
        <w:ind w:left="2520" w:hanging="360"/>
      </w:pPr>
    </w:lvl>
    <w:lvl w:ilvl="1" w:tplc="2ADC8698">
      <w:start w:val="1"/>
      <w:numFmt w:val="lowerLetter"/>
      <w:lvlText w:val="%2."/>
      <w:lvlJc w:val="left"/>
      <w:pPr>
        <w:ind w:left="3240" w:hanging="360"/>
      </w:pPr>
    </w:lvl>
    <w:lvl w:ilvl="2" w:tplc="0122B77E">
      <w:start w:val="1"/>
      <w:numFmt w:val="lowerRoman"/>
      <w:lvlText w:val="%3."/>
      <w:lvlJc w:val="right"/>
      <w:pPr>
        <w:ind w:left="3960" w:hanging="180"/>
      </w:pPr>
    </w:lvl>
    <w:lvl w:ilvl="3" w:tplc="E04ECBB4">
      <w:start w:val="1"/>
      <w:numFmt w:val="decimal"/>
      <w:lvlText w:val="%4."/>
      <w:lvlJc w:val="left"/>
      <w:pPr>
        <w:ind w:left="4680" w:hanging="360"/>
      </w:pPr>
    </w:lvl>
    <w:lvl w:ilvl="4" w:tplc="40963C68">
      <w:start w:val="1"/>
      <w:numFmt w:val="lowerLetter"/>
      <w:lvlText w:val="%5."/>
      <w:lvlJc w:val="left"/>
      <w:pPr>
        <w:ind w:left="5400" w:hanging="360"/>
      </w:pPr>
    </w:lvl>
    <w:lvl w:ilvl="5" w:tplc="DCD0B76C">
      <w:start w:val="1"/>
      <w:numFmt w:val="lowerRoman"/>
      <w:lvlText w:val="%6."/>
      <w:lvlJc w:val="right"/>
      <w:pPr>
        <w:ind w:left="6120" w:hanging="180"/>
      </w:pPr>
    </w:lvl>
    <w:lvl w:ilvl="6" w:tplc="424E18E6">
      <w:start w:val="1"/>
      <w:numFmt w:val="decimal"/>
      <w:lvlText w:val="%7."/>
      <w:lvlJc w:val="left"/>
      <w:pPr>
        <w:ind w:left="6840" w:hanging="360"/>
      </w:pPr>
    </w:lvl>
    <w:lvl w:ilvl="7" w:tplc="8162039A">
      <w:start w:val="1"/>
      <w:numFmt w:val="lowerLetter"/>
      <w:lvlText w:val="%8."/>
      <w:lvlJc w:val="left"/>
      <w:pPr>
        <w:ind w:left="7560" w:hanging="360"/>
      </w:pPr>
    </w:lvl>
    <w:lvl w:ilvl="8" w:tplc="7B8E56C2">
      <w:start w:val="1"/>
      <w:numFmt w:val="lowerRoman"/>
      <w:lvlText w:val="%9."/>
      <w:lvlJc w:val="right"/>
      <w:pPr>
        <w:ind w:left="8280" w:hanging="180"/>
      </w:pPr>
    </w:lvl>
  </w:abstractNum>
  <w:abstractNum w:abstractNumId="21" w15:restartNumberingAfterBreak="0">
    <w:nsid w:val="4705482C"/>
    <w:multiLevelType w:val="hybridMultilevel"/>
    <w:tmpl w:val="997A4526"/>
    <w:lvl w:ilvl="0" w:tplc="1494DA1E">
      <w:start w:val="5"/>
      <w:numFmt w:val="decimal"/>
      <w:lvlText w:val="%1."/>
      <w:lvlJc w:val="left"/>
      <w:pPr>
        <w:ind w:left="720" w:hanging="360"/>
      </w:pPr>
    </w:lvl>
    <w:lvl w:ilvl="1" w:tplc="6DC82FA0">
      <w:start w:val="1"/>
      <w:numFmt w:val="lowerLetter"/>
      <w:lvlText w:val="%2."/>
      <w:lvlJc w:val="left"/>
      <w:pPr>
        <w:ind w:left="1440" w:hanging="360"/>
      </w:pPr>
    </w:lvl>
    <w:lvl w:ilvl="2" w:tplc="88AEF9A0">
      <w:start w:val="1"/>
      <w:numFmt w:val="lowerRoman"/>
      <w:lvlText w:val="%3."/>
      <w:lvlJc w:val="right"/>
      <w:pPr>
        <w:ind w:left="2160" w:hanging="180"/>
      </w:pPr>
    </w:lvl>
    <w:lvl w:ilvl="3" w:tplc="1946109E">
      <w:start w:val="1"/>
      <w:numFmt w:val="decimal"/>
      <w:lvlText w:val="%4."/>
      <w:lvlJc w:val="left"/>
      <w:pPr>
        <w:ind w:left="2880" w:hanging="360"/>
      </w:pPr>
    </w:lvl>
    <w:lvl w:ilvl="4" w:tplc="D49E62F0">
      <w:start w:val="1"/>
      <w:numFmt w:val="lowerLetter"/>
      <w:lvlText w:val="%5."/>
      <w:lvlJc w:val="left"/>
      <w:pPr>
        <w:ind w:left="3600" w:hanging="360"/>
      </w:pPr>
    </w:lvl>
    <w:lvl w:ilvl="5" w:tplc="EB1AE0AA">
      <w:start w:val="1"/>
      <w:numFmt w:val="lowerRoman"/>
      <w:lvlText w:val="%6."/>
      <w:lvlJc w:val="right"/>
      <w:pPr>
        <w:ind w:left="4320" w:hanging="180"/>
      </w:pPr>
    </w:lvl>
    <w:lvl w:ilvl="6" w:tplc="6E122C0C">
      <w:start w:val="1"/>
      <w:numFmt w:val="decimal"/>
      <w:lvlText w:val="%7."/>
      <w:lvlJc w:val="left"/>
      <w:pPr>
        <w:ind w:left="5040" w:hanging="360"/>
      </w:pPr>
    </w:lvl>
    <w:lvl w:ilvl="7" w:tplc="2C0E6BD6">
      <w:start w:val="1"/>
      <w:numFmt w:val="lowerLetter"/>
      <w:lvlText w:val="%8."/>
      <w:lvlJc w:val="left"/>
      <w:pPr>
        <w:ind w:left="5760" w:hanging="360"/>
      </w:pPr>
    </w:lvl>
    <w:lvl w:ilvl="8" w:tplc="5478D488">
      <w:start w:val="1"/>
      <w:numFmt w:val="lowerRoman"/>
      <w:lvlText w:val="%9."/>
      <w:lvlJc w:val="right"/>
      <w:pPr>
        <w:ind w:left="6480" w:hanging="180"/>
      </w:pPr>
    </w:lvl>
  </w:abstractNum>
  <w:abstractNum w:abstractNumId="22" w15:restartNumberingAfterBreak="0">
    <w:nsid w:val="48FE0418"/>
    <w:multiLevelType w:val="multilevel"/>
    <w:tmpl w:val="72D4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11225"/>
    <w:multiLevelType w:val="multilevel"/>
    <w:tmpl w:val="4974705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4649A8"/>
    <w:multiLevelType w:val="hybridMultilevel"/>
    <w:tmpl w:val="03A2B8BA"/>
    <w:lvl w:ilvl="0" w:tplc="C960DAE2">
      <w:start w:val="1"/>
      <w:numFmt w:val="bullet"/>
      <w:lvlText w:val=""/>
      <w:lvlJc w:val="left"/>
      <w:pPr>
        <w:tabs>
          <w:tab w:val="num" w:pos="1440"/>
        </w:tabs>
        <w:ind w:left="1440"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8D501F"/>
    <w:multiLevelType w:val="multilevel"/>
    <w:tmpl w:val="F796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D28E7"/>
    <w:multiLevelType w:val="multilevel"/>
    <w:tmpl w:val="B4FC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29504F"/>
    <w:multiLevelType w:val="multilevel"/>
    <w:tmpl w:val="64C2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15618"/>
    <w:multiLevelType w:val="hybridMultilevel"/>
    <w:tmpl w:val="A97C856C"/>
    <w:lvl w:ilvl="0" w:tplc="262A7E06">
      <w:numFmt w:val="none"/>
      <w:lvlText w:val=""/>
      <w:lvlJc w:val="left"/>
      <w:pPr>
        <w:tabs>
          <w:tab w:val="num" w:pos="360"/>
        </w:tabs>
      </w:pPr>
    </w:lvl>
    <w:lvl w:ilvl="1" w:tplc="32265A7C">
      <w:start w:val="1"/>
      <w:numFmt w:val="lowerLetter"/>
      <w:lvlText w:val="%2."/>
      <w:lvlJc w:val="left"/>
      <w:pPr>
        <w:ind w:left="1800" w:hanging="360"/>
      </w:pPr>
    </w:lvl>
    <w:lvl w:ilvl="2" w:tplc="DD6C0A70">
      <w:start w:val="1"/>
      <w:numFmt w:val="lowerRoman"/>
      <w:lvlText w:val="%3."/>
      <w:lvlJc w:val="right"/>
      <w:pPr>
        <w:ind w:left="2520" w:hanging="180"/>
      </w:pPr>
    </w:lvl>
    <w:lvl w:ilvl="3" w:tplc="EBA235C2">
      <w:start w:val="1"/>
      <w:numFmt w:val="decimal"/>
      <w:lvlText w:val="%4."/>
      <w:lvlJc w:val="left"/>
      <w:pPr>
        <w:ind w:left="3240" w:hanging="360"/>
      </w:pPr>
    </w:lvl>
    <w:lvl w:ilvl="4" w:tplc="DAB28F50">
      <w:start w:val="1"/>
      <w:numFmt w:val="lowerLetter"/>
      <w:lvlText w:val="%5."/>
      <w:lvlJc w:val="left"/>
      <w:pPr>
        <w:ind w:left="3960" w:hanging="360"/>
      </w:pPr>
    </w:lvl>
    <w:lvl w:ilvl="5" w:tplc="671E5E80">
      <w:start w:val="1"/>
      <w:numFmt w:val="lowerRoman"/>
      <w:lvlText w:val="%6."/>
      <w:lvlJc w:val="right"/>
      <w:pPr>
        <w:ind w:left="4680" w:hanging="180"/>
      </w:pPr>
    </w:lvl>
    <w:lvl w:ilvl="6" w:tplc="C692728E">
      <w:start w:val="1"/>
      <w:numFmt w:val="decimal"/>
      <w:lvlText w:val="%7."/>
      <w:lvlJc w:val="left"/>
      <w:pPr>
        <w:ind w:left="5400" w:hanging="360"/>
      </w:pPr>
    </w:lvl>
    <w:lvl w:ilvl="7" w:tplc="1A6E600C">
      <w:start w:val="1"/>
      <w:numFmt w:val="lowerLetter"/>
      <w:lvlText w:val="%8."/>
      <w:lvlJc w:val="left"/>
      <w:pPr>
        <w:ind w:left="6120" w:hanging="360"/>
      </w:pPr>
    </w:lvl>
    <w:lvl w:ilvl="8" w:tplc="295620FA">
      <w:start w:val="1"/>
      <w:numFmt w:val="lowerRoman"/>
      <w:lvlText w:val="%9."/>
      <w:lvlJc w:val="right"/>
      <w:pPr>
        <w:ind w:left="6840" w:hanging="180"/>
      </w:pPr>
    </w:lvl>
  </w:abstractNum>
  <w:abstractNum w:abstractNumId="29" w15:restartNumberingAfterBreak="0">
    <w:nsid w:val="66075A9B"/>
    <w:multiLevelType w:val="multilevel"/>
    <w:tmpl w:val="4C247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6B2C0E"/>
    <w:multiLevelType w:val="hybridMultilevel"/>
    <w:tmpl w:val="B24C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A4EB5"/>
    <w:multiLevelType w:val="hybridMultilevel"/>
    <w:tmpl w:val="A3E87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CB5FB4"/>
    <w:multiLevelType w:val="multilevel"/>
    <w:tmpl w:val="4974705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798FF"/>
    <w:multiLevelType w:val="hybridMultilevel"/>
    <w:tmpl w:val="FAF41F34"/>
    <w:lvl w:ilvl="0" w:tplc="7304B910">
      <w:start w:val="1"/>
      <w:numFmt w:val="bullet"/>
      <w:lvlText w:val=""/>
      <w:lvlJc w:val="left"/>
      <w:pPr>
        <w:ind w:left="1080" w:hanging="360"/>
      </w:pPr>
      <w:rPr>
        <w:rFonts w:ascii="Symbol" w:hAnsi="Symbol" w:hint="default"/>
      </w:rPr>
    </w:lvl>
    <w:lvl w:ilvl="1" w:tplc="496AB510">
      <w:start w:val="1"/>
      <w:numFmt w:val="bullet"/>
      <w:lvlText w:val="o"/>
      <w:lvlJc w:val="left"/>
      <w:pPr>
        <w:ind w:left="1800" w:hanging="360"/>
      </w:pPr>
      <w:rPr>
        <w:rFonts w:ascii="Symbol" w:hAnsi="Symbol" w:hint="default"/>
      </w:rPr>
    </w:lvl>
    <w:lvl w:ilvl="2" w:tplc="D66208C4">
      <w:start w:val="1"/>
      <w:numFmt w:val="bullet"/>
      <w:lvlText w:val=""/>
      <w:lvlJc w:val="left"/>
      <w:pPr>
        <w:ind w:left="2160" w:hanging="360"/>
      </w:pPr>
      <w:rPr>
        <w:rFonts w:ascii="Wingdings" w:hAnsi="Wingdings" w:hint="default"/>
      </w:rPr>
    </w:lvl>
    <w:lvl w:ilvl="3" w:tplc="A896F524">
      <w:start w:val="1"/>
      <w:numFmt w:val="bullet"/>
      <w:lvlText w:val=""/>
      <w:lvlJc w:val="left"/>
      <w:pPr>
        <w:ind w:left="2880" w:hanging="360"/>
      </w:pPr>
      <w:rPr>
        <w:rFonts w:ascii="Symbol" w:hAnsi="Symbol" w:hint="default"/>
      </w:rPr>
    </w:lvl>
    <w:lvl w:ilvl="4" w:tplc="216A2ADC">
      <w:start w:val="1"/>
      <w:numFmt w:val="bullet"/>
      <w:lvlText w:val="o"/>
      <w:lvlJc w:val="left"/>
      <w:pPr>
        <w:ind w:left="3600" w:hanging="360"/>
      </w:pPr>
      <w:rPr>
        <w:rFonts w:ascii="Courier New" w:hAnsi="Courier New" w:hint="default"/>
      </w:rPr>
    </w:lvl>
    <w:lvl w:ilvl="5" w:tplc="840A0632">
      <w:start w:val="1"/>
      <w:numFmt w:val="bullet"/>
      <w:lvlText w:val=""/>
      <w:lvlJc w:val="left"/>
      <w:pPr>
        <w:ind w:left="4320" w:hanging="360"/>
      </w:pPr>
      <w:rPr>
        <w:rFonts w:ascii="Wingdings" w:hAnsi="Wingdings" w:hint="default"/>
      </w:rPr>
    </w:lvl>
    <w:lvl w:ilvl="6" w:tplc="27EA9024">
      <w:start w:val="1"/>
      <w:numFmt w:val="bullet"/>
      <w:lvlText w:val=""/>
      <w:lvlJc w:val="left"/>
      <w:pPr>
        <w:ind w:left="5040" w:hanging="360"/>
      </w:pPr>
      <w:rPr>
        <w:rFonts w:ascii="Symbol" w:hAnsi="Symbol" w:hint="default"/>
      </w:rPr>
    </w:lvl>
    <w:lvl w:ilvl="7" w:tplc="29A05448">
      <w:start w:val="1"/>
      <w:numFmt w:val="bullet"/>
      <w:lvlText w:val="o"/>
      <w:lvlJc w:val="left"/>
      <w:pPr>
        <w:ind w:left="5760" w:hanging="360"/>
      </w:pPr>
      <w:rPr>
        <w:rFonts w:ascii="Courier New" w:hAnsi="Courier New" w:hint="default"/>
      </w:rPr>
    </w:lvl>
    <w:lvl w:ilvl="8" w:tplc="C2B04F58">
      <w:start w:val="1"/>
      <w:numFmt w:val="bullet"/>
      <w:lvlText w:val=""/>
      <w:lvlJc w:val="left"/>
      <w:pPr>
        <w:ind w:left="6480" w:hanging="360"/>
      </w:pPr>
      <w:rPr>
        <w:rFonts w:ascii="Wingdings" w:hAnsi="Wingdings" w:hint="default"/>
      </w:rPr>
    </w:lvl>
  </w:abstractNum>
  <w:abstractNum w:abstractNumId="34" w15:restartNumberingAfterBreak="0">
    <w:nsid w:val="750A4229"/>
    <w:multiLevelType w:val="multilevel"/>
    <w:tmpl w:val="A534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931DAD"/>
    <w:multiLevelType w:val="hybridMultilevel"/>
    <w:tmpl w:val="B868DC96"/>
    <w:lvl w:ilvl="0" w:tplc="E5BCEEF2">
      <w:start w:val="1"/>
      <w:numFmt w:val="bullet"/>
      <w:lvlText w:val=""/>
      <w:lvlJc w:val="left"/>
      <w:pPr>
        <w:ind w:left="1440" w:hanging="360"/>
      </w:pPr>
      <w:rPr>
        <w:rFonts w:ascii="Symbol" w:hAnsi="Symbol" w:hint="default"/>
      </w:rPr>
    </w:lvl>
    <w:lvl w:ilvl="1" w:tplc="829AD89E">
      <w:start w:val="1"/>
      <w:numFmt w:val="bullet"/>
      <w:lvlText w:val="o"/>
      <w:lvlJc w:val="left"/>
      <w:pPr>
        <w:ind w:left="2160" w:hanging="360"/>
      </w:pPr>
      <w:rPr>
        <w:rFonts w:ascii="Courier New" w:hAnsi="Courier New" w:hint="default"/>
      </w:rPr>
    </w:lvl>
    <w:lvl w:ilvl="2" w:tplc="C3DEBA84">
      <w:start w:val="1"/>
      <w:numFmt w:val="bullet"/>
      <w:lvlText w:val=""/>
      <w:lvlJc w:val="left"/>
      <w:pPr>
        <w:ind w:left="2880" w:hanging="360"/>
      </w:pPr>
      <w:rPr>
        <w:rFonts w:ascii="Wingdings" w:hAnsi="Wingdings" w:hint="default"/>
      </w:rPr>
    </w:lvl>
    <w:lvl w:ilvl="3" w:tplc="F490CEA8">
      <w:start w:val="1"/>
      <w:numFmt w:val="bullet"/>
      <w:lvlText w:val=""/>
      <w:lvlJc w:val="left"/>
      <w:pPr>
        <w:ind w:left="3600" w:hanging="360"/>
      </w:pPr>
      <w:rPr>
        <w:rFonts w:ascii="Symbol" w:hAnsi="Symbol" w:hint="default"/>
      </w:rPr>
    </w:lvl>
    <w:lvl w:ilvl="4" w:tplc="B72CBB80">
      <w:start w:val="1"/>
      <w:numFmt w:val="bullet"/>
      <w:lvlText w:val="o"/>
      <w:lvlJc w:val="left"/>
      <w:pPr>
        <w:ind w:left="4320" w:hanging="360"/>
      </w:pPr>
      <w:rPr>
        <w:rFonts w:ascii="Courier New" w:hAnsi="Courier New" w:hint="default"/>
      </w:rPr>
    </w:lvl>
    <w:lvl w:ilvl="5" w:tplc="B7D4EB9E">
      <w:start w:val="1"/>
      <w:numFmt w:val="bullet"/>
      <w:lvlText w:val=""/>
      <w:lvlJc w:val="left"/>
      <w:pPr>
        <w:ind w:left="5040" w:hanging="360"/>
      </w:pPr>
      <w:rPr>
        <w:rFonts w:ascii="Wingdings" w:hAnsi="Wingdings" w:hint="default"/>
      </w:rPr>
    </w:lvl>
    <w:lvl w:ilvl="6" w:tplc="C30C1CB4">
      <w:start w:val="1"/>
      <w:numFmt w:val="bullet"/>
      <w:lvlText w:val=""/>
      <w:lvlJc w:val="left"/>
      <w:pPr>
        <w:ind w:left="5760" w:hanging="360"/>
      </w:pPr>
      <w:rPr>
        <w:rFonts w:ascii="Symbol" w:hAnsi="Symbol" w:hint="default"/>
      </w:rPr>
    </w:lvl>
    <w:lvl w:ilvl="7" w:tplc="9AAA0598">
      <w:start w:val="1"/>
      <w:numFmt w:val="bullet"/>
      <w:lvlText w:val="o"/>
      <w:lvlJc w:val="left"/>
      <w:pPr>
        <w:ind w:left="6480" w:hanging="360"/>
      </w:pPr>
      <w:rPr>
        <w:rFonts w:ascii="Courier New" w:hAnsi="Courier New" w:hint="default"/>
      </w:rPr>
    </w:lvl>
    <w:lvl w:ilvl="8" w:tplc="E8DE32B6">
      <w:start w:val="1"/>
      <w:numFmt w:val="bullet"/>
      <w:lvlText w:val=""/>
      <w:lvlJc w:val="left"/>
      <w:pPr>
        <w:ind w:left="7200" w:hanging="360"/>
      </w:pPr>
      <w:rPr>
        <w:rFonts w:ascii="Wingdings" w:hAnsi="Wingdings" w:hint="default"/>
      </w:rPr>
    </w:lvl>
  </w:abstractNum>
  <w:num w:numId="1" w16cid:durableId="138961213">
    <w:abstractNumId w:val="13"/>
  </w:num>
  <w:num w:numId="2" w16cid:durableId="192228584">
    <w:abstractNumId w:val="21"/>
  </w:num>
  <w:num w:numId="3" w16cid:durableId="1290355108">
    <w:abstractNumId w:val="33"/>
  </w:num>
  <w:num w:numId="4" w16cid:durableId="1002588060">
    <w:abstractNumId w:val="8"/>
  </w:num>
  <w:num w:numId="5" w16cid:durableId="1423451772">
    <w:abstractNumId w:val="35"/>
  </w:num>
  <w:num w:numId="6" w16cid:durableId="1889107343">
    <w:abstractNumId w:val="4"/>
  </w:num>
  <w:num w:numId="7" w16cid:durableId="152526455">
    <w:abstractNumId w:val="9"/>
  </w:num>
  <w:num w:numId="8" w16cid:durableId="161166978">
    <w:abstractNumId w:val="20"/>
  </w:num>
  <w:num w:numId="9" w16cid:durableId="320932198">
    <w:abstractNumId w:val="12"/>
  </w:num>
  <w:num w:numId="10" w16cid:durableId="156044393">
    <w:abstractNumId w:val="7"/>
  </w:num>
  <w:num w:numId="11" w16cid:durableId="1302466425">
    <w:abstractNumId w:val="6"/>
  </w:num>
  <w:num w:numId="12" w16cid:durableId="413891755">
    <w:abstractNumId w:val="2"/>
  </w:num>
  <w:num w:numId="13" w16cid:durableId="1054504230">
    <w:abstractNumId w:val="28"/>
  </w:num>
  <w:num w:numId="14" w16cid:durableId="1828202860">
    <w:abstractNumId w:val="30"/>
  </w:num>
  <w:num w:numId="15" w16cid:durableId="668095590">
    <w:abstractNumId w:val="23"/>
  </w:num>
  <w:num w:numId="16" w16cid:durableId="700742086">
    <w:abstractNumId w:val="32"/>
  </w:num>
  <w:num w:numId="17" w16cid:durableId="131334528">
    <w:abstractNumId w:val="1"/>
  </w:num>
  <w:num w:numId="18" w16cid:durableId="380517302">
    <w:abstractNumId w:val="24"/>
  </w:num>
  <w:num w:numId="19" w16cid:durableId="63139518">
    <w:abstractNumId w:val="31"/>
  </w:num>
  <w:num w:numId="20" w16cid:durableId="1153176142">
    <w:abstractNumId w:val="17"/>
  </w:num>
  <w:num w:numId="21" w16cid:durableId="1081482776">
    <w:abstractNumId w:val="18"/>
  </w:num>
  <w:num w:numId="22" w16cid:durableId="269242265">
    <w:abstractNumId w:val="10"/>
  </w:num>
  <w:num w:numId="23" w16cid:durableId="921573118">
    <w:abstractNumId w:val="34"/>
  </w:num>
  <w:num w:numId="24" w16cid:durableId="1573195403">
    <w:abstractNumId w:val="11"/>
  </w:num>
  <w:num w:numId="25" w16cid:durableId="1775711437">
    <w:abstractNumId w:val="3"/>
  </w:num>
  <w:num w:numId="26" w16cid:durableId="1124734713">
    <w:abstractNumId w:val="26"/>
  </w:num>
  <w:num w:numId="27" w16cid:durableId="251282736">
    <w:abstractNumId w:val="29"/>
  </w:num>
  <w:num w:numId="28" w16cid:durableId="222495639">
    <w:abstractNumId w:val="15"/>
  </w:num>
  <w:num w:numId="29" w16cid:durableId="166020353">
    <w:abstractNumId w:val="16"/>
  </w:num>
  <w:num w:numId="30" w16cid:durableId="710425463">
    <w:abstractNumId w:val="22"/>
  </w:num>
  <w:num w:numId="31" w16cid:durableId="1508403464">
    <w:abstractNumId w:val="25"/>
  </w:num>
  <w:num w:numId="32" w16cid:durableId="1488478065">
    <w:abstractNumId w:val="5"/>
  </w:num>
  <w:num w:numId="33" w16cid:durableId="1979335957">
    <w:abstractNumId w:val="27"/>
  </w:num>
  <w:num w:numId="34" w16cid:durableId="1158690245">
    <w:abstractNumId w:val="19"/>
  </w:num>
  <w:num w:numId="35" w16cid:durableId="1220558581">
    <w:abstractNumId w:val="0"/>
  </w:num>
  <w:num w:numId="36" w16cid:durableId="1832216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5B"/>
    <w:rsid w:val="00001890"/>
    <w:rsid w:val="00033BB8"/>
    <w:rsid w:val="00033FEC"/>
    <w:rsid w:val="00052D10"/>
    <w:rsid w:val="00056966"/>
    <w:rsid w:val="0008587E"/>
    <w:rsid w:val="000C3802"/>
    <w:rsid w:val="00136D8E"/>
    <w:rsid w:val="0015184E"/>
    <w:rsid w:val="00151BEC"/>
    <w:rsid w:val="001728D0"/>
    <w:rsid w:val="001A251B"/>
    <w:rsid w:val="001B4383"/>
    <w:rsid w:val="001C0A6A"/>
    <w:rsid w:val="002062BE"/>
    <w:rsid w:val="002138BB"/>
    <w:rsid w:val="00224B3A"/>
    <w:rsid w:val="00241680"/>
    <w:rsid w:val="0024F33A"/>
    <w:rsid w:val="00261AB3"/>
    <w:rsid w:val="00261AE2"/>
    <w:rsid w:val="002864A1"/>
    <w:rsid w:val="00295590"/>
    <w:rsid w:val="002A7B97"/>
    <w:rsid w:val="002B143F"/>
    <w:rsid w:val="002B32E8"/>
    <w:rsid w:val="002B5B78"/>
    <w:rsid w:val="002C63BF"/>
    <w:rsid w:val="002F2895"/>
    <w:rsid w:val="003057DA"/>
    <w:rsid w:val="003205C5"/>
    <w:rsid w:val="00346155"/>
    <w:rsid w:val="00347FD7"/>
    <w:rsid w:val="003817C6"/>
    <w:rsid w:val="00387657"/>
    <w:rsid w:val="003A13A2"/>
    <w:rsid w:val="003A49F5"/>
    <w:rsid w:val="003B2908"/>
    <w:rsid w:val="003C513F"/>
    <w:rsid w:val="003F7486"/>
    <w:rsid w:val="00404F05"/>
    <w:rsid w:val="00404F64"/>
    <w:rsid w:val="00411D7D"/>
    <w:rsid w:val="00432734"/>
    <w:rsid w:val="004464A4"/>
    <w:rsid w:val="00454176"/>
    <w:rsid w:val="004977DD"/>
    <w:rsid w:val="004A0E4C"/>
    <w:rsid w:val="004E231E"/>
    <w:rsid w:val="00502666"/>
    <w:rsid w:val="00514478"/>
    <w:rsid w:val="00522337"/>
    <w:rsid w:val="00540EB5"/>
    <w:rsid w:val="00574CCB"/>
    <w:rsid w:val="005A0919"/>
    <w:rsid w:val="005B4EBE"/>
    <w:rsid w:val="005B59E0"/>
    <w:rsid w:val="005C1CD2"/>
    <w:rsid w:val="005D4DFF"/>
    <w:rsid w:val="005F1321"/>
    <w:rsid w:val="006069B4"/>
    <w:rsid w:val="0062289C"/>
    <w:rsid w:val="0062531D"/>
    <w:rsid w:val="00637FB4"/>
    <w:rsid w:val="00641061"/>
    <w:rsid w:val="006463E3"/>
    <w:rsid w:val="00665E82"/>
    <w:rsid w:val="00671DF9"/>
    <w:rsid w:val="0068138A"/>
    <w:rsid w:val="006C275C"/>
    <w:rsid w:val="006C638A"/>
    <w:rsid w:val="006E4BDE"/>
    <w:rsid w:val="00715A32"/>
    <w:rsid w:val="007200D7"/>
    <w:rsid w:val="00757095"/>
    <w:rsid w:val="00774450"/>
    <w:rsid w:val="00776464"/>
    <w:rsid w:val="0078065D"/>
    <w:rsid w:val="00781F47"/>
    <w:rsid w:val="007A7798"/>
    <w:rsid w:val="007B5FBA"/>
    <w:rsid w:val="007C1909"/>
    <w:rsid w:val="00812C6F"/>
    <w:rsid w:val="00821542"/>
    <w:rsid w:val="00821BBB"/>
    <w:rsid w:val="00827E21"/>
    <w:rsid w:val="008514B4"/>
    <w:rsid w:val="008664C3"/>
    <w:rsid w:val="0087121D"/>
    <w:rsid w:val="008768C0"/>
    <w:rsid w:val="00893A04"/>
    <w:rsid w:val="008A1341"/>
    <w:rsid w:val="008B076C"/>
    <w:rsid w:val="008D2FB3"/>
    <w:rsid w:val="008D45C6"/>
    <w:rsid w:val="008E0A0D"/>
    <w:rsid w:val="008F0175"/>
    <w:rsid w:val="008F4E3D"/>
    <w:rsid w:val="00901B83"/>
    <w:rsid w:val="00952F30"/>
    <w:rsid w:val="0097215E"/>
    <w:rsid w:val="009A4BC1"/>
    <w:rsid w:val="009B082E"/>
    <w:rsid w:val="009B7633"/>
    <w:rsid w:val="009C5992"/>
    <w:rsid w:val="00A028A3"/>
    <w:rsid w:val="00A03798"/>
    <w:rsid w:val="00A12F73"/>
    <w:rsid w:val="00A15CC5"/>
    <w:rsid w:val="00A3775B"/>
    <w:rsid w:val="00A666EC"/>
    <w:rsid w:val="00A66C36"/>
    <w:rsid w:val="00A67064"/>
    <w:rsid w:val="00A707D7"/>
    <w:rsid w:val="00A73663"/>
    <w:rsid w:val="00AB436F"/>
    <w:rsid w:val="00AF0A84"/>
    <w:rsid w:val="00B128A6"/>
    <w:rsid w:val="00B45086"/>
    <w:rsid w:val="00B96F0D"/>
    <w:rsid w:val="00BA26F6"/>
    <w:rsid w:val="00BC0F4D"/>
    <w:rsid w:val="00BD66C4"/>
    <w:rsid w:val="00BF292B"/>
    <w:rsid w:val="00BF63A1"/>
    <w:rsid w:val="00C443F4"/>
    <w:rsid w:val="00C47AE6"/>
    <w:rsid w:val="00C47CF6"/>
    <w:rsid w:val="00CB435E"/>
    <w:rsid w:val="00CB7D2D"/>
    <w:rsid w:val="00CC27E5"/>
    <w:rsid w:val="00CC3BEB"/>
    <w:rsid w:val="00CD587D"/>
    <w:rsid w:val="00CE064B"/>
    <w:rsid w:val="00CE5AFB"/>
    <w:rsid w:val="00CF20A4"/>
    <w:rsid w:val="00D06D8F"/>
    <w:rsid w:val="00D16FA8"/>
    <w:rsid w:val="00D31192"/>
    <w:rsid w:val="00D54957"/>
    <w:rsid w:val="00D61EFA"/>
    <w:rsid w:val="00D70D93"/>
    <w:rsid w:val="00D75D80"/>
    <w:rsid w:val="00D84D93"/>
    <w:rsid w:val="00DA192C"/>
    <w:rsid w:val="00DB155B"/>
    <w:rsid w:val="00DB6F7F"/>
    <w:rsid w:val="00DC01DF"/>
    <w:rsid w:val="00DD53F3"/>
    <w:rsid w:val="00DE10A6"/>
    <w:rsid w:val="00E067CE"/>
    <w:rsid w:val="00E071CC"/>
    <w:rsid w:val="00E34089"/>
    <w:rsid w:val="00E40F07"/>
    <w:rsid w:val="00E538FE"/>
    <w:rsid w:val="00E84D49"/>
    <w:rsid w:val="00EA5822"/>
    <w:rsid w:val="00EB05ED"/>
    <w:rsid w:val="00ED403E"/>
    <w:rsid w:val="00F22901"/>
    <w:rsid w:val="00F32C60"/>
    <w:rsid w:val="00F546B5"/>
    <w:rsid w:val="00F97E3B"/>
    <w:rsid w:val="00FF0ACA"/>
    <w:rsid w:val="0125A344"/>
    <w:rsid w:val="01292D17"/>
    <w:rsid w:val="030C51FC"/>
    <w:rsid w:val="03ED822B"/>
    <w:rsid w:val="0525DF9E"/>
    <w:rsid w:val="052F9463"/>
    <w:rsid w:val="0547D963"/>
    <w:rsid w:val="06CD2DAE"/>
    <w:rsid w:val="06DDAE5B"/>
    <w:rsid w:val="0710A3B8"/>
    <w:rsid w:val="085807AB"/>
    <w:rsid w:val="08B0C517"/>
    <w:rsid w:val="095F0DC6"/>
    <w:rsid w:val="0AF3A28B"/>
    <w:rsid w:val="0D3C0E17"/>
    <w:rsid w:val="0DAC54B6"/>
    <w:rsid w:val="0DBD469A"/>
    <w:rsid w:val="0E76EEE3"/>
    <w:rsid w:val="0E88D93D"/>
    <w:rsid w:val="0FBD033F"/>
    <w:rsid w:val="0FBE367A"/>
    <w:rsid w:val="1068D8FF"/>
    <w:rsid w:val="107B09BD"/>
    <w:rsid w:val="1103E3A0"/>
    <w:rsid w:val="11AAF63E"/>
    <w:rsid w:val="131AFD18"/>
    <w:rsid w:val="132FC676"/>
    <w:rsid w:val="13B999C0"/>
    <w:rsid w:val="14740514"/>
    <w:rsid w:val="14C7CAE7"/>
    <w:rsid w:val="154E44B7"/>
    <w:rsid w:val="16EC2D81"/>
    <w:rsid w:val="174DF9C8"/>
    <w:rsid w:val="1769093D"/>
    <w:rsid w:val="19739A93"/>
    <w:rsid w:val="19877A7F"/>
    <w:rsid w:val="1A5F821F"/>
    <w:rsid w:val="1ADC7726"/>
    <w:rsid w:val="1B173FDA"/>
    <w:rsid w:val="1C17240E"/>
    <w:rsid w:val="1C79D092"/>
    <w:rsid w:val="1CA34DE8"/>
    <w:rsid w:val="1D5E50F3"/>
    <w:rsid w:val="1F14A2ED"/>
    <w:rsid w:val="20272723"/>
    <w:rsid w:val="205B6316"/>
    <w:rsid w:val="2107978D"/>
    <w:rsid w:val="215580EC"/>
    <w:rsid w:val="217D5284"/>
    <w:rsid w:val="2270FCE6"/>
    <w:rsid w:val="22A23429"/>
    <w:rsid w:val="22D128AA"/>
    <w:rsid w:val="23C78FB0"/>
    <w:rsid w:val="23DD11AB"/>
    <w:rsid w:val="24D8C513"/>
    <w:rsid w:val="24EEB288"/>
    <w:rsid w:val="26A28CAF"/>
    <w:rsid w:val="26B780F3"/>
    <w:rsid w:val="27318590"/>
    <w:rsid w:val="2760E12E"/>
    <w:rsid w:val="2900E3BF"/>
    <w:rsid w:val="29713212"/>
    <w:rsid w:val="297C522B"/>
    <w:rsid w:val="2A10F6C2"/>
    <w:rsid w:val="2A28CD8E"/>
    <w:rsid w:val="2A463E0A"/>
    <w:rsid w:val="2D6388AD"/>
    <w:rsid w:val="2EA5F9DF"/>
    <w:rsid w:val="2F0EE878"/>
    <w:rsid w:val="2F1F9332"/>
    <w:rsid w:val="3068C645"/>
    <w:rsid w:val="310FBB4F"/>
    <w:rsid w:val="31C4D59C"/>
    <w:rsid w:val="31DFACA8"/>
    <w:rsid w:val="320D191C"/>
    <w:rsid w:val="321B08A3"/>
    <w:rsid w:val="3347AA42"/>
    <w:rsid w:val="338DC48B"/>
    <w:rsid w:val="34420253"/>
    <w:rsid w:val="35C737BD"/>
    <w:rsid w:val="36135197"/>
    <w:rsid w:val="38037EDE"/>
    <w:rsid w:val="3835B0B3"/>
    <w:rsid w:val="3A9F285D"/>
    <w:rsid w:val="3B20BD6A"/>
    <w:rsid w:val="3BF46914"/>
    <w:rsid w:val="3C383B00"/>
    <w:rsid w:val="3C9B6B0B"/>
    <w:rsid w:val="3D9700FB"/>
    <w:rsid w:val="3E1E3917"/>
    <w:rsid w:val="3EB14670"/>
    <w:rsid w:val="3F020014"/>
    <w:rsid w:val="3F8FB77C"/>
    <w:rsid w:val="42874A43"/>
    <w:rsid w:val="42A200CA"/>
    <w:rsid w:val="42B767D9"/>
    <w:rsid w:val="435BDFDC"/>
    <w:rsid w:val="43AF7CCE"/>
    <w:rsid w:val="4440090E"/>
    <w:rsid w:val="44F08C86"/>
    <w:rsid w:val="4698EC3B"/>
    <w:rsid w:val="482608C9"/>
    <w:rsid w:val="482CECDE"/>
    <w:rsid w:val="48E27FB2"/>
    <w:rsid w:val="4957AD71"/>
    <w:rsid w:val="49CF4F6D"/>
    <w:rsid w:val="4AEB8F31"/>
    <w:rsid w:val="4BCB84BA"/>
    <w:rsid w:val="4CBD6400"/>
    <w:rsid w:val="4CE000BA"/>
    <w:rsid w:val="507F1779"/>
    <w:rsid w:val="51C1701A"/>
    <w:rsid w:val="524B8C32"/>
    <w:rsid w:val="530F46F2"/>
    <w:rsid w:val="53E15AE9"/>
    <w:rsid w:val="5536C61B"/>
    <w:rsid w:val="554D1B38"/>
    <w:rsid w:val="555F9B12"/>
    <w:rsid w:val="570F7FAB"/>
    <w:rsid w:val="57C4DD9E"/>
    <w:rsid w:val="57E5EEA9"/>
    <w:rsid w:val="59321108"/>
    <w:rsid w:val="59A3C298"/>
    <w:rsid w:val="5A2A126F"/>
    <w:rsid w:val="5B9F6848"/>
    <w:rsid w:val="5BA25FF2"/>
    <w:rsid w:val="5BA84D76"/>
    <w:rsid w:val="5C7D686F"/>
    <w:rsid w:val="5D284021"/>
    <w:rsid w:val="5F85F9FE"/>
    <w:rsid w:val="603061C8"/>
    <w:rsid w:val="605084FD"/>
    <w:rsid w:val="612EE59B"/>
    <w:rsid w:val="6288E2DE"/>
    <w:rsid w:val="62F6309C"/>
    <w:rsid w:val="62F74A3E"/>
    <w:rsid w:val="631970B2"/>
    <w:rsid w:val="644F9199"/>
    <w:rsid w:val="6530CF27"/>
    <w:rsid w:val="67F092C0"/>
    <w:rsid w:val="681503D4"/>
    <w:rsid w:val="688F26FE"/>
    <w:rsid w:val="68F95905"/>
    <w:rsid w:val="694E2C46"/>
    <w:rsid w:val="6A319B18"/>
    <w:rsid w:val="6AC6A6CC"/>
    <w:rsid w:val="6B2F5315"/>
    <w:rsid w:val="6B9F9365"/>
    <w:rsid w:val="6BFA5481"/>
    <w:rsid w:val="6CBB5856"/>
    <w:rsid w:val="6D356FC0"/>
    <w:rsid w:val="6F75EA5A"/>
    <w:rsid w:val="7205E95E"/>
    <w:rsid w:val="72744EAF"/>
    <w:rsid w:val="7349C8BF"/>
    <w:rsid w:val="74A42161"/>
    <w:rsid w:val="74CBADBA"/>
    <w:rsid w:val="74F359A3"/>
    <w:rsid w:val="75075673"/>
    <w:rsid w:val="761891DD"/>
    <w:rsid w:val="769D10E5"/>
    <w:rsid w:val="7745AE3A"/>
    <w:rsid w:val="78258F62"/>
    <w:rsid w:val="784BFC62"/>
    <w:rsid w:val="78C1A865"/>
    <w:rsid w:val="78E5E5EB"/>
    <w:rsid w:val="79C6FB23"/>
    <w:rsid w:val="7A0EB50D"/>
    <w:rsid w:val="7AC99D55"/>
    <w:rsid w:val="7BEE6A7C"/>
    <w:rsid w:val="7C2F04D1"/>
    <w:rsid w:val="7C933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F114"/>
  <w15:chartTrackingRefBased/>
  <w15:docId w15:val="{B2EDDD6B-2D44-4053-88C2-9A29E1F7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7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5B"/>
    <w:rPr>
      <w:rFonts w:eastAsiaTheme="majorEastAsia" w:cstheme="majorBidi"/>
      <w:color w:val="272727" w:themeColor="text1" w:themeTint="D8"/>
    </w:rPr>
  </w:style>
  <w:style w:type="paragraph" w:styleId="Title">
    <w:name w:val="Title"/>
    <w:basedOn w:val="Normal"/>
    <w:next w:val="Normal"/>
    <w:link w:val="TitleChar"/>
    <w:uiPriority w:val="10"/>
    <w:qFormat/>
    <w:rsid w:val="00A37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5B"/>
    <w:pPr>
      <w:spacing w:before="160"/>
      <w:jc w:val="center"/>
    </w:pPr>
    <w:rPr>
      <w:i/>
      <w:iCs/>
      <w:color w:val="404040" w:themeColor="text1" w:themeTint="BF"/>
    </w:rPr>
  </w:style>
  <w:style w:type="character" w:customStyle="1" w:styleId="QuoteChar">
    <w:name w:val="Quote Char"/>
    <w:basedOn w:val="DefaultParagraphFont"/>
    <w:link w:val="Quote"/>
    <w:uiPriority w:val="29"/>
    <w:rsid w:val="00A3775B"/>
    <w:rPr>
      <w:i/>
      <w:iCs/>
      <w:color w:val="404040" w:themeColor="text1" w:themeTint="BF"/>
    </w:rPr>
  </w:style>
  <w:style w:type="paragraph" w:styleId="ListParagraph">
    <w:name w:val="List Paragraph"/>
    <w:basedOn w:val="Normal"/>
    <w:uiPriority w:val="34"/>
    <w:qFormat/>
    <w:rsid w:val="00A3775B"/>
    <w:pPr>
      <w:ind w:left="720"/>
      <w:contextualSpacing/>
    </w:pPr>
  </w:style>
  <w:style w:type="character" w:styleId="IntenseEmphasis">
    <w:name w:val="Intense Emphasis"/>
    <w:basedOn w:val="DefaultParagraphFont"/>
    <w:uiPriority w:val="21"/>
    <w:qFormat/>
    <w:rsid w:val="00A3775B"/>
    <w:rPr>
      <w:i/>
      <w:iCs/>
      <w:color w:val="0F4761" w:themeColor="accent1" w:themeShade="BF"/>
    </w:rPr>
  </w:style>
  <w:style w:type="paragraph" w:styleId="IntenseQuote">
    <w:name w:val="Intense Quote"/>
    <w:basedOn w:val="Normal"/>
    <w:next w:val="Normal"/>
    <w:link w:val="IntenseQuoteChar"/>
    <w:uiPriority w:val="30"/>
    <w:qFormat/>
    <w:rsid w:val="00A37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75B"/>
    <w:rPr>
      <w:i/>
      <w:iCs/>
      <w:color w:val="0F4761" w:themeColor="accent1" w:themeShade="BF"/>
    </w:rPr>
  </w:style>
  <w:style w:type="character" w:styleId="IntenseReference">
    <w:name w:val="Intense Reference"/>
    <w:basedOn w:val="DefaultParagraphFont"/>
    <w:uiPriority w:val="32"/>
    <w:qFormat/>
    <w:rsid w:val="00A3775B"/>
    <w:rPr>
      <w:b/>
      <w:bCs/>
      <w:smallCaps/>
      <w:color w:val="0F4761" w:themeColor="accent1" w:themeShade="BF"/>
      <w:spacing w:val="5"/>
    </w:rPr>
  </w:style>
  <w:style w:type="character" w:styleId="Hyperlink">
    <w:name w:val="Hyperlink"/>
    <w:basedOn w:val="DefaultParagraphFont"/>
    <w:uiPriority w:val="99"/>
    <w:unhideWhenUsed/>
    <w:rsid w:val="00A3775B"/>
    <w:rPr>
      <w:color w:val="467886" w:themeColor="hyperlink"/>
      <w:u w:val="single"/>
    </w:rPr>
  </w:style>
  <w:style w:type="character" w:styleId="Emphasis">
    <w:name w:val="Emphasis"/>
    <w:basedOn w:val="DefaultParagraphFont"/>
    <w:uiPriority w:val="20"/>
    <w:qFormat/>
    <w:rsid w:val="00A3775B"/>
    <w:rPr>
      <w:i/>
      <w:iCs/>
    </w:rPr>
  </w:style>
  <w:style w:type="character" w:styleId="Strong">
    <w:name w:val="Strong"/>
    <w:basedOn w:val="DefaultParagraphFont"/>
    <w:uiPriority w:val="22"/>
    <w:qFormat/>
    <w:rsid w:val="00A3775B"/>
    <w:rPr>
      <w:b/>
      <w:bCs/>
    </w:rPr>
  </w:style>
  <w:style w:type="paragraph" w:styleId="NormalWeb">
    <w:name w:val="Normal (Web)"/>
    <w:basedOn w:val="Normal"/>
    <w:uiPriority w:val="99"/>
    <w:unhideWhenUsed/>
    <w:rsid w:val="00A377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3775B"/>
    <w:pPr>
      <w:tabs>
        <w:tab w:val="center" w:pos="4320"/>
        <w:tab w:val="right" w:pos="8640"/>
      </w:tabs>
      <w:spacing w:after="0" w:line="240" w:lineRule="auto"/>
    </w:pPr>
    <w:rPr>
      <w:rFonts w:ascii="Times New Roman" w:eastAsia="Times New Roman" w:hAnsi="Times New Roman" w:cs="Times New Roman"/>
      <w:sz w:val="24"/>
      <w:szCs w:val="24"/>
      <w:lang w:val="fr-FR"/>
    </w:rPr>
  </w:style>
  <w:style w:type="character" w:customStyle="1" w:styleId="HeaderChar">
    <w:name w:val="Header Char"/>
    <w:basedOn w:val="DefaultParagraphFont"/>
    <w:link w:val="Header"/>
    <w:uiPriority w:val="99"/>
    <w:rsid w:val="00A3775B"/>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rsid w:val="00A377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775B"/>
    <w:rPr>
      <w:rFonts w:ascii="Times New Roman" w:eastAsia="Times New Roman" w:hAnsi="Times New Roman" w:cs="Times New Roman"/>
      <w:kern w:val="0"/>
      <w14:ligatures w14:val="none"/>
    </w:rPr>
  </w:style>
  <w:style w:type="character" w:styleId="PageNumber">
    <w:name w:val="page number"/>
    <w:basedOn w:val="DefaultParagraphFont"/>
    <w:uiPriority w:val="99"/>
    <w:rsid w:val="00A3775B"/>
  </w:style>
  <w:style w:type="paragraph" w:styleId="BodyText">
    <w:name w:val="Body Text"/>
    <w:basedOn w:val="Normal"/>
    <w:link w:val="BodyTextChar"/>
    <w:uiPriority w:val="1"/>
    <w:qFormat/>
    <w:rsid w:val="00A3775B"/>
    <w:pPr>
      <w:widowControl w:val="0"/>
      <w:autoSpaceDE w:val="0"/>
      <w:autoSpaceDN w:val="0"/>
      <w:spacing w:after="0" w:line="240" w:lineRule="auto"/>
      <w:ind w:left="1080"/>
    </w:pPr>
    <w:rPr>
      <w:rFonts w:ascii="Calibri" w:eastAsia="Calibri" w:hAnsi="Calibri" w:cs="Calibri"/>
    </w:rPr>
  </w:style>
  <w:style w:type="character" w:customStyle="1" w:styleId="BodyTextChar">
    <w:name w:val="Body Text Char"/>
    <w:basedOn w:val="DefaultParagraphFont"/>
    <w:link w:val="BodyText"/>
    <w:uiPriority w:val="1"/>
    <w:rsid w:val="00A3775B"/>
    <w:rPr>
      <w:rFonts w:ascii="Calibri" w:eastAsia="Calibri" w:hAnsi="Calibri" w:cs="Calibri"/>
      <w:kern w:val="0"/>
      <w:sz w:val="22"/>
      <w:szCs w:val="22"/>
      <w14:ligatures w14:val="none"/>
    </w:rPr>
  </w:style>
  <w:style w:type="character" w:styleId="FollowedHyperlink">
    <w:name w:val="FollowedHyperlink"/>
    <w:basedOn w:val="DefaultParagraphFont"/>
    <w:uiPriority w:val="99"/>
    <w:semiHidden/>
    <w:unhideWhenUsed/>
    <w:rsid w:val="005F1321"/>
    <w:rPr>
      <w:color w:val="96607D" w:themeColor="followedHyperlink"/>
      <w:u w:val="single"/>
    </w:rPr>
  </w:style>
  <w:style w:type="character" w:styleId="UnresolvedMention">
    <w:name w:val="Unresolved Mention"/>
    <w:basedOn w:val="DefaultParagraphFont"/>
    <w:uiPriority w:val="99"/>
    <w:semiHidden/>
    <w:unhideWhenUsed/>
    <w:rsid w:val="002F2895"/>
    <w:rPr>
      <w:color w:val="605E5C"/>
      <w:shd w:val="clear" w:color="auto" w:fill="E1DFDD"/>
    </w:rPr>
  </w:style>
  <w:style w:type="character" w:styleId="CommentReference">
    <w:name w:val="annotation reference"/>
    <w:basedOn w:val="DefaultParagraphFont"/>
    <w:uiPriority w:val="99"/>
    <w:semiHidden/>
    <w:unhideWhenUsed/>
    <w:rsid w:val="003817C6"/>
    <w:rPr>
      <w:sz w:val="16"/>
      <w:szCs w:val="16"/>
    </w:rPr>
  </w:style>
  <w:style w:type="paragraph" w:styleId="CommentText">
    <w:name w:val="annotation text"/>
    <w:basedOn w:val="Normal"/>
    <w:link w:val="CommentTextChar"/>
    <w:uiPriority w:val="99"/>
    <w:unhideWhenUsed/>
    <w:rsid w:val="003817C6"/>
    <w:pPr>
      <w:spacing w:line="240" w:lineRule="auto"/>
    </w:pPr>
    <w:rPr>
      <w:sz w:val="20"/>
      <w:szCs w:val="20"/>
    </w:rPr>
  </w:style>
  <w:style w:type="character" w:customStyle="1" w:styleId="CommentTextChar">
    <w:name w:val="Comment Text Char"/>
    <w:basedOn w:val="DefaultParagraphFont"/>
    <w:link w:val="CommentText"/>
    <w:uiPriority w:val="99"/>
    <w:rsid w:val="003817C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17C6"/>
    <w:rPr>
      <w:b/>
      <w:bCs/>
    </w:rPr>
  </w:style>
  <w:style w:type="character" w:customStyle="1" w:styleId="CommentSubjectChar">
    <w:name w:val="Comment Subject Char"/>
    <w:basedOn w:val="CommentTextChar"/>
    <w:link w:val="CommentSubject"/>
    <w:uiPriority w:val="99"/>
    <w:semiHidden/>
    <w:rsid w:val="003817C6"/>
    <w:rPr>
      <w:b/>
      <w:bCs/>
      <w:kern w:val="0"/>
      <w:sz w:val="20"/>
      <w:szCs w:val="20"/>
      <w14:ligatures w14:val="none"/>
    </w:rPr>
  </w:style>
  <w:style w:type="paragraph" w:styleId="Revision">
    <w:name w:val="Revision"/>
    <w:hidden/>
    <w:uiPriority w:val="99"/>
    <w:semiHidden/>
    <w:rsid w:val="003A49F5"/>
    <w:pPr>
      <w:spacing w:after="0" w:line="240" w:lineRule="auto"/>
    </w:pPr>
    <w:rPr>
      <w:kern w:val="0"/>
      <w:sz w:val="22"/>
      <w:szCs w:val="22"/>
      <w14:ligatures w14:val="none"/>
    </w:rPr>
  </w:style>
  <w:style w:type="table" w:styleId="TableGrid">
    <w:name w:val="Table Grid"/>
    <w:basedOn w:val="TableNormal"/>
    <w:uiPriority w:val="39"/>
    <w:rsid w:val="0026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431">
      <w:bodyDiv w:val="1"/>
      <w:marLeft w:val="0"/>
      <w:marRight w:val="0"/>
      <w:marTop w:val="0"/>
      <w:marBottom w:val="0"/>
      <w:divBdr>
        <w:top w:val="none" w:sz="0" w:space="0" w:color="auto"/>
        <w:left w:val="none" w:sz="0" w:space="0" w:color="auto"/>
        <w:bottom w:val="none" w:sz="0" w:space="0" w:color="auto"/>
        <w:right w:val="none" w:sz="0" w:space="0" w:color="auto"/>
      </w:divBdr>
    </w:div>
    <w:div w:id="137263253">
      <w:bodyDiv w:val="1"/>
      <w:marLeft w:val="0"/>
      <w:marRight w:val="0"/>
      <w:marTop w:val="0"/>
      <w:marBottom w:val="0"/>
      <w:divBdr>
        <w:top w:val="none" w:sz="0" w:space="0" w:color="auto"/>
        <w:left w:val="none" w:sz="0" w:space="0" w:color="auto"/>
        <w:bottom w:val="none" w:sz="0" w:space="0" w:color="auto"/>
        <w:right w:val="none" w:sz="0" w:space="0" w:color="auto"/>
      </w:divBdr>
    </w:div>
    <w:div w:id="180972309">
      <w:bodyDiv w:val="1"/>
      <w:marLeft w:val="0"/>
      <w:marRight w:val="0"/>
      <w:marTop w:val="0"/>
      <w:marBottom w:val="0"/>
      <w:divBdr>
        <w:top w:val="none" w:sz="0" w:space="0" w:color="auto"/>
        <w:left w:val="none" w:sz="0" w:space="0" w:color="auto"/>
        <w:bottom w:val="none" w:sz="0" w:space="0" w:color="auto"/>
        <w:right w:val="none" w:sz="0" w:space="0" w:color="auto"/>
      </w:divBdr>
    </w:div>
    <w:div w:id="239602434">
      <w:bodyDiv w:val="1"/>
      <w:marLeft w:val="0"/>
      <w:marRight w:val="0"/>
      <w:marTop w:val="0"/>
      <w:marBottom w:val="0"/>
      <w:divBdr>
        <w:top w:val="none" w:sz="0" w:space="0" w:color="auto"/>
        <w:left w:val="none" w:sz="0" w:space="0" w:color="auto"/>
        <w:bottom w:val="none" w:sz="0" w:space="0" w:color="auto"/>
        <w:right w:val="none" w:sz="0" w:space="0" w:color="auto"/>
      </w:divBdr>
      <w:divsChild>
        <w:div w:id="855770643">
          <w:marLeft w:val="0"/>
          <w:marRight w:val="0"/>
          <w:marTop w:val="0"/>
          <w:marBottom w:val="0"/>
          <w:divBdr>
            <w:top w:val="none" w:sz="0" w:space="19" w:color="auto"/>
            <w:left w:val="single" w:sz="6" w:space="19" w:color="CCCCCC"/>
            <w:bottom w:val="single" w:sz="6" w:space="19" w:color="CCCCCC"/>
            <w:right w:val="single" w:sz="6" w:space="19" w:color="CCCCCC"/>
          </w:divBdr>
        </w:div>
      </w:divsChild>
    </w:div>
    <w:div w:id="352727389">
      <w:bodyDiv w:val="1"/>
      <w:marLeft w:val="0"/>
      <w:marRight w:val="0"/>
      <w:marTop w:val="0"/>
      <w:marBottom w:val="0"/>
      <w:divBdr>
        <w:top w:val="none" w:sz="0" w:space="0" w:color="auto"/>
        <w:left w:val="none" w:sz="0" w:space="0" w:color="auto"/>
        <w:bottom w:val="none" w:sz="0" w:space="0" w:color="auto"/>
        <w:right w:val="none" w:sz="0" w:space="0" w:color="auto"/>
      </w:divBdr>
    </w:div>
    <w:div w:id="693071691">
      <w:bodyDiv w:val="1"/>
      <w:marLeft w:val="0"/>
      <w:marRight w:val="0"/>
      <w:marTop w:val="0"/>
      <w:marBottom w:val="0"/>
      <w:divBdr>
        <w:top w:val="none" w:sz="0" w:space="0" w:color="auto"/>
        <w:left w:val="none" w:sz="0" w:space="0" w:color="auto"/>
        <w:bottom w:val="none" w:sz="0" w:space="0" w:color="auto"/>
        <w:right w:val="none" w:sz="0" w:space="0" w:color="auto"/>
      </w:divBdr>
    </w:div>
    <w:div w:id="706952569">
      <w:bodyDiv w:val="1"/>
      <w:marLeft w:val="0"/>
      <w:marRight w:val="0"/>
      <w:marTop w:val="0"/>
      <w:marBottom w:val="0"/>
      <w:divBdr>
        <w:top w:val="none" w:sz="0" w:space="0" w:color="auto"/>
        <w:left w:val="none" w:sz="0" w:space="0" w:color="auto"/>
        <w:bottom w:val="none" w:sz="0" w:space="0" w:color="auto"/>
        <w:right w:val="none" w:sz="0" w:space="0" w:color="auto"/>
      </w:divBdr>
    </w:div>
    <w:div w:id="921372710">
      <w:bodyDiv w:val="1"/>
      <w:marLeft w:val="0"/>
      <w:marRight w:val="0"/>
      <w:marTop w:val="0"/>
      <w:marBottom w:val="0"/>
      <w:divBdr>
        <w:top w:val="none" w:sz="0" w:space="0" w:color="auto"/>
        <w:left w:val="none" w:sz="0" w:space="0" w:color="auto"/>
        <w:bottom w:val="none" w:sz="0" w:space="0" w:color="auto"/>
        <w:right w:val="none" w:sz="0" w:space="0" w:color="auto"/>
      </w:divBdr>
    </w:div>
    <w:div w:id="938486525">
      <w:bodyDiv w:val="1"/>
      <w:marLeft w:val="0"/>
      <w:marRight w:val="0"/>
      <w:marTop w:val="0"/>
      <w:marBottom w:val="0"/>
      <w:divBdr>
        <w:top w:val="none" w:sz="0" w:space="0" w:color="auto"/>
        <w:left w:val="none" w:sz="0" w:space="0" w:color="auto"/>
        <w:bottom w:val="none" w:sz="0" w:space="0" w:color="auto"/>
        <w:right w:val="none" w:sz="0" w:space="0" w:color="auto"/>
      </w:divBdr>
    </w:div>
    <w:div w:id="1033849800">
      <w:bodyDiv w:val="1"/>
      <w:marLeft w:val="0"/>
      <w:marRight w:val="0"/>
      <w:marTop w:val="0"/>
      <w:marBottom w:val="0"/>
      <w:divBdr>
        <w:top w:val="none" w:sz="0" w:space="0" w:color="auto"/>
        <w:left w:val="none" w:sz="0" w:space="0" w:color="auto"/>
        <w:bottom w:val="none" w:sz="0" w:space="0" w:color="auto"/>
        <w:right w:val="none" w:sz="0" w:space="0" w:color="auto"/>
      </w:divBdr>
    </w:div>
    <w:div w:id="1192382475">
      <w:bodyDiv w:val="1"/>
      <w:marLeft w:val="0"/>
      <w:marRight w:val="0"/>
      <w:marTop w:val="0"/>
      <w:marBottom w:val="0"/>
      <w:divBdr>
        <w:top w:val="none" w:sz="0" w:space="0" w:color="auto"/>
        <w:left w:val="none" w:sz="0" w:space="0" w:color="auto"/>
        <w:bottom w:val="none" w:sz="0" w:space="0" w:color="auto"/>
        <w:right w:val="none" w:sz="0" w:space="0" w:color="auto"/>
      </w:divBdr>
    </w:div>
    <w:div w:id="1448936712">
      <w:bodyDiv w:val="1"/>
      <w:marLeft w:val="0"/>
      <w:marRight w:val="0"/>
      <w:marTop w:val="0"/>
      <w:marBottom w:val="0"/>
      <w:divBdr>
        <w:top w:val="none" w:sz="0" w:space="0" w:color="auto"/>
        <w:left w:val="none" w:sz="0" w:space="0" w:color="auto"/>
        <w:bottom w:val="none" w:sz="0" w:space="0" w:color="auto"/>
        <w:right w:val="none" w:sz="0" w:space="0" w:color="auto"/>
      </w:divBdr>
    </w:div>
    <w:div w:id="1679113230">
      <w:bodyDiv w:val="1"/>
      <w:marLeft w:val="0"/>
      <w:marRight w:val="0"/>
      <w:marTop w:val="0"/>
      <w:marBottom w:val="0"/>
      <w:divBdr>
        <w:top w:val="none" w:sz="0" w:space="0" w:color="auto"/>
        <w:left w:val="none" w:sz="0" w:space="0" w:color="auto"/>
        <w:bottom w:val="none" w:sz="0" w:space="0" w:color="auto"/>
        <w:right w:val="none" w:sz="0" w:space="0" w:color="auto"/>
      </w:divBdr>
    </w:div>
    <w:div w:id="1726102794">
      <w:bodyDiv w:val="1"/>
      <w:marLeft w:val="0"/>
      <w:marRight w:val="0"/>
      <w:marTop w:val="0"/>
      <w:marBottom w:val="0"/>
      <w:divBdr>
        <w:top w:val="none" w:sz="0" w:space="0" w:color="auto"/>
        <w:left w:val="none" w:sz="0" w:space="0" w:color="auto"/>
        <w:bottom w:val="none" w:sz="0" w:space="0" w:color="auto"/>
        <w:right w:val="none" w:sz="0" w:space="0" w:color="auto"/>
      </w:divBdr>
    </w:div>
    <w:div w:id="1751347785">
      <w:bodyDiv w:val="1"/>
      <w:marLeft w:val="0"/>
      <w:marRight w:val="0"/>
      <w:marTop w:val="0"/>
      <w:marBottom w:val="0"/>
      <w:divBdr>
        <w:top w:val="none" w:sz="0" w:space="0" w:color="auto"/>
        <w:left w:val="none" w:sz="0" w:space="0" w:color="auto"/>
        <w:bottom w:val="none" w:sz="0" w:space="0" w:color="auto"/>
        <w:right w:val="none" w:sz="0" w:space="0" w:color="auto"/>
      </w:divBdr>
    </w:div>
    <w:div w:id="1754424187">
      <w:bodyDiv w:val="1"/>
      <w:marLeft w:val="0"/>
      <w:marRight w:val="0"/>
      <w:marTop w:val="0"/>
      <w:marBottom w:val="0"/>
      <w:divBdr>
        <w:top w:val="none" w:sz="0" w:space="0" w:color="auto"/>
        <w:left w:val="none" w:sz="0" w:space="0" w:color="auto"/>
        <w:bottom w:val="none" w:sz="0" w:space="0" w:color="auto"/>
        <w:right w:val="none" w:sz="0" w:space="0" w:color="auto"/>
      </w:divBdr>
      <w:divsChild>
        <w:div w:id="1927301972">
          <w:marLeft w:val="0"/>
          <w:marRight w:val="0"/>
          <w:marTop w:val="0"/>
          <w:marBottom w:val="0"/>
          <w:divBdr>
            <w:top w:val="none" w:sz="0" w:space="19" w:color="auto"/>
            <w:left w:val="single" w:sz="6" w:space="19" w:color="CCCCCC"/>
            <w:bottom w:val="single" w:sz="6" w:space="19" w:color="CCCCCC"/>
            <w:right w:val="single" w:sz="6" w:space="19" w:color="CCCCCC"/>
          </w:divBdr>
        </w:div>
      </w:divsChild>
    </w:div>
    <w:div w:id="1783962967">
      <w:bodyDiv w:val="1"/>
      <w:marLeft w:val="0"/>
      <w:marRight w:val="0"/>
      <w:marTop w:val="0"/>
      <w:marBottom w:val="0"/>
      <w:divBdr>
        <w:top w:val="none" w:sz="0" w:space="0" w:color="auto"/>
        <w:left w:val="none" w:sz="0" w:space="0" w:color="auto"/>
        <w:bottom w:val="none" w:sz="0" w:space="0" w:color="auto"/>
        <w:right w:val="none" w:sz="0" w:space="0" w:color="auto"/>
      </w:divBdr>
      <w:divsChild>
        <w:div w:id="1230848481">
          <w:marLeft w:val="0"/>
          <w:marRight w:val="0"/>
          <w:marTop w:val="0"/>
          <w:marBottom w:val="0"/>
          <w:divBdr>
            <w:top w:val="none" w:sz="0" w:space="19" w:color="auto"/>
            <w:left w:val="single" w:sz="6" w:space="19" w:color="CCCCCC"/>
            <w:bottom w:val="single" w:sz="6" w:space="19" w:color="CCCCCC"/>
            <w:right w:val="single" w:sz="6" w:space="19" w:color="CCCCCC"/>
          </w:divBdr>
        </w:div>
      </w:divsChild>
    </w:div>
    <w:div w:id="1789201436">
      <w:bodyDiv w:val="1"/>
      <w:marLeft w:val="0"/>
      <w:marRight w:val="0"/>
      <w:marTop w:val="0"/>
      <w:marBottom w:val="0"/>
      <w:divBdr>
        <w:top w:val="none" w:sz="0" w:space="0" w:color="auto"/>
        <w:left w:val="none" w:sz="0" w:space="0" w:color="auto"/>
        <w:bottom w:val="none" w:sz="0" w:space="0" w:color="auto"/>
        <w:right w:val="none" w:sz="0" w:space="0" w:color="auto"/>
      </w:divBdr>
    </w:div>
    <w:div w:id="1808470271">
      <w:bodyDiv w:val="1"/>
      <w:marLeft w:val="0"/>
      <w:marRight w:val="0"/>
      <w:marTop w:val="0"/>
      <w:marBottom w:val="0"/>
      <w:divBdr>
        <w:top w:val="none" w:sz="0" w:space="0" w:color="auto"/>
        <w:left w:val="none" w:sz="0" w:space="0" w:color="auto"/>
        <w:bottom w:val="none" w:sz="0" w:space="0" w:color="auto"/>
        <w:right w:val="none" w:sz="0" w:space="0" w:color="auto"/>
      </w:divBdr>
    </w:div>
    <w:div w:id="1876694192">
      <w:bodyDiv w:val="1"/>
      <w:marLeft w:val="0"/>
      <w:marRight w:val="0"/>
      <w:marTop w:val="0"/>
      <w:marBottom w:val="0"/>
      <w:divBdr>
        <w:top w:val="none" w:sz="0" w:space="0" w:color="auto"/>
        <w:left w:val="none" w:sz="0" w:space="0" w:color="auto"/>
        <w:bottom w:val="none" w:sz="0" w:space="0" w:color="auto"/>
        <w:right w:val="none" w:sz="0" w:space="0" w:color="auto"/>
      </w:divBdr>
    </w:div>
    <w:div w:id="1914314726">
      <w:bodyDiv w:val="1"/>
      <w:marLeft w:val="0"/>
      <w:marRight w:val="0"/>
      <w:marTop w:val="0"/>
      <w:marBottom w:val="0"/>
      <w:divBdr>
        <w:top w:val="none" w:sz="0" w:space="0" w:color="auto"/>
        <w:left w:val="none" w:sz="0" w:space="0" w:color="auto"/>
        <w:bottom w:val="none" w:sz="0" w:space="0" w:color="auto"/>
        <w:right w:val="none" w:sz="0" w:space="0" w:color="auto"/>
      </w:divBdr>
    </w:div>
    <w:div w:id="1946882710">
      <w:bodyDiv w:val="1"/>
      <w:marLeft w:val="0"/>
      <w:marRight w:val="0"/>
      <w:marTop w:val="0"/>
      <w:marBottom w:val="0"/>
      <w:divBdr>
        <w:top w:val="none" w:sz="0" w:space="0" w:color="auto"/>
        <w:left w:val="none" w:sz="0" w:space="0" w:color="auto"/>
        <w:bottom w:val="none" w:sz="0" w:space="0" w:color="auto"/>
        <w:right w:val="none" w:sz="0" w:space="0" w:color="auto"/>
      </w:divBdr>
    </w:div>
    <w:div w:id="1985889834">
      <w:bodyDiv w:val="1"/>
      <w:marLeft w:val="0"/>
      <w:marRight w:val="0"/>
      <w:marTop w:val="0"/>
      <w:marBottom w:val="0"/>
      <w:divBdr>
        <w:top w:val="none" w:sz="0" w:space="0" w:color="auto"/>
        <w:left w:val="none" w:sz="0" w:space="0" w:color="auto"/>
        <w:bottom w:val="none" w:sz="0" w:space="0" w:color="auto"/>
        <w:right w:val="none" w:sz="0" w:space="0" w:color="auto"/>
      </w:divBdr>
    </w:div>
    <w:div w:id="2052420486">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57927729">
      <w:bodyDiv w:val="1"/>
      <w:marLeft w:val="0"/>
      <w:marRight w:val="0"/>
      <w:marTop w:val="0"/>
      <w:marBottom w:val="0"/>
      <w:divBdr>
        <w:top w:val="none" w:sz="0" w:space="0" w:color="auto"/>
        <w:left w:val="none" w:sz="0" w:space="0" w:color="auto"/>
        <w:bottom w:val="none" w:sz="0" w:space="0" w:color="auto"/>
        <w:right w:val="none" w:sz="0" w:space="0" w:color="auto"/>
      </w:divBdr>
      <w:divsChild>
        <w:div w:id="1287613898">
          <w:marLeft w:val="0"/>
          <w:marRight w:val="0"/>
          <w:marTop w:val="0"/>
          <w:marBottom w:val="0"/>
          <w:divBdr>
            <w:top w:val="none" w:sz="0" w:space="19" w:color="auto"/>
            <w:left w:val="single" w:sz="6" w:space="19" w:color="CCCCCC"/>
            <w:bottom w:val="single" w:sz="6" w:space="19" w:color="CCCCCC"/>
            <w:right w:val="single" w:sz="6" w:space="19" w:color="CCCCCC"/>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mu.edu/oeo/non-discrimination-statement.shtml" TargetMode="External"/><Relationship Id="rId18" Type="http://schemas.openxmlformats.org/officeDocument/2006/relationships/hyperlink" Target="https://www.alcoholpolicy.niaaa.nih.gov/" TargetMode="External"/><Relationship Id="rId26" Type="http://schemas.openxmlformats.org/officeDocument/2006/relationships/hyperlink" Target="http://law.lis.virginia.gov/vacode/title54.1/chapter34/section54.1-3450/" TargetMode="External"/><Relationship Id="rId39" Type="http://schemas.openxmlformats.org/officeDocument/2006/relationships/hyperlink" Target="https://www.jmu.edu/humanresources/balanced-dukes/index.shtml" TargetMode="External"/><Relationship Id="rId21" Type="http://schemas.openxmlformats.org/officeDocument/2006/relationships/hyperlink" Target="http://law.lis.virginia.gov/vacode/18.2-251/" TargetMode="External"/><Relationship Id="rId34" Type="http://schemas.openxmlformats.org/officeDocument/2006/relationships/hyperlink" Target="http://law.lis.virginia.gov/vacode/18.2-251/" TargetMode="External"/><Relationship Id="rId42" Type="http://schemas.openxmlformats.org/officeDocument/2006/relationships/footer" Target="footer3.xml"/><Relationship Id="rId47" Type="http://schemas.openxmlformats.org/officeDocument/2006/relationships/hyperlink" Target="https://www.jmu.edu/osarp/handbook/caseoutcomes.shtml" TargetMode="External"/><Relationship Id="rId50" Type="http://schemas.openxmlformats.org/officeDocument/2006/relationships/hyperlink" Target="https://www.jmu.edu/osarp/handbook/caseoutcomes.shtml" TargetMode="External"/><Relationship Id="rId55" Type="http://schemas.openxmlformats.org/officeDocument/2006/relationships/hyperlink" Target="https://www.jmu.edu/osarp/handbook/generalhandbookinfo.shtml" TargetMode="External"/><Relationship Id="rId63" Type="http://schemas.openxmlformats.org/officeDocument/2006/relationships/fontTable" Target="fontTable.xml"/><Relationship Id="rId7" Type="http://schemas.openxmlformats.org/officeDocument/2006/relationships/hyperlink" Target="https://www.law.cornell.edu/cfr/text/34/part-86" TargetMode="External"/><Relationship Id="rId2" Type="http://schemas.openxmlformats.org/officeDocument/2006/relationships/styles" Target="styles.xml"/><Relationship Id="rId16" Type="http://schemas.openxmlformats.org/officeDocument/2006/relationships/hyperlink" Target="https://www.jmu.edu/osarp/handbook/standardsandpolicies.shtml" TargetMode="External"/><Relationship Id="rId29" Type="http://schemas.openxmlformats.org/officeDocument/2006/relationships/hyperlink" Target="http://law.lis.virginia.gov/vacode/title54.1/chapter34/section54.1-3452/" TargetMode="External"/><Relationship Id="rId11" Type="http://schemas.openxmlformats.org/officeDocument/2006/relationships/hyperlink" Target="https://www.law.cornell.edu/cfr/text/34/86.100" TargetMode="External"/><Relationship Id="rId24" Type="http://schemas.openxmlformats.org/officeDocument/2006/relationships/hyperlink" Target="http://law.lis.virginia.gov/vacode/title54.1/chapter34/section54.1-3446/" TargetMode="External"/><Relationship Id="rId32" Type="http://schemas.openxmlformats.org/officeDocument/2006/relationships/hyperlink" Target="http://law.lis.virginia.gov/vacode/title54.1/chapter34/section54.1-3455/" TargetMode="External"/><Relationship Id="rId37" Type="http://schemas.openxmlformats.org/officeDocument/2006/relationships/hyperlink" Target="https://www.dea.gov/sites/default/files/drug_of_abuse.pdf" TargetMode="External"/><Relationship Id="rId40" Type="http://schemas.openxmlformats.org/officeDocument/2006/relationships/footer" Target="footer1.xml"/><Relationship Id="rId45" Type="http://schemas.openxmlformats.org/officeDocument/2006/relationships/hyperlink" Target="https://www.jmu.edu/osarp/handbook/standardsandpolicies.shtml" TargetMode="External"/><Relationship Id="rId53" Type="http://schemas.openxmlformats.org/officeDocument/2006/relationships/hyperlink" Target="https://www.jmu.edu/osarp/handbook/standardsandpolicies.shtml" TargetMode="External"/><Relationship Id="rId58" Type="http://schemas.openxmlformats.org/officeDocument/2006/relationships/hyperlink" Target="https://www.jmu.edu/osarp/handbook/standardsandpolicies.shtml" TargetMode="External"/><Relationship Id="rId5" Type="http://schemas.openxmlformats.org/officeDocument/2006/relationships/footnotes" Target="footnotes.xml"/><Relationship Id="rId61" Type="http://schemas.openxmlformats.org/officeDocument/2006/relationships/hyperlink" Target="https://www.jmu.edu/acstudserv/re-entry/index.shtml" TargetMode="External"/><Relationship Id="rId19" Type="http://schemas.openxmlformats.org/officeDocument/2006/relationships/hyperlink" Target="https://www.dea.gov/controlled-substances-act" TargetMode="External"/><Relationship Id="rId14" Type="http://schemas.openxmlformats.org/officeDocument/2006/relationships/hyperlink" Target="https://www.jmu.edu/osarp/handbook/generalhandbookinfo.shtml" TargetMode="External"/><Relationship Id="rId22" Type="http://schemas.openxmlformats.org/officeDocument/2006/relationships/hyperlink" Target="https://www.jmu.edu/osarp/handbook/standardsandpolicies.shtml" TargetMode="External"/><Relationship Id="rId27" Type="http://schemas.openxmlformats.org/officeDocument/2006/relationships/hyperlink" Target="http://law.lis.virginia.gov/vacode/title54.1/chapter34/section54.1-3450/" TargetMode="External"/><Relationship Id="rId30" Type="http://schemas.openxmlformats.org/officeDocument/2006/relationships/hyperlink" Target="http://law.lis.virginia.gov/vacode/title54.1/chapter34/section54.1-3454/" TargetMode="External"/><Relationship Id="rId35" Type="http://schemas.openxmlformats.org/officeDocument/2006/relationships/hyperlink" Target="https://library.municode.com/va/harrisonburg/codes/code_of_ordinances?nodeId=PTIITHCOGEOR_TIT16OF_CH8CRAGPEOR" TargetMode="External"/><Relationship Id="rId43" Type="http://schemas.openxmlformats.org/officeDocument/2006/relationships/hyperlink" Target="https://www.jmu.edu/osarp/handbook/caseoutcomes.shtml" TargetMode="External"/><Relationship Id="rId48" Type="http://schemas.openxmlformats.org/officeDocument/2006/relationships/hyperlink" Target="https://calendly.com/d/ckmv-39p-323/well-dukes-coaching" TargetMode="External"/><Relationship Id="rId56" Type="http://schemas.openxmlformats.org/officeDocument/2006/relationships/hyperlink" Target="https://www.jmu.edu/ubo/index.shtml" TargetMode="External"/><Relationship Id="rId64" Type="http://schemas.openxmlformats.org/officeDocument/2006/relationships/theme" Target="theme/theme1.xml"/><Relationship Id="rId8" Type="http://schemas.openxmlformats.org/officeDocument/2006/relationships/hyperlink" Target="https://www.law.cornell.edu/cfr/text/34/86.100" TargetMode="External"/><Relationship Id="rId51" Type="http://schemas.openxmlformats.org/officeDocument/2006/relationships/hyperlink" Target="https://www.jmu.edu/osarp/handbook/caseoutcomes.shtml" TargetMode="External"/><Relationship Id="rId3" Type="http://schemas.openxmlformats.org/officeDocument/2006/relationships/settings" Target="settings.xml"/><Relationship Id="rId12" Type="http://schemas.openxmlformats.org/officeDocument/2006/relationships/hyperlink" Target="https://www.jmu.edu/jmu-policy/policies/1110.shtml" TargetMode="External"/><Relationship Id="rId17" Type="http://schemas.openxmlformats.org/officeDocument/2006/relationships/hyperlink" Target="https://www.niaaa.nih.gov/alcohol-health/alcohol-policy" TargetMode="External"/><Relationship Id="rId25" Type="http://schemas.openxmlformats.org/officeDocument/2006/relationships/hyperlink" Target="http://law.lis.virginia.gov/vacode/title54.1/chapter34/section54.1-3448/" TargetMode="External"/><Relationship Id="rId33" Type="http://schemas.openxmlformats.org/officeDocument/2006/relationships/hyperlink" Target="http://law.lis.virginia.gov/vacode/title54.1/chapter34/section54.1-3455/" TargetMode="External"/><Relationship Id="rId38" Type="http://schemas.openxmlformats.org/officeDocument/2006/relationships/hyperlink" Target="https://www.jmu.edu/osarp/handbook/alcoholanddruginfo.shtml" TargetMode="External"/><Relationship Id="rId46" Type="http://schemas.openxmlformats.org/officeDocument/2006/relationships/hyperlink" Target="https://www.jmu.edu/osarp/handbook/caseoutcomes.shtml" TargetMode="External"/><Relationship Id="rId59" Type="http://schemas.openxmlformats.org/officeDocument/2006/relationships/hyperlink" Target="https://www.jmu.edu/osarp/handbook/standardsandpolicies.shtml" TargetMode="External"/><Relationship Id="rId20" Type="http://schemas.openxmlformats.org/officeDocument/2006/relationships/hyperlink" Target="https://www.jmu.edu/osarp/handbook/standardsandpolicies.shtml" TargetMode="External"/><Relationship Id="rId41" Type="http://schemas.openxmlformats.org/officeDocument/2006/relationships/footer" Target="footer2.xml"/><Relationship Id="rId54" Type="http://schemas.openxmlformats.org/officeDocument/2006/relationships/hyperlink" Target="https://www.jmu.edu/osarp/handbook/standardsandpolicies.shtml" TargetMode="External"/><Relationship Id="rId62" Type="http://schemas.openxmlformats.org/officeDocument/2006/relationships/hyperlink" Target="https://www.jmu.edu/registrar/students/reentry.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mu.edu/osarp/handbook/standardsandpolicies.shtml" TargetMode="External"/><Relationship Id="rId23" Type="http://schemas.openxmlformats.org/officeDocument/2006/relationships/hyperlink" Target="https://www.jmu.edu/osarp/handbook/standardsandpolicies.shtml" TargetMode="External"/><Relationship Id="rId28" Type="http://schemas.openxmlformats.org/officeDocument/2006/relationships/hyperlink" Target="http://law.lis.virginia.gov/vacode/title54.1/chapter34/section54.1-3452/" TargetMode="External"/><Relationship Id="rId36" Type="http://schemas.openxmlformats.org/officeDocument/2006/relationships/hyperlink" Target="https://library.municode.com/va/harrisonburg/codes/code_of_ordinances?nodeId=PTIITHCOGEOR_TIT16OF_CH6CRINHESA" TargetMode="External"/><Relationship Id="rId49" Type="http://schemas.openxmlformats.org/officeDocument/2006/relationships/hyperlink" Target="https://www.jmu.edu/osarp/handbook/standardsandpolicies.shtml" TargetMode="External"/><Relationship Id="rId57" Type="http://schemas.openxmlformats.org/officeDocument/2006/relationships/hyperlink" Target="https://www.jmu.edu/osarp/handbook/generalhandbookinfo.shtml" TargetMode="External"/><Relationship Id="rId10" Type="http://schemas.openxmlformats.org/officeDocument/2006/relationships/hyperlink" Target="https://www.law.cornell.edu/uscode/text/20/1011i" TargetMode="External"/><Relationship Id="rId31" Type="http://schemas.openxmlformats.org/officeDocument/2006/relationships/hyperlink" Target="http://law.lis.virginia.gov/vacode/title54.1/chapter34/section54.1-3454/" TargetMode="External"/><Relationship Id="rId44" Type="http://schemas.openxmlformats.org/officeDocument/2006/relationships/hyperlink" Target="https://www.jmu.edu/osarp/handbook/standardsandpolicies.shtml" TargetMode="External"/><Relationship Id="rId52" Type="http://schemas.openxmlformats.org/officeDocument/2006/relationships/hyperlink" Target="https://www.jmu.edu/osarp/handbook/standardsandpolicies.shtml" TargetMode="External"/><Relationship Id="rId60" Type="http://schemas.openxmlformats.org/officeDocument/2006/relationships/hyperlink" Target="https://www.jmu.edu/osarp/handbook/standardsandpolicies.shtml" TargetMode="External"/><Relationship Id="rId4" Type="http://schemas.openxmlformats.org/officeDocument/2006/relationships/webSettings" Target="webSettings.xml"/><Relationship Id="rId9" Type="http://schemas.openxmlformats.org/officeDocument/2006/relationships/hyperlink" Target="https://www.law.cornell.edu/cfr/text/34/86.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13776</Words>
  <Characters>78529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Tia Lynn - manntl</dc:creator>
  <cp:keywords/>
  <dc:description/>
  <cp:lastModifiedBy>Eckert, Jan B - ecker2jb</cp:lastModifiedBy>
  <cp:revision>2</cp:revision>
  <dcterms:created xsi:type="dcterms:W3CDTF">2026-04-28T13:53:00Z</dcterms:created>
  <dcterms:modified xsi:type="dcterms:W3CDTF">2026-04-28T13:53:00Z</dcterms:modified>
</cp:coreProperties>
</file>