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0"/>
        <w:ind w:left="0"/>
      </w:pPr>
    </w:p>
    <w:p>
      <w:pPr>
        <w:pStyle w:val="BodyText"/>
        <w:spacing w:line="480" w:lineRule="auto"/>
        <w:ind w:left="1310" w:right="1307"/>
        <w:jc w:val="center"/>
      </w:pPr>
      <w:r>
        <w:rPr/>
        <w:t>The</w:t>
      </w:r>
      <w:r>
        <w:rPr>
          <w:spacing w:val="-6"/>
        </w:rPr>
        <w:t> </w:t>
      </w:r>
      <w:r>
        <w:rPr/>
        <w:t>Student</w:t>
      </w:r>
      <w:r>
        <w:rPr>
          <w:spacing w:val="-6"/>
        </w:rPr>
        <w:t> </w:t>
      </w:r>
      <w:r>
        <w:rPr/>
        <w:t>Opinion</w:t>
      </w:r>
      <w:r>
        <w:rPr>
          <w:spacing w:val="-6"/>
        </w:rPr>
        <w:t> </w:t>
      </w:r>
      <w:r>
        <w:rPr/>
        <w:t>Scale:</w:t>
      </w:r>
      <w:r>
        <w:rPr>
          <w:spacing w:val="-6"/>
        </w:rPr>
        <w:t> </w:t>
      </w:r>
      <w:r>
        <w:rPr/>
        <w:t>A</w:t>
      </w:r>
      <w:r>
        <w:rPr>
          <w:spacing w:val="-4"/>
        </w:rPr>
        <w:t> </w:t>
      </w:r>
      <w:r>
        <w:rPr/>
        <w:t>Measure</w:t>
      </w:r>
      <w:r>
        <w:rPr>
          <w:spacing w:val="-5"/>
        </w:rPr>
        <w:t> </w:t>
      </w:r>
      <w:r>
        <w:rPr/>
        <w:t>of</w:t>
      </w:r>
      <w:r>
        <w:rPr>
          <w:spacing w:val="-5"/>
        </w:rPr>
        <w:t> </w:t>
      </w:r>
      <w:r>
        <w:rPr/>
        <w:t>Examinee</w:t>
      </w:r>
      <w:r>
        <w:rPr>
          <w:spacing w:val="-5"/>
        </w:rPr>
        <w:t> </w:t>
      </w:r>
      <w:r>
        <w:rPr/>
        <w:t>Motivation Donna L. Sundre and</w:t>
      </w:r>
    </w:p>
    <w:p>
      <w:pPr>
        <w:pStyle w:val="BodyText"/>
        <w:spacing w:before="1"/>
        <w:ind w:left="1310" w:right="1311"/>
        <w:jc w:val="center"/>
      </w:pPr>
      <w:r>
        <w:rPr/>
        <w:t>Deborah L. </w:t>
      </w:r>
      <w:r>
        <w:rPr>
          <w:spacing w:val="-2"/>
        </w:rPr>
        <w:t>Moore</w:t>
      </w:r>
    </w:p>
    <w:p>
      <w:pPr>
        <w:pStyle w:val="BodyText"/>
        <w:spacing w:line="480" w:lineRule="auto" w:before="276"/>
        <w:ind w:left="2282" w:right="2281"/>
        <w:jc w:val="center"/>
      </w:pPr>
      <w:r>
        <w:rPr/>
        <w:t>Center</w:t>
      </w:r>
      <w:r>
        <w:rPr>
          <w:spacing w:val="-7"/>
        </w:rPr>
        <w:t> </w:t>
      </w:r>
      <w:r>
        <w:rPr/>
        <w:t>for</w:t>
      </w:r>
      <w:r>
        <w:rPr>
          <w:spacing w:val="-7"/>
        </w:rPr>
        <w:t> </w:t>
      </w:r>
      <w:r>
        <w:rPr/>
        <w:t>Assessment</w:t>
      </w:r>
      <w:r>
        <w:rPr>
          <w:spacing w:val="-7"/>
        </w:rPr>
        <w:t> </w:t>
      </w:r>
      <w:r>
        <w:rPr/>
        <w:t>and</w:t>
      </w:r>
      <w:r>
        <w:rPr>
          <w:spacing w:val="-7"/>
        </w:rPr>
        <w:t> </w:t>
      </w:r>
      <w:r>
        <w:rPr/>
        <w:t>Research</w:t>
      </w:r>
      <w:r>
        <w:rPr>
          <w:spacing w:val="-9"/>
        </w:rPr>
        <w:t> </w:t>
      </w:r>
      <w:r>
        <w:rPr/>
        <w:t>Studies James Madison University</w:t>
      </w:r>
    </w:p>
    <w:p>
      <w:pPr>
        <w:pStyle w:val="BodyText"/>
        <w:ind w:left="1310" w:right="1311"/>
        <w:jc w:val="center"/>
      </w:pPr>
      <w:r>
        <w:rPr/>
        <w:t>Harrisonburg, </w:t>
      </w:r>
      <w:r>
        <w:rPr>
          <w:spacing w:val="-2"/>
        </w:rPr>
        <w:t>Virginia</w:t>
      </w:r>
    </w:p>
    <w:p>
      <w:pPr>
        <w:pStyle w:val="BodyText"/>
        <w:ind w:left="0"/>
      </w:pPr>
    </w:p>
    <w:p>
      <w:pPr>
        <w:pStyle w:val="BodyText"/>
        <w:spacing w:line="480" w:lineRule="auto"/>
        <w:ind w:left="359" w:right="437" w:firstLine="720"/>
      </w:pPr>
      <w:r>
        <w:rPr/>
        <w:t>With the assessment movement well underway, and the calls for accountability mounting daily, assessment practitioners find themselves collecting student achievement data in a variety of contexts.</w:t>
      </w:r>
      <w:r>
        <w:rPr>
          <w:spacing w:val="40"/>
        </w:rPr>
        <w:t> </w:t>
      </w:r>
      <w:r>
        <w:rPr/>
        <w:t>Every institution would like to be able to generate large, representative, and highly motivated samples of students, but the realities of higher education render access to such samples difficult.</w:t>
      </w:r>
      <w:r>
        <w:rPr>
          <w:spacing w:val="40"/>
        </w:rPr>
        <w:t> </w:t>
      </w:r>
      <w:r>
        <w:rPr/>
        <w:t>As a result, students are asked and sometimes required to complete assessment activities in a dizzying array of conditions. Data collection opportunities readily observed have included: new student orientation activities; classroom activities that contribute to a course grade; embedded classroom tasks that do not count for a course grade; volunteer Saturday or evening assessment day activities; and activities required as part of a formal assessment day.</w:t>
      </w:r>
      <w:r>
        <w:rPr>
          <w:spacing w:val="40"/>
        </w:rPr>
        <w:t> </w:t>
      </w:r>
      <w:r>
        <w:rPr/>
        <w:t>Even with the best data collection strategies, many campuses will have distinct cultures, some have developed an ethos concerning assessment while others seem to lack energy and commitment.</w:t>
      </w:r>
      <w:r>
        <w:rPr>
          <w:spacing w:val="40"/>
        </w:rPr>
        <w:t> </w:t>
      </w:r>
      <w:r>
        <w:rPr/>
        <w:t>Within</w:t>
      </w:r>
      <w:r>
        <w:rPr>
          <w:spacing w:val="-3"/>
        </w:rPr>
        <w:t> </w:t>
      </w:r>
      <w:r>
        <w:rPr/>
        <w:t>even</w:t>
      </w:r>
      <w:r>
        <w:rPr>
          <w:spacing w:val="-3"/>
        </w:rPr>
        <w:t> </w:t>
      </w:r>
      <w:r>
        <w:rPr/>
        <w:t>the</w:t>
      </w:r>
      <w:r>
        <w:rPr>
          <w:spacing w:val="-3"/>
        </w:rPr>
        <w:t> </w:t>
      </w:r>
      <w:r>
        <w:rPr/>
        <w:t>most</w:t>
      </w:r>
      <w:r>
        <w:rPr>
          <w:spacing w:val="-3"/>
        </w:rPr>
        <w:t> </w:t>
      </w:r>
      <w:r>
        <w:rPr/>
        <w:t>active</w:t>
      </w:r>
      <w:r>
        <w:rPr>
          <w:spacing w:val="-3"/>
        </w:rPr>
        <w:t> </w:t>
      </w:r>
      <w:r>
        <w:rPr/>
        <w:t>assessment</w:t>
      </w:r>
      <w:r>
        <w:rPr>
          <w:spacing w:val="-3"/>
        </w:rPr>
        <w:t> </w:t>
      </w:r>
      <w:r>
        <w:rPr/>
        <w:t>campuses,</w:t>
      </w:r>
      <w:r>
        <w:rPr>
          <w:spacing w:val="-3"/>
        </w:rPr>
        <w:t> </w:t>
      </w:r>
      <w:r>
        <w:rPr/>
        <w:t>there</w:t>
      </w:r>
      <w:r>
        <w:rPr>
          <w:spacing w:val="-3"/>
        </w:rPr>
        <w:t> </w:t>
      </w:r>
      <w:r>
        <w:rPr/>
        <w:t>will</w:t>
      </w:r>
      <w:r>
        <w:rPr>
          <w:spacing w:val="-3"/>
        </w:rPr>
        <w:t> </w:t>
      </w:r>
      <w:r>
        <w:rPr/>
        <w:t>be</w:t>
      </w:r>
      <w:r>
        <w:rPr>
          <w:spacing w:val="-3"/>
        </w:rPr>
        <w:t> </w:t>
      </w:r>
      <w:r>
        <w:rPr/>
        <w:t>pockets</w:t>
      </w:r>
      <w:r>
        <w:rPr>
          <w:spacing w:val="-3"/>
        </w:rPr>
        <w:t> </w:t>
      </w:r>
      <w:r>
        <w:rPr/>
        <w:t>in which assessment is tolerated rather than embraced. These conditions result in highly variable student responses to assessment data collection, and much has been written about potential threats to the validity of inferences drawn from such data. The National</w:t>
      </w:r>
    </w:p>
    <w:p>
      <w:pPr>
        <w:pStyle w:val="BodyText"/>
        <w:spacing w:after="0" w:line="480" w:lineRule="auto"/>
        <w:sectPr>
          <w:type w:val="continuous"/>
          <w:pgSz w:w="12240" w:h="15840"/>
          <w:pgMar w:top="1820" w:bottom="280" w:left="1440" w:right="1440"/>
        </w:sectPr>
      </w:pPr>
    </w:p>
    <w:p>
      <w:pPr>
        <w:pStyle w:val="BodyText"/>
        <w:spacing w:line="480" w:lineRule="auto" w:before="76"/>
        <w:ind w:right="360"/>
      </w:pPr>
      <w:r>
        <w:rPr/>
        <w:t>Assessment of Educational Progress (NAEP) program commissioned several validity studies to explore the effect of student motivation on performances (see for example, Jakworth, Stancavage &amp; Reed, 1999; Kiplinger &amp; Linn, 1995/1996; Linn, 1993; O'Neil, Sugrue, Abedi, Baker &amp; Golan, 1992).</w:t>
      </w:r>
      <w:r>
        <w:rPr>
          <w:spacing w:val="40"/>
        </w:rPr>
        <w:t> </w:t>
      </w:r>
      <w:r>
        <w:rPr/>
        <w:t>This research has provided assessment practitioners with an enhanced and very concerned understanding of the impact of varied types of tasks and the presence or absence of consequences, sometimes referred to as “stakes”, on student performances.</w:t>
      </w:r>
      <w:r>
        <w:rPr>
          <w:spacing w:val="40"/>
        </w:rPr>
        <w:t> </w:t>
      </w:r>
      <w:r>
        <w:rPr/>
        <w:t>Having an instrument that can help us to assess the level of student motivation can aid in more appropriate interpretation of the data we collect.</w:t>
      </w:r>
      <w:r>
        <w:rPr>
          <w:spacing w:val="40"/>
        </w:rPr>
        <w:t> </w:t>
      </w:r>
      <w:r>
        <w:rPr/>
        <w:t>Further, comparisons of these scores across conditions and in relation to actual performances can influence enhanced assessment practice and lend clarity to data interpretation.</w:t>
      </w:r>
      <w:r>
        <w:rPr>
          <w:spacing w:val="40"/>
        </w:rPr>
        <w:t> </w:t>
      </w:r>
      <w:r>
        <w:rPr/>
        <w:t>The</w:t>
      </w:r>
      <w:r>
        <w:rPr>
          <w:spacing w:val="-3"/>
        </w:rPr>
        <w:t> </w:t>
      </w:r>
      <w:r>
        <w:rPr/>
        <w:t>Student</w:t>
      </w:r>
      <w:r>
        <w:rPr>
          <w:spacing w:val="-3"/>
        </w:rPr>
        <w:t> </w:t>
      </w:r>
      <w:r>
        <w:rPr/>
        <w:t>Opinion</w:t>
      </w:r>
      <w:r>
        <w:rPr>
          <w:spacing w:val="-3"/>
        </w:rPr>
        <w:t> </w:t>
      </w:r>
      <w:r>
        <w:rPr/>
        <w:t>Survey</w:t>
      </w:r>
      <w:r>
        <w:rPr>
          <w:spacing w:val="-3"/>
        </w:rPr>
        <w:t> </w:t>
      </w:r>
      <w:r>
        <w:rPr/>
        <w:t>(SOS)</w:t>
      </w:r>
      <w:r>
        <w:rPr>
          <w:spacing w:val="-3"/>
        </w:rPr>
        <w:t> </w:t>
      </w:r>
      <w:r>
        <w:rPr/>
        <w:t>was</w:t>
      </w:r>
      <w:r>
        <w:rPr>
          <w:spacing w:val="-3"/>
        </w:rPr>
        <w:t> </w:t>
      </w:r>
      <w:r>
        <w:rPr/>
        <w:t>developed</w:t>
      </w:r>
      <w:r>
        <w:rPr>
          <w:spacing w:val="-3"/>
        </w:rPr>
        <w:t> </w:t>
      </w:r>
      <w:r>
        <w:rPr/>
        <w:t>to</w:t>
      </w:r>
      <w:r>
        <w:rPr>
          <w:spacing w:val="-3"/>
        </w:rPr>
        <w:t> </w:t>
      </w:r>
      <w:r>
        <w:rPr/>
        <w:t>fill</w:t>
      </w:r>
      <w:r>
        <w:rPr>
          <w:spacing w:val="-3"/>
        </w:rPr>
        <w:t> </w:t>
      </w:r>
      <w:r>
        <w:rPr/>
        <w:t>this</w:t>
      </w:r>
      <w:r>
        <w:rPr>
          <w:spacing w:val="-3"/>
        </w:rPr>
        <w:t> </w:t>
      </w:r>
      <w:r>
        <w:rPr/>
        <w:t>need,</w:t>
      </w:r>
      <w:r>
        <w:rPr>
          <w:spacing w:val="-3"/>
        </w:rPr>
        <w:t> </w:t>
      </w:r>
      <w:r>
        <w:rPr/>
        <w:t>and</w:t>
      </w:r>
      <w:r>
        <w:rPr>
          <w:spacing w:val="-3"/>
        </w:rPr>
        <w:t> </w:t>
      </w:r>
      <w:r>
        <w:rPr/>
        <w:t>as later described, can be used for experimental studies in which varying motivational strategies are manipulated and compared.</w:t>
      </w:r>
    </w:p>
    <w:p>
      <w:pPr>
        <w:pStyle w:val="BodyText"/>
        <w:spacing w:line="480" w:lineRule="auto"/>
        <w:ind w:left="359" w:right="379" w:firstLine="720"/>
      </w:pPr>
      <w:r>
        <w:rPr/>
        <w:t>The Student Opinion Survey is a short, easily administered self-report measure of motivation.</w:t>
      </w:r>
      <w:r>
        <w:rPr>
          <w:spacing w:val="40"/>
        </w:rPr>
        <w:t> </w:t>
      </w:r>
      <w:r>
        <w:rPr/>
        <w:t>The</w:t>
      </w:r>
      <w:r>
        <w:rPr>
          <w:spacing w:val="-4"/>
        </w:rPr>
        <w:t> </w:t>
      </w:r>
      <w:r>
        <w:rPr/>
        <w:t>instrument</w:t>
      </w:r>
      <w:r>
        <w:rPr>
          <w:spacing w:val="-4"/>
        </w:rPr>
        <w:t> </w:t>
      </w:r>
      <w:r>
        <w:rPr/>
        <w:t>is</w:t>
      </w:r>
      <w:r>
        <w:rPr>
          <w:spacing w:val="-4"/>
        </w:rPr>
        <w:t> </w:t>
      </w:r>
      <w:r>
        <w:rPr/>
        <w:t>generally</w:t>
      </w:r>
      <w:r>
        <w:rPr>
          <w:spacing w:val="-4"/>
        </w:rPr>
        <w:t> </w:t>
      </w:r>
      <w:r>
        <w:rPr/>
        <w:t>administered</w:t>
      </w:r>
      <w:r>
        <w:rPr>
          <w:spacing w:val="-3"/>
        </w:rPr>
        <w:t> </w:t>
      </w:r>
      <w:r>
        <w:rPr/>
        <w:t>at</w:t>
      </w:r>
      <w:r>
        <w:rPr>
          <w:spacing w:val="-3"/>
        </w:rPr>
        <w:t> </w:t>
      </w:r>
      <w:r>
        <w:rPr/>
        <w:t>the</w:t>
      </w:r>
      <w:r>
        <w:rPr>
          <w:spacing w:val="-3"/>
        </w:rPr>
        <w:t> </w:t>
      </w:r>
      <w:r>
        <w:rPr/>
        <w:t>end</w:t>
      </w:r>
      <w:r>
        <w:rPr>
          <w:spacing w:val="-3"/>
        </w:rPr>
        <w:t> </w:t>
      </w:r>
      <w:r>
        <w:rPr/>
        <w:t>of</w:t>
      </w:r>
      <w:r>
        <w:rPr>
          <w:spacing w:val="-3"/>
        </w:rPr>
        <w:t> </w:t>
      </w:r>
      <w:r>
        <w:rPr/>
        <w:t>an</w:t>
      </w:r>
      <w:r>
        <w:rPr>
          <w:spacing w:val="-3"/>
        </w:rPr>
        <w:t> </w:t>
      </w:r>
      <w:r>
        <w:rPr/>
        <w:t>assessment</w:t>
      </w:r>
      <w:r>
        <w:rPr>
          <w:spacing w:val="-3"/>
        </w:rPr>
        <w:t> </w:t>
      </w:r>
      <w:r>
        <w:rPr/>
        <w:t>session; the 10-item scale has seen considerable use at James Madison University in assessment work conducted there.</w:t>
      </w:r>
      <w:r>
        <w:rPr>
          <w:spacing w:val="40"/>
        </w:rPr>
        <w:t> </w:t>
      </w:r>
      <w:r>
        <w:rPr/>
        <w:t>The instrument and scoring instructions are available for</w:t>
      </w:r>
      <w:r>
        <w:rPr>
          <w:spacing w:val="40"/>
        </w:rPr>
        <w:t> </w:t>
      </w:r>
      <w:r>
        <w:rPr/>
        <w:t>download at </w:t>
      </w:r>
      <w:hyperlink r:id="rId5">
        <w:r>
          <w:rPr>
            <w:color w:val="0004FF"/>
            <w:u w:val="single" w:color="0004FF"/>
          </w:rPr>
          <w:t>http://www.jmu.edu/assessment</w:t>
        </w:r>
      </w:hyperlink>
      <w:r>
        <w:rPr/>
        <w:t>. Look for the link to assessment resources and methods at that site.</w:t>
      </w:r>
      <w:r>
        <w:rPr>
          <w:spacing w:val="40"/>
        </w:rPr>
        <w:t> </w:t>
      </w:r>
      <w:r>
        <w:rPr/>
        <w:t>In contrast to the single factor structure originally reported by Wolf and Smith (1995), the scale has been refined to measure two factors: Effort and Importance (Sundre, 1999).</w:t>
      </w:r>
      <w:r>
        <w:rPr>
          <w:spacing w:val="80"/>
        </w:rPr>
        <w:t> </w:t>
      </w:r>
      <w:r>
        <w:rPr/>
        <w:t>The first factor, comprised of five items, assesses the level</w:t>
      </w:r>
      <w:r>
        <w:rPr>
          <w:spacing w:val="40"/>
        </w:rPr>
        <w:t> </w:t>
      </w:r>
      <w:r>
        <w:rPr/>
        <w:t>of effort and persistence students put forth during task completion.</w:t>
      </w:r>
      <w:r>
        <w:rPr>
          <w:spacing w:val="40"/>
        </w:rPr>
        <w:t> </w:t>
      </w:r>
      <w:r>
        <w:rPr/>
        <w:t>The five-item Importance scale measures the personal relevance or importance of the tasks just</w:t>
      </w:r>
    </w:p>
    <w:p>
      <w:pPr>
        <w:pStyle w:val="BodyText"/>
        <w:spacing w:after="0" w:line="480" w:lineRule="auto"/>
        <w:sectPr>
          <w:pgSz w:w="12240" w:h="15840"/>
          <w:pgMar w:top="1360" w:bottom="280" w:left="1440" w:right="1440"/>
        </w:sectPr>
      </w:pPr>
    </w:p>
    <w:p>
      <w:pPr>
        <w:pStyle w:val="BodyText"/>
        <w:spacing w:line="480" w:lineRule="auto" w:before="76"/>
        <w:ind w:right="360"/>
      </w:pPr>
      <w:r>
        <w:rPr/>
        <w:t>completed.</w:t>
      </w:r>
      <w:r>
        <w:rPr>
          <w:spacing w:val="40"/>
        </w:rPr>
        <w:t> </w:t>
      </w:r>
      <w:r>
        <w:rPr/>
        <w:t>This factor structure parallels current conceptions of motivation theory (Pintrich, 1988, 1989; Pintrich and De Groot, 1990) in which an individual’s willingness to put forth the effort to learn or to display learning would be contingent upon the individual’s</w:t>
      </w:r>
      <w:r>
        <w:rPr>
          <w:spacing w:val="-3"/>
        </w:rPr>
        <w:t> </w:t>
      </w:r>
      <w:r>
        <w:rPr/>
        <w:t>interest</w:t>
      </w:r>
      <w:r>
        <w:rPr>
          <w:spacing w:val="-3"/>
        </w:rPr>
        <w:t> </w:t>
      </w:r>
      <w:r>
        <w:rPr/>
        <w:t>or</w:t>
      </w:r>
      <w:r>
        <w:rPr>
          <w:spacing w:val="-3"/>
        </w:rPr>
        <w:t> </w:t>
      </w:r>
      <w:r>
        <w:rPr/>
        <w:t>the</w:t>
      </w:r>
      <w:r>
        <w:rPr>
          <w:spacing w:val="-3"/>
        </w:rPr>
        <w:t> </w:t>
      </w:r>
      <w:r>
        <w:rPr/>
        <w:t>perceived</w:t>
      </w:r>
      <w:r>
        <w:rPr>
          <w:spacing w:val="-2"/>
        </w:rPr>
        <w:t> </w:t>
      </w:r>
      <w:r>
        <w:rPr/>
        <w:t>importance</w:t>
      </w:r>
      <w:r>
        <w:rPr>
          <w:spacing w:val="-2"/>
        </w:rPr>
        <w:t> </w:t>
      </w:r>
      <w:r>
        <w:rPr/>
        <w:t>of</w:t>
      </w:r>
      <w:r>
        <w:rPr>
          <w:spacing w:val="-2"/>
        </w:rPr>
        <w:t> </w:t>
      </w:r>
      <w:r>
        <w:rPr/>
        <w:t>the</w:t>
      </w:r>
      <w:r>
        <w:rPr>
          <w:spacing w:val="-2"/>
        </w:rPr>
        <w:t> </w:t>
      </w:r>
      <w:r>
        <w:rPr/>
        <w:t>task,</w:t>
      </w:r>
      <w:r>
        <w:rPr>
          <w:spacing w:val="-2"/>
        </w:rPr>
        <w:t> </w:t>
      </w:r>
      <w:r>
        <w:rPr/>
        <w:t>as</w:t>
      </w:r>
      <w:r>
        <w:rPr>
          <w:spacing w:val="-4"/>
        </w:rPr>
        <w:t> </w:t>
      </w:r>
      <w:r>
        <w:rPr/>
        <w:t>well</w:t>
      </w:r>
      <w:r>
        <w:rPr>
          <w:spacing w:val="-3"/>
        </w:rPr>
        <w:t> </w:t>
      </w:r>
      <w:r>
        <w:rPr/>
        <w:t>as</w:t>
      </w:r>
      <w:r>
        <w:rPr>
          <w:spacing w:val="-3"/>
        </w:rPr>
        <w:t> </w:t>
      </w:r>
      <w:r>
        <w:rPr/>
        <w:t>their</w:t>
      </w:r>
      <w:r>
        <w:rPr>
          <w:spacing w:val="-3"/>
        </w:rPr>
        <w:t> </w:t>
      </w:r>
      <w:r>
        <w:rPr/>
        <w:t>disposition</w:t>
      </w:r>
      <w:r>
        <w:rPr>
          <w:spacing w:val="-4"/>
        </w:rPr>
        <w:t> </w:t>
      </w:r>
      <w:r>
        <w:rPr/>
        <w:t>to put forth the necessary work to complete the task.</w:t>
      </w:r>
      <w:r>
        <w:rPr>
          <w:spacing w:val="40"/>
        </w:rPr>
        <w:t> </w:t>
      </w:r>
      <w:r>
        <w:rPr/>
        <w:t>As Pintrich and De Groot (1990) concluded, “Students need to have both the ‘will’ and the ‘skill’ to be successful in classrooms.” (p.38).</w:t>
      </w:r>
      <w:r>
        <w:rPr>
          <w:spacing w:val="40"/>
        </w:rPr>
        <w:t> </w:t>
      </w:r>
      <w:r>
        <w:rPr/>
        <w:t>Clearly, students with the skill but lacking the will to diligently complete assessment tasks will produce gross underestimates of student abilities and learning growth over time.</w:t>
      </w:r>
    </w:p>
    <w:p>
      <w:pPr>
        <w:pStyle w:val="BodyText"/>
        <w:spacing w:line="480" w:lineRule="auto" w:before="1"/>
        <w:ind w:left="359" w:right="366" w:firstLine="720"/>
      </w:pPr>
      <w:r>
        <w:rPr/>
        <w:t>Use of the SOS at James Madison University has produced strong evidence of its validity and usefulness. The revised instrument has been administered to over 15,000 students</w:t>
      </w:r>
      <w:r>
        <w:rPr>
          <w:spacing w:val="-2"/>
        </w:rPr>
        <w:t> </w:t>
      </w:r>
      <w:r>
        <w:rPr/>
        <w:t>in</w:t>
      </w:r>
      <w:r>
        <w:rPr>
          <w:spacing w:val="-2"/>
        </w:rPr>
        <w:t> </w:t>
      </w:r>
      <w:r>
        <w:rPr/>
        <w:t>a</w:t>
      </w:r>
      <w:r>
        <w:rPr>
          <w:spacing w:val="-4"/>
        </w:rPr>
        <w:t> </w:t>
      </w:r>
      <w:r>
        <w:rPr/>
        <w:t>variety</w:t>
      </w:r>
      <w:r>
        <w:rPr>
          <w:spacing w:val="-2"/>
        </w:rPr>
        <w:t> </w:t>
      </w:r>
      <w:r>
        <w:rPr/>
        <w:t>of</w:t>
      </w:r>
      <w:r>
        <w:rPr>
          <w:spacing w:val="-3"/>
        </w:rPr>
        <w:t> </w:t>
      </w:r>
      <w:r>
        <w:rPr/>
        <w:t>assessment</w:t>
      </w:r>
      <w:r>
        <w:rPr>
          <w:spacing w:val="-2"/>
        </w:rPr>
        <w:t> </w:t>
      </w:r>
      <w:r>
        <w:rPr/>
        <w:t>contexts.</w:t>
      </w:r>
      <w:r>
        <w:rPr>
          <w:spacing w:val="40"/>
        </w:rPr>
        <w:t> </w:t>
      </w:r>
      <w:r>
        <w:rPr/>
        <w:t>Reliability</w:t>
      </w:r>
      <w:r>
        <w:rPr>
          <w:spacing w:val="-3"/>
        </w:rPr>
        <w:t> </w:t>
      </w:r>
      <w:r>
        <w:rPr/>
        <w:t>evidence</w:t>
      </w:r>
      <w:r>
        <w:rPr>
          <w:spacing w:val="-3"/>
        </w:rPr>
        <w:t> </w:t>
      </w:r>
      <w:r>
        <w:rPr/>
        <w:t>for</w:t>
      </w:r>
      <w:r>
        <w:rPr>
          <w:spacing w:val="-3"/>
        </w:rPr>
        <w:t> </w:t>
      </w:r>
      <w:r>
        <w:rPr/>
        <w:t>the</w:t>
      </w:r>
      <w:r>
        <w:rPr>
          <w:spacing w:val="-3"/>
        </w:rPr>
        <w:t> </w:t>
      </w:r>
      <w:r>
        <w:rPr/>
        <w:t>Total,</w:t>
      </w:r>
      <w:r>
        <w:rPr>
          <w:spacing w:val="-3"/>
        </w:rPr>
        <w:t> </w:t>
      </w:r>
      <w:r>
        <w:rPr/>
        <w:t>Effort</w:t>
      </w:r>
      <w:r>
        <w:rPr>
          <w:spacing w:val="-3"/>
        </w:rPr>
        <w:t> </w:t>
      </w:r>
      <w:r>
        <w:rPr/>
        <w:t>and Importance scores is consistently in the .80s.</w:t>
      </w:r>
      <w:r>
        <w:rPr>
          <w:spacing w:val="40"/>
        </w:rPr>
        <w:t> </w:t>
      </w:r>
      <w:r>
        <w:rPr/>
        <w:t>Interestingly, the reliability is not diminished when either subscale is assessed separately.</w:t>
      </w:r>
      <w:r>
        <w:rPr>
          <w:spacing w:val="80"/>
        </w:rPr>
        <w:t> </w:t>
      </w:r>
      <w:r>
        <w:rPr/>
        <w:t>It should be noted that when the instrument is used with student samples for which "high-stakes" testing is being conducted, a tremendous reduction in variability is observed.</w:t>
      </w:r>
      <w:r>
        <w:rPr>
          <w:spacing w:val="40"/>
        </w:rPr>
        <w:t> </w:t>
      </w:r>
      <w:r>
        <w:rPr/>
        <w:t>In other words, when students</w:t>
      </w:r>
      <w:r>
        <w:rPr>
          <w:spacing w:val="-1"/>
        </w:rPr>
        <w:t> </w:t>
      </w:r>
      <w:r>
        <w:rPr/>
        <w:t>participate</w:t>
      </w:r>
      <w:r>
        <w:rPr>
          <w:spacing w:val="-1"/>
        </w:rPr>
        <w:t> </w:t>
      </w:r>
      <w:r>
        <w:rPr/>
        <w:t>in</w:t>
      </w:r>
      <w:r>
        <w:rPr>
          <w:spacing w:val="-1"/>
        </w:rPr>
        <w:t> </w:t>
      </w:r>
      <w:r>
        <w:rPr/>
        <w:t>testing</w:t>
      </w:r>
      <w:r>
        <w:rPr>
          <w:spacing w:val="-1"/>
        </w:rPr>
        <w:t> </w:t>
      </w:r>
      <w:r>
        <w:rPr/>
        <w:t>for which individual consequences</w:t>
      </w:r>
      <w:r>
        <w:rPr>
          <w:spacing w:val="-2"/>
        </w:rPr>
        <w:t> </w:t>
      </w:r>
      <w:r>
        <w:rPr/>
        <w:t>such</w:t>
      </w:r>
      <w:r>
        <w:rPr>
          <w:spacing w:val="-1"/>
        </w:rPr>
        <w:t> </w:t>
      </w:r>
      <w:r>
        <w:rPr/>
        <w:t>as</w:t>
      </w:r>
      <w:r>
        <w:rPr>
          <w:spacing w:val="-1"/>
        </w:rPr>
        <w:t> </w:t>
      </w:r>
      <w:r>
        <w:rPr/>
        <w:t>grades</w:t>
      </w:r>
      <w:r>
        <w:rPr>
          <w:spacing w:val="-1"/>
        </w:rPr>
        <w:t> </w:t>
      </w:r>
      <w:r>
        <w:rPr/>
        <w:t>result,</w:t>
      </w:r>
      <w:r>
        <w:rPr>
          <w:spacing w:val="-1"/>
        </w:rPr>
        <w:t> </w:t>
      </w:r>
      <w:r>
        <w:rPr/>
        <w:t>all students</w:t>
      </w:r>
      <w:r>
        <w:rPr>
          <w:spacing w:val="-1"/>
        </w:rPr>
        <w:t> </w:t>
      </w:r>
      <w:r>
        <w:rPr/>
        <w:t>report</w:t>
      </w:r>
      <w:r>
        <w:rPr>
          <w:spacing w:val="-1"/>
        </w:rPr>
        <w:t> </w:t>
      </w:r>
      <w:r>
        <w:rPr/>
        <w:t>consistently</w:t>
      </w:r>
      <w:r>
        <w:rPr>
          <w:spacing w:val="-1"/>
        </w:rPr>
        <w:t> </w:t>
      </w:r>
      <w:r>
        <w:rPr/>
        <w:t>high</w:t>
      </w:r>
      <w:r>
        <w:rPr>
          <w:spacing w:val="-1"/>
        </w:rPr>
        <w:t> </w:t>
      </w:r>
      <w:r>
        <w:rPr/>
        <w:t>levels</w:t>
      </w:r>
      <w:r>
        <w:rPr>
          <w:spacing w:val="-1"/>
        </w:rPr>
        <w:t> </w:t>
      </w:r>
      <w:r>
        <w:rPr/>
        <w:t>of</w:t>
      </w:r>
      <w:r>
        <w:rPr>
          <w:spacing w:val="-1"/>
        </w:rPr>
        <w:t> </w:t>
      </w:r>
      <w:r>
        <w:rPr/>
        <w:t>total</w:t>
      </w:r>
      <w:r>
        <w:rPr>
          <w:spacing w:val="-1"/>
        </w:rPr>
        <w:t> </w:t>
      </w:r>
      <w:r>
        <w:rPr/>
        <w:t>motivation,</w:t>
      </w:r>
      <w:r>
        <w:rPr>
          <w:spacing w:val="-1"/>
        </w:rPr>
        <w:t> </w:t>
      </w:r>
      <w:r>
        <w:rPr/>
        <w:t>effort,</w:t>
      </w:r>
      <w:r>
        <w:rPr>
          <w:spacing w:val="-1"/>
        </w:rPr>
        <w:t> </w:t>
      </w:r>
      <w:r>
        <w:rPr/>
        <w:t>and</w:t>
      </w:r>
      <w:r>
        <w:rPr>
          <w:spacing w:val="-1"/>
        </w:rPr>
        <w:t> </w:t>
      </w:r>
      <w:r>
        <w:rPr/>
        <w:t>importance.</w:t>
      </w:r>
      <w:r>
        <w:rPr>
          <w:spacing w:val="40"/>
        </w:rPr>
        <w:t> </w:t>
      </w:r>
      <w:r>
        <w:rPr/>
        <w:t>While the resulting high scores provide evidence of the validity of the scales, the reduction in variability dramatically reduces the reliability.</w:t>
      </w:r>
      <w:r>
        <w:rPr>
          <w:spacing w:val="80"/>
        </w:rPr>
        <w:t> </w:t>
      </w:r>
      <w:r>
        <w:rPr/>
        <w:t>The descriptive statistics and reliability estimates for many student cohorts can be viewed at the James Madison University Center for Assessment and Research Studies website at </w:t>
      </w:r>
      <w:hyperlink r:id="rId6">
        <w:r>
          <w:rPr>
            <w:color w:val="0004FF"/>
            <w:u w:val="single" w:color="0004FF"/>
          </w:rPr>
          <w:t>http://www.jmu.edu/assessment/</w:t>
        </w:r>
      </w:hyperlink>
      <w:r>
        <w:rPr/>
        <w:t>. Many factor analysis study results can be viewed at the same website.</w:t>
      </w:r>
      <w:r>
        <w:rPr>
          <w:spacing w:val="40"/>
        </w:rPr>
        <w:t> </w:t>
      </w:r>
      <w:r>
        <w:rPr/>
        <w:t>The two-factor</w:t>
      </w:r>
    </w:p>
    <w:p>
      <w:pPr>
        <w:pStyle w:val="BodyText"/>
        <w:spacing w:after="0" w:line="480" w:lineRule="auto"/>
        <w:sectPr>
          <w:pgSz w:w="12240" w:h="15840"/>
          <w:pgMar w:top="1360" w:bottom="280" w:left="1440" w:right="1440"/>
        </w:sectPr>
      </w:pPr>
    </w:p>
    <w:p>
      <w:pPr>
        <w:pStyle w:val="BodyText"/>
        <w:spacing w:line="480" w:lineRule="auto" w:before="76"/>
        <w:ind w:right="477"/>
      </w:pPr>
      <w:r>
        <w:rPr/>
        <w:t>model</w:t>
      </w:r>
      <w:r>
        <w:rPr>
          <w:spacing w:val="-4"/>
        </w:rPr>
        <w:t> </w:t>
      </w:r>
      <w:r>
        <w:rPr/>
        <w:t>is</w:t>
      </w:r>
      <w:r>
        <w:rPr>
          <w:spacing w:val="-4"/>
        </w:rPr>
        <w:t> </w:t>
      </w:r>
      <w:r>
        <w:rPr/>
        <w:t>consistently</w:t>
      </w:r>
      <w:r>
        <w:rPr>
          <w:spacing w:val="-4"/>
        </w:rPr>
        <w:t> </w:t>
      </w:r>
      <w:r>
        <w:rPr/>
        <w:t>evidenced.</w:t>
      </w:r>
      <w:r>
        <w:rPr>
          <w:spacing w:val="40"/>
        </w:rPr>
        <w:t> </w:t>
      </w:r>
      <w:r>
        <w:rPr/>
        <w:t>A</w:t>
      </w:r>
      <w:r>
        <w:rPr>
          <w:spacing w:val="-4"/>
        </w:rPr>
        <w:t> </w:t>
      </w:r>
      <w:r>
        <w:rPr/>
        <w:t>consistent</w:t>
      </w:r>
      <w:r>
        <w:rPr>
          <w:spacing w:val="-4"/>
        </w:rPr>
        <w:t> </w:t>
      </w:r>
      <w:r>
        <w:rPr/>
        <w:t>factor</w:t>
      </w:r>
      <w:r>
        <w:rPr>
          <w:spacing w:val="-4"/>
        </w:rPr>
        <w:t> </w:t>
      </w:r>
      <w:r>
        <w:rPr/>
        <w:t>structure</w:t>
      </w:r>
      <w:r>
        <w:rPr>
          <w:spacing w:val="-5"/>
        </w:rPr>
        <w:t> </w:t>
      </w:r>
      <w:r>
        <w:rPr/>
        <w:t>is</w:t>
      </w:r>
      <w:r>
        <w:rPr>
          <w:spacing w:val="-3"/>
        </w:rPr>
        <w:t> </w:t>
      </w:r>
      <w:r>
        <w:rPr/>
        <w:t>prerequisite</w:t>
      </w:r>
      <w:r>
        <w:rPr>
          <w:spacing w:val="-3"/>
        </w:rPr>
        <w:t> </w:t>
      </w:r>
      <w:r>
        <w:rPr/>
        <w:t>to successful validity study.</w:t>
      </w:r>
    </w:p>
    <w:p>
      <w:pPr>
        <w:pStyle w:val="BodyText"/>
        <w:spacing w:line="480" w:lineRule="auto" w:before="1"/>
        <w:ind w:left="359" w:right="360" w:firstLine="720"/>
      </w:pPr>
      <w:r>
        <w:rPr/>
        <w:t>Validation for any instrument is by definition an ongoing effort; however many studies</w:t>
      </w:r>
      <w:r>
        <w:rPr>
          <w:spacing w:val="-3"/>
        </w:rPr>
        <w:t> </w:t>
      </w:r>
      <w:r>
        <w:rPr/>
        <w:t>have</w:t>
      </w:r>
      <w:r>
        <w:rPr>
          <w:spacing w:val="-3"/>
        </w:rPr>
        <w:t> </w:t>
      </w:r>
      <w:r>
        <w:rPr/>
        <w:t>been</w:t>
      </w:r>
      <w:r>
        <w:rPr>
          <w:spacing w:val="-3"/>
        </w:rPr>
        <w:t> </w:t>
      </w:r>
      <w:r>
        <w:rPr/>
        <w:t>conducted.</w:t>
      </w:r>
      <w:r>
        <w:rPr>
          <w:spacing w:val="40"/>
        </w:rPr>
        <w:t> </w:t>
      </w:r>
      <w:r>
        <w:rPr/>
        <w:t>The</w:t>
      </w:r>
      <w:r>
        <w:rPr>
          <w:spacing w:val="-3"/>
        </w:rPr>
        <w:t> </w:t>
      </w:r>
      <w:r>
        <w:rPr/>
        <w:t>following</w:t>
      </w:r>
      <w:r>
        <w:rPr>
          <w:spacing w:val="-3"/>
        </w:rPr>
        <w:t> </w:t>
      </w:r>
      <w:r>
        <w:rPr/>
        <w:t>provide</w:t>
      </w:r>
      <w:r>
        <w:rPr>
          <w:spacing w:val="-4"/>
        </w:rPr>
        <w:t> </w:t>
      </w:r>
      <w:r>
        <w:rPr/>
        <w:t>examples</w:t>
      </w:r>
      <w:r>
        <w:rPr>
          <w:spacing w:val="-4"/>
        </w:rPr>
        <w:t> </w:t>
      </w:r>
      <w:r>
        <w:rPr/>
        <w:t>of</w:t>
      </w:r>
      <w:r>
        <w:rPr>
          <w:spacing w:val="-4"/>
        </w:rPr>
        <w:t> </w:t>
      </w:r>
      <w:r>
        <w:rPr/>
        <w:t>theoretical</w:t>
      </w:r>
      <w:r>
        <w:rPr>
          <w:spacing w:val="-4"/>
        </w:rPr>
        <w:t> </w:t>
      </w:r>
      <w:r>
        <w:rPr/>
        <w:t>expectations that have been explored and empirically supported in our continuing studies.</w:t>
      </w:r>
      <w:r>
        <w:rPr>
          <w:spacing w:val="40"/>
        </w:rPr>
        <w:t> </w:t>
      </w:r>
      <w:r>
        <w:rPr/>
        <w:t>Total, Importance, and Effort scores are positively correlated with performance scores. "High stakes" and "low stakes" test conditions result in significantly different motivation and performance scores.</w:t>
      </w:r>
      <w:r>
        <w:rPr>
          <w:spacing w:val="40"/>
        </w:rPr>
        <w:t> </w:t>
      </w:r>
      <w:r>
        <w:rPr/>
        <w:t>Expected differences between groups have also been confirmed, such that entering first-year students report assessment activities to be of higher importance than do juniors, though their Effort subscores are not much smaller. Juniors perform more capably than entering students on our general education assessment instruments.</w:t>
      </w:r>
      <w:r>
        <w:rPr>
          <w:spacing w:val="40"/>
        </w:rPr>
        <w:t> </w:t>
      </w:r>
      <w:r>
        <w:rPr/>
        <w:t>We have also observed higher motivation in assessment rooms where motivation enhancing strategies were employed (i.e., welcoming speakers, students being interviewed about assessment and the instruments used).</w:t>
      </w:r>
      <w:r>
        <w:rPr>
          <w:spacing w:val="40"/>
        </w:rPr>
        <w:t> </w:t>
      </w:r>
      <w:r>
        <w:rPr/>
        <w:t>Lower motivation has been reported in rooms where test administration difficulties occurred (i.e., timing errors, incorrect answer sheets).</w:t>
      </w:r>
      <w:r>
        <w:rPr>
          <w:spacing w:val="40"/>
        </w:rPr>
        <w:t> </w:t>
      </w:r>
      <w:r>
        <w:rPr/>
        <w:t>Motivation appears to be lower when students are asked to complete arduous tasks (i.e., essays, complex or multi-part constructed response items).</w:t>
      </w:r>
    </w:p>
    <w:p>
      <w:pPr>
        <w:pStyle w:val="BodyText"/>
        <w:spacing w:line="480" w:lineRule="auto"/>
        <w:ind w:right="437"/>
      </w:pPr>
      <w:r>
        <w:rPr/>
        <w:t>All of these findings support current motivation theory and provide evidence of the validity of the inferences we would like to make on the basis of the SOS motivation scale.</w:t>
      </w:r>
      <w:r>
        <w:rPr>
          <w:spacing w:val="40"/>
        </w:rPr>
        <w:t> </w:t>
      </w:r>
      <w:r>
        <w:rPr/>
        <w:t>In</w:t>
      </w:r>
      <w:r>
        <w:rPr>
          <w:spacing w:val="-2"/>
        </w:rPr>
        <w:t> </w:t>
      </w:r>
      <w:r>
        <w:rPr/>
        <w:t>parallel</w:t>
      </w:r>
      <w:r>
        <w:rPr>
          <w:spacing w:val="-2"/>
        </w:rPr>
        <w:t> </w:t>
      </w:r>
      <w:r>
        <w:rPr/>
        <w:t>fashion,</w:t>
      </w:r>
      <w:r>
        <w:rPr>
          <w:spacing w:val="-3"/>
        </w:rPr>
        <w:t> </w:t>
      </w:r>
      <w:r>
        <w:rPr/>
        <w:t>they</w:t>
      </w:r>
      <w:r>
        <w:rPr>
          <w:spacing w:val="-2"/>
        </w:rPr>
        <w:t> </w:t>
      </w:r>
      <w:r>
        <w:rPr/>
        <w:t>bolster</w:t>
      </w:r>
      <w:r>
        <w:rPr>
          <w:spacing w:val="-2"/>
        </w:rPr>
        <w:t> </w:t>
      </w:r>
      <w:r>
        <w:rPr/>
        <w:t>the</w:t>
      </w:r>
      <w:r>
        <w:rPr>
          <w:spacing w:val="-2"/>
        </w:rPr>
        <w:t> </w:t>
      </w:r>
      <w:r>
        <w:rPr/>
        <w:t>confidence</w:t>
      </w:r>
      <w:r>
        <w:rPr>
          <w:spacing w:val="-3"/>
        </w:rPr>
        <w:t> </w:t>
      </w:r>
      <w:r>
        <w:rPr/>
        <w:t>we</w:t>
      </w:r>
      <w:r>
        <w:rPr>
          <w:spacing w:val="-3"/>
        </w:rPr>
        <w:t> </w:t>
      </w:r>
      <w:r>
        <w:rPr/>
        <w:t>have</w:t>
      </w:r>
      <w:r>
        <w:rPr>
          <w:spacing w:val="-3"/>
        </w:rPr>
        <w:t> </w:t>
      </w:r>
      <w:r>
        <w:rPr/>
        <w:t>in</w:t>
      </w:r>
      <w:r>
        <w:rPr>
          <w:spacing w:val="-3"/>
        </w:rPr>
        <w:t> </w:t>
      </w:r>
      <w:r>
        <w:rPr/>
        <w:t>the</w:t>
      </w:r>
      <w:r>
        <w:rPr>
          <w:spacing w:val="-3"/>
        </w:rPr>
        <w:t> </w:t>
      </w:r>
      <w:r>
        <w:rPr/>
        <w:t>inferences</w:t>
      </w:r>
      <w:r>
        <w:rPr>
          <w:spacing w:val="-3"/>
        </w:rPr>
        <w:t> </w:t>
      </w:r>
      <w:r>
        <w:rPr/>
        <w:t>we</w:t>
      </w:r>
      <w:r>
        <w:rPr>
          <w:spacing w:val="-3"/>
        </w:rPr>
        <w:t> </w:t>
      </w:r>
      <w:r>
        <w:rPr/>
        <w:t>make concerning our students’ academic growth and development.</w:t>
      </w:r>
    </w:p>
    <w:p>
      <w:pPr>
        <w:pStyle w:val="BodyText"/>
        <w:spacing w:line="480" w:lineRule="auto"/>
        <w:ind w:right="437" w:firstLine="720"/>
      </w:pPr>
      <w:r>
        <w:rPr/>
        <w:t>We invite you to join us in the continued study of the impact of examinee motivation</w:t>
      </w:r>
      <w:r>
        <w:rPr>
          <w:spacing w:val="-4"/>
        </w:rPr>
        <w:t> </w:t>
      </w:r>
      <w:r>
        <w:rPr/>
        <w:t>in</w:t>
      </w:r>
      <w:r>
        <w:rPr>
          <w:spacing w:val="-4"/>
        </w:rPr>
        <w:t> </w:t>
      </w:r>
      <w:r>
        <w:rPr/>
        <w:t>assessment</w:t>
      </w:r>
      <w:r>
        <w:rPr>
          <w:spacing w:val="-4"/>
        </w:rPr>
        <w:t> </w:t>
      </w:r>
      <w:r>
        <w:rPr/>
        <w:t>practice.</w:t>
      </w:r>
      <w:r>
        <w:rPr>
          <w:spacing w:val="40"/>
        </w:rPr>
        <w:t> </w:t>
      </w:r>
      <w:r>
        <w:rPr/>
        <w:t>We</w:t>
      </w:r>
      <w:r>
        <w:rPr>
          <w:spacing w:val="-4"/>
        </w:rPr>
        <w:t> </w:t>
      </w:r>
      <w:r>
        <w:rPr/>
        <w:t>have</w:t>
      </w:r>
      <w:r>
        <w:rPr>
          <w:spacing w:val="-3"/>
        </w:rPr>
        <w:t> </w:t>
      </w:r>
      <w:r>
        <w:rPr/>
        <w:t>found</w:t>
      </w:r>
      <w:r>
        <w:rPr>
          <w:spacing w:val="-4"/>
        </w:rPr>
        <w:t> </w:t>
      </w:r>
      <w:r>
        <w:rPr/>
        <w:t>consistent</w:t>
      </w:r>
      <w:r>
        <w:rPr>
          <w:spacing w:val="-3"/>
        </w:rPr>
        <w:t> </w:t>
      </w:r>
      <w:r>
        <w:rPr/>
        <w:t>evidence</w:t>
      </w:r>
      <w:r>
        <w:rPr>
          <w:spacing w:val="-4"/>
        </w:rPr>
        <w:t> </w:t>
      </w:r>
      <w:r>
        <w:rPr/>
        <w:t>that</w:t>
      </w:r>
      <w:r>
        <w:rPr>
          <w:spacing w:val="-4"/>
        </w:rPr>
        <w:t> </w:t>
      </w:r>
      <w:r>
        <w:rPr/>
        <w:t>while</w:t>
      </w:r>
      <w:r>
        <w:rPr>
          <w:spacing w:val="-4"/>
        </w:rPr>
        <w:t> </w:t>
      </w:r>
      <w:r>
        <w:rPr/>
        <w:t>some</w:t>
      </w:r>
    </w:p>
    <w:p>
      <w:pPr>
        <w:pStyle w:val="BodyText"/>
        <w:spacing w:after="0" w:line="480" w:lineRule="auto"/>
        <w:sectPr>
          <w:pgSz w:w="12240" w:h="15840"/>
          <w:pgMar w:top="1360" w:bottom="280" w:left="1440" w:right="1440"/>
        </w:sectPr>
      </w:pPr>
    </w:p>
    <w:p>
      <w:pPr>
        <w:pStyle w:val="BodyText"/>
        <w:spacing w:line="480" w:lineRule="auto" w:before="76"/>
        <w:ind w:left="359" w:right="437"/>
      </w:pPr>
      <w:r>
        <w:rPr/>
        <w:t>students do not report high importance to assessment, the vast majority of student do report</w:t>
      </w:r>
      <w:r>
        <w:rPr>
          <w:spacing w:val="-3"/>
        </w:rPr>
        <w:t> </w:t>
      </w:r>
      <w:r>
        <w:rPr/>
        <w:t>putting</w:t>
      </w:r>
      <w:r>
        <w:rPr>
          <w:spacing w:val="-3"/>
        </w:rPr>
        <w:t> </w:t>
      </w:r>
      <w:r>
        <w:rPr/>
        <w:t>forth</w:t>
      </w:r>
      <w:r>
        <w:rPr>
          <w:spacing w:val="-3"/>
        </w:rPr>
        <w:t> </w:t>
      </w:r>
      <w:r>
        <w:rPr/>
        <w:t>good</w:t>
      </w:r>
      <w:r>
        <w:rPr>
          <w:spacing w:val="-3"/>
        </w:rPr>
        <w:t> </w:t>
      </w:r>
      <w:r>
        <w:rPr/>
        <w:t>effort.</w:t>
      </w:r>
      <w:r>
        <w:rPr>
          <w:spacing w:val="40"/>
        </w:rPr>
        <w:t> </w:t>
      </w:r>
      <w:r>
        <w:rPr/>
        <w:t>We</w:t>
      </w:r>
      <w:r>
        <w:rPr>
          <w:spacing w:val="-3"/>
        </w:rPr>
        <w:t> </w:t>
      </w:r>
      <w:r>
        <w:rPr/>
        <w:t>will</w:t>
      </w:r>
      <w:r>
        <w:rPr>
          <w:spacing w:val="-3"/>
        </w:rPr>
        <w:t> </w:t>
      </w:r>
      <w:r>
        <w:rPr/>
        <w:t>continue</w:t>
      </w:r>
      <w:r>
        <w:rPr>
          <w:spacing w:val="-3"/>
        </w:rPr>
        <w:t> </w:t>
      </w:r>
      <w:r>
        <w:rPr/>
        <w:t>to</w:t>
      </w:r>
      <w:r>
        <w:rPr>
          <w:spacing w:val="-3"/>
        </w:rPr>
        <w:t> </w:t>
      </w:r>
      <w:r>
        <w:rPr/>
        <w:t>study</w:t>
      </w:r>
      <w:r>
        <w:rPr>
          <w:spacing w:val="-3"/>
        </w:rPr>
        <w:t> </w:t>
      </w:r>
      <w:r>
        <w:rPr/>
        <w:t>examinee</w:t>
      </w:r>
      <w:r>
        <w:rPr>
          <w:spacing w:val="-3"/>
        </w:rPr>
        <w:t> </w:t>
      </w:r>
      <w:r>
        <w:rPr/>
        <w:t>motivation,</w:t>
      </w:r>
      <w:r>
        <w:rPr>
          <w:spacing w:val="-3"/>
        </w:rPr>
        <w:t> </w:t>
      </w:r>
      <w:r>
        <w:rPr/>
        <w:t>not</w:t>
      </w:r>
      <w:r>
        <w:rPr>
          <w:spacing w:val="-3"/>
        </w:rPr>
        <w:t> </w:t>
      </w:r>
      <w:r>
        <w:rPr/>
        <w:t>just to describe it, but to find the means by which to reliably increase it and promote enhanced examinee volition.</w:t>
      </w:r>
      <w:r>
        <w:rPr>
          <w:spacing w:val="40"/>
        </w:rPr>
        <w:t> </w:t>
      </w:r>
      <w:r>
        <w:rPr/>
        <w:t>We are happy to be able to respond with more than anecdotal evidence to the faculty who ask us the question we were previously unable to answer, "Why should I pay attention to assessment results when the students don't try?"</w:t>
      </w:r>
    </w:p>
    <w:p>
      <w:pPr>
        <w:pStyle w:val="BodyText"/>
        <w:spacing w:before="184"/>
        <w:ind w:left="0"/>
      </w:pPr>
    </w:p>
    <w:p>
      <w:pPr>
        <w:pStyle w:val="BodyText"/>
        <w:ind w:left="1310" w:right="1311"/>
        <w:jc w:val="center"/>
      </w:pPr>
      <w:r>
        <w:rPr>
          <w:spacing w:val="-2"/>
        </w:rPr>
        <w:t>References</w:t>
      </w:r>
    </w:p>
    <w:p>
      <w:pPr>
        <w:pStyle w:val="BodyText"/>
        <w:ind w:left="0"/>
      </w:pPr>
    </w:p>
    <w:p>
      <w:pPr>
        <w:pStyle w:val="BodyText"/>
        <w:spacing w:line="480" w:lineRule="auto"/>
        <w:ind w:left="719" w:right="437" w:hanging="360"/>
      </w:pPr>
      <w:r>
        <w:rPr/>
        <w:t>Jakwerth,</w:t>
      </w:r>
      <w:r>
        <w:rPr>
          <w:spacing w:val="-3"/>
        </w:rPr>
        <w:t> </w:t>
      </w:r>
      <w:r>
        <w:rPr/>
        <w:t>P.</w:t>
      </w:r>
      <w:r>
        <w:rPr>
          <w:spacing w:val="-3"/>
        </w:rPr>
        <w:t> </w:t>
      </w:r>
      <w:r>
        <w:rPr/>
        <w:t>R.,</w:t>
      </w:r>
      <w:r>
        <w:rPr>
          <w:spacing w:val="-3"/>
        </w:rPr>
        <w:t> </w:t>
      </w:r>
      <w:r>
        <w:rPr/>
        <w:t>Stancavage,</w:t>
      </w:r>
      <w:r>
        <w:rPr>
          <w:spacing w:val="-3"/>
        </w:rPr>
        <w:t> </w:t>
      </w:r>
      <w:r>
        <w:rPr/>
        <w:t>F.</w:t>
      </w:r>
      <w:r>
        <w:rPr>
          <w:spacing w:val="-3"/>
        </w:rPr>
        <w:t> </w:t>
      </w:r>
      <w:r>
        <w:rPr/>
        <w:t>B.,</w:t>
      </w:r>
      <w:r>
        <w:rPr>
          <w:spacing w:val="-3"/>
        </w:rPr>
        <w:t> </w:t>
      </w:r>
      <w:r>
        <w:rPr/>
        <w:t>and</w:t>
      </w:r>
      <w:r>
        <w:rPr>
          <w:spacing w:val="-3"/>
        </w:rPr>
        <w:t> </w:t>
      </w:r>
      <w:r>
        <w:rPr/>
        <w:t>Reed,</w:t>
      </w:r>
      <w:r>
        <w:rPr>
          <w:spacing w:val="-3"/>
        </w:rPr>
        <w:t> </w:t>
      </w:r>
      <w:r>
        <w:rPr/>
        <w:t>E.</w:t>
      </w:r>
      <w:r>
        <w:rPr>
          <w:spacing w:val="-3"/>
        </w:rPr>
        <w:t> </w:t>
      </w:r>
      <w:r>
        <w:rPr/>
        <w:t>D.</w:t>
      </w:r>
      <w:r>
        <w:rPr>
          <w:spacing w:val="-3"/>
        </w:rPr>
        <w:t> </w:t>
      </w:r>
      <w:r>
        <w:rPr/>
        <w:t>(1999).</w:t>
      </w:r>
      <w:r>
        <w:rPr>
          <w:spacing w:val="-3"/>
        </w:rPr>
        <w:t> </w:t>
      </w:r>
      <w:r>
        <w:rPr/>
        <w:t>An</w:t>
      </w:r>
      <w:r>
        <w:rPr>
          <w:spacing w:val="-3"/>
        </w:rPr>
        <w:t> </w:t>
      </w:r>
      <w:r>
        <w:rPr/>
        <w:t>investigation</w:t>
      </w:r>
      <w:r>
        <w:rPr>
          <w:spacing w:val="-3"/>
        </w:rPr>
        <w:t> </w:t>
      </w:r>
      <w:r>
        <w:rPr/>
        <w:t>of</w:t>
      </w:r>
      <w:r>
        <w:rPr>
          <w:spacing w:val="-3"/>
        </w:rPr>
        <w:t> </w:t>
      </w:r>
      <w:r>
        <w:rPr/>
        <w:t>why students do not respond to questions. (A NAEP Validity Studies Panel Paper). Washington, D.C.:</w:t>
      </w:r>
      <w:r>
        <w:rPr>
          <w:spacing w:val="40"/>
        </w:rPr>
        <w:t> </w:t>
      </w:r>
      <w:r>
        <w:rPr/>
        <w:t>American Institutes for Research.</w:t>
      </w:r>
    </w:p>
    <w:p>
      <w:pPr>
        <w:pStyle w:val="BodyText"/>
        <w:spacing w:line="480" w:lineRule="auto" w:before="1"/>
        <w:ind w:left="720" w:right="414" w:hanging="360"/>
      </w:pPr>
      <w:r>
        <w:rPr/>
        <w:t>Kiplinger, V. L., &amp; Linn, R. L. (1995/1996). Raising the stakes of test administration: The</w:t>
      </w:r>
      <w:r>
        <w:rPr>
          <w:spacing w:val="-1"/>
        </w:rPr>
        <w:t> </w:t>
      </w:r>
      <w:r>
        <w:rPr/>
        <w:t>impact on</w:t>
      </w:r>
      <w:r>
        <w:rPr>
          <w:spacing w:val="-1"/>
        </w:rPr>
        <w:t> </w:t>
      </w:r>
      <w:r>
        <w:rPr/>
        <w:t>student performance on</w:t>
      </w:r>
      <w:r>
        <w:rPr>
          <w:spacing w:val="-1"/>
        </w:rPr>
        <w:t> </w:t>
      </w:r>
      <w:r>
        <w:rPr/>
        <w:t>NAEP.</w:t>
      </w:r>
      <w:r>
        <w:rPr>
          <w:spacing w:val="-1"/>
        </w:rPr>
        <w:t> </w:t>
      </w:r>
      <w:r>
        <w:rPr>
          <w:i/>
        </w:rPr>
        <w:t>Educational</w:t>
      </w:r>
      <w:r>
        <w:rPr>
          <w:i/>
          <w:spacing w:val="-2"/>
        </w:rPr>
        <w:t> </w:t>
      </w:r>
      <w:r>
        <w:rPr>
          <w:i/>
        </w:rPr>
        <w:t>Assessment,</w:t>
      </w:r>
      <w:r>
        <w:rPr>
          <w:i/>
          <w:spacing w:val="-3"/>
        </w:rPr>
        <w:t> </w:t>
      </w:r>
      <w:r>
        <w:rPr>
          <w:i/>
        </w:rPr>
        <w:t>3,</w:t>
      </w:r>
      <w:r>
        <w:rPr>
          <w:i/>
          <w:spacing w:val="1"/>
        </w:rPr>
        <w:t> </w:t>
      </w:r>
      <w:r>
        <w:rPr/>
        <w:t>111- </w:t>
      </w:r>
      <w:r>
        <w:rPr>
          <w:spacing w:val="-4"/>
        </w:rPr>
        <w:t>133.</w:t>
      </w:r>
    </w:p>
    <w:p>
      <w:pPr>
        <w:pStyle w:val="BodyText"/>
        <w:spacing w:line="480" w:lineRule="auto"/>
        <w:ind w:left="719" w:right="414" w:hanging="360"/>
      </w:pPr>
      <w:r>
        <w:rPr/>
        <w:t>Linn,</w:t>
      </w:r>
      <w:r>
        <w:rPr>
          <w:spacing w:val="-3"/>
        </w:rPr>
        <w:t> </w:t>
      </w:r>
      <w:r>
        <w:rPr/>
        <w:t>R.</w:t>
      </w:r>
      <w:r>
        <w:rPr>
          <w:spacing w:val="-3"/>
        </w:rPr>
        <w:t> </w:t>
      </w:r>
      <w:r>
        <w:rPr/>
        <w:t>L.</w:t>
      </w:r>
      <w:r>
        <w:rPr>
          <w:spacing w:val="-3"/>
        </w:rPr>
        <w:t> </w:t>
      </w:r>
      <w:r>
        <w:rPr/>
        <w:t>(1993).</w:t>
      </w:r>
      <w:r>
        <w:rPr>
          <w:spacing w:val="-3"/>
        </w:rPr>
        <w:t> </w:t>
      </w:r>
      <w:r>
        <w:rPr/>
        <w:t>Final</w:t>
      </w:r>
      <w:r>
        <w:rPr>
          <w:spacing w:val="-3"/>
        </w:rPr>
        <w:t> </w:t>
      </w:r>
      <w:r>
        <w:rPr/>
        <w:t>Report-</w:t>
      </w:r>
      <w:r>
        <w:rPr>
          <w:spacing w:val="-3"/>
        </w:rPr>
        <w:t> </w:t>
      </w:r>
      <w:r>
        <w:rPr/>
        <w:t>Raising</w:t>
      </w:r>
      <w:r>
        <w:rPr>
          <w:spacing w:val="-3"/>
        </w:rPr>
        <w:t> </w:t>
      </w:r>
      <w:r>
        <w:rPr/>
        <w:t>the</w:t>
      </w:r>
      <w:r>
        <w:rPr>
          <w:spacing w:val="-3"/>
        </w:rPr>
        <w:t> </w:t>
      </w:r>
      <w:r>
        <w:rPr/>
        <w:t>stakes</w:t>
      </w:r>
      <w:r>
        <w:rPr>
          <w:spacing w:val="-3"/>
        </w:rPr>
        <w:t> </w:t>
      </w:r>
      <w:r>
        <w:rPr/>
        <w:t>of</w:t>
      </w:r>
      <w:r>
        <w:rPr>
          <w:spacing w:val="-3"/>
        </w:rPr>
        <w:t> </w:t>
      </w:r>
      <w:r>
        <w:rPr/>
        <w:t>test</w:t>
      </w:r>
      <w:r>
        <w:rPr>
          <w:spacing w:val="-3"/>
        </w:rPr>
        <w:t> </w:t>
      </w:r>
      <w:r>
        <w:rPr/>
        <w:t>administration:</w:t>
      </w:r>
      <w:r>
        <w:rPr>
          <w:spacing w:val="-3"/>
        </w:rPr>
        <w:t> </w:t>
      </w:r>
      <w:r>
        <w:rPr/>
        <w:t>The</w:t>
      </w:r>
      <w:r>
        <w:rPr>
          <w:spacing w:val="-3"/>
        </w:rPr>
        <w:t> </w:t>
      </w:r>
      <w:r>
        <w:rPr/>
        <w:t>impact</w:t>
      </w:r>
      <w:r>
        <w:rPr>
          <w:spacing w:val="-3"/>
        </w:rPr>
        <w:t> </w:t>
      </w:r>
      <w:r>
        <w:rPr/>
        <w:t>on student performance on NAEP. U. S. Department of Education, National Center for Education Statistics. Grant RS90159001. Washington, DC.</w:t>
      </w:r>
    </w:p>
    <w:p>
      <w:pPr>
        <w:pStyle w:val="BodyText"/>
        <w:spacing w:line="480" w:lineRule="auto"/>
        <w:ind w:left="720" w:right="360" w:hanging="360"/>
      </w:pPr>
      <w:r>
        <w:rPr/>
        <w:t>O’Neil, Jr., H. F., Sugrue, B., Abedi, J., Baker, E. L., and Golan, S. (1992). Final Report on</w:t>
      </w:r>
      <w:r>
        <w:rPr>
          <w:spacing w:val="-4"/>
        </w:rPr>
        <w:t> </w:t>
      </w:r>
      <w:r>
        <w:rPr/>
        <w:t>experimental</w:t>
      </w:r>
      <w:r>
        <w:rPr>
          <w:spacing w:val="-4"/>
        </w:rPr>
        <w:t> </w:t>
      </w:r>
      <w:r>
        <w:rPr/>
        <w:t>studies</w:t>
      </w:r>
      <w:r>
        <w:rPr>
          <w:spacing w:val="-4"/>
        </w:rPr>
        <w:t> </w:t>
      </w:r>
      <w:r>
        <w:rPr/>
        <w:t>on</w:t>
      </w:r>
      <w:r>
        <w:rPr>
          <w:spacing w:val="-4"/>
        </w:rPr>
        <w:t> </w:t>
      </w:r>
      <w:r>
        <w:rPr/>
        <w:t>motivation</w:t>
      </w:r>
      <w:r>
        <w:rPr>
          <w:spacing w:val="-4"/>
        </w:rPr>
        <w:t> </w:t>
      </w:r>
      <w:r>
        <w:rPr/>
        <w:t>and</w:t>
      </w:r>
      <w:r>
        <w:rPr>
          <w:spacing w:val="-3"/>
        </w:rPr>
        <w:t> </w:t>
      </w:r>
      <w:r>
        <w:rPr/>
        <w:t>NAEP</w:t>
      </w:r>
      <w:r>
        <w:rPr>
          <w:spacing w:val="-4"/>
        </w:rPr>
        <w:t> </w:t>
      </w:r>
      <w:r>
        <w:rPr/>
        <w:t>test</w:t>
      </w:r>
      <w:r>
        <w:rPr>
          <w:spacing w:val="-5"/>
        </w:rPr>
        <w:t> </w:t>
      </w:r>
      <w:r>
        <w:rPr/>
        <w:t>performance.</w:t>
      </w:r>
      <w:r>
        <w:rPr>
          <w:spacing w:val="-5"/>
        </w:rPr>
        <w:t> </w:t>
      </w:r>
      <w:r>
        <w:rPr/>
        <w:t>NAEP</w:t>
      </w:r>
      <w:r>
        <w:rPr>
          <w:spacing w:val="-4"/>
        </w:rPr>
        <w:t> </w:t>
      </w:r>
      <w:r>
        <w:rPr/>
        <w:t>TRP</w:t>
      </w:r>
      <w:r>
        <w:rPr>
          <w:spacing w:val="-5"/>
        </w:rPr>
        <w:t> </w:t>
      </w:r>
      <w:r>
        <w:rPr/>
        <w:t>Task 3a: Experimental Motivation study. Los, Angeles, CA: National Center for Research on Evaluation, Standards and Student Testing.</w:t>
      </w:r>
    </w:p>
    <w:p>
      <w:pPr>
        <w:pStyle w:val="BodyText"/>
      </w:pPr>
      <w:r>
        <w:rPr/>
        <w:t>Pintrich,</w:t>
      </w:r>
      <w:r>
        <w:rPr>
          <w:spacing w:val="-1"/>
        </w:rPr>
        <w:t> </w:t>
      </w:r>
      <w:r>
        <w:rPr/>
        <w:t>P.</w:t>
      </w:r>
      <w:r>
        <w:rPr>
          <w:spacing w:val="-1"/>
        </w:rPr>
        <w:t> </w:t>
      </w:r>
      <w:r>
        <w:rPr/>
        <w:t>R.</w:t>
      </w:r>
      <w:r>
        <w:rPr>
          <w:spacing w:val="-1"/>
        </w:rPr>
        <w:t> </w:t>
      </w:r>
      <w:r>
        <w:rPr/>
        <w:t>(1988).</w:t>
      </w:r>
      <w:r>
        <w:rPr>
          <w:spacing w:val="-1"/>
        </w:rPr>
        <w:t> </w:t>
      </w:r>
      <w:r>
        <w:rPr/>
        <w:t>A</w:t>
      </w:r>
      <w:r>
        <w:rPr>
          <w:spacing w:val="-1"/>
        </w:rPr>
        <w:t> </w:t>
      </w:r>
      <w:r>
        <w:rPr/>
        <w:t>process-oriented view of student motivation</w:t>
      </w:r>
      <w:r>
        <w:rPr>
          <w:spacing w:val="-1"/>
        </w:rPr>
        <w:t> </w:t>
      </w:r>
      <w:r>
        <w:rPr/>
        <w:t>and</w:t>
      </w:r>
      <w:r>
        <w:rPr>
          <w:spacing w:val="-1"/>
        </w:rPr>
        <w:t> </w:t>
      </w:r>
      <w:r>
        <w:rPr/>
        <w:t>cognition.</w:t>
      </w:r>
      <w:r>
        <w:rPr>
          <w:spacing w:val="-1"/>
        </w:rPr>
        <w:t> </w:t>
      </w:r>
      <w:r>
        <w:rPr/>
        <w:t>In</w:t>
      </w:r>
      <w:r>
        <w:rPr>
          <w:spacing w:val="-1"/>
        </w:rPr>
        <w:t> </w:t>
      </w:r>
      <w:r>
        <w:rPr>
          <w:spacing w:val="-5"/>
        </w:rPr>
        <w:t>J.</w:t>
      </w:r>
    </w:p>
    <w:p>
      <w:pPr>
        <w:pStyle w:val="BodyText"/>
        <w:ind w:left="0"/>
      </w:pPr>
    </w:p>
    <w:p>
      <w:pPr>
        <w:spacing w:before="0"/>
        <w:ind w:left="720" w:right="0" w:firstLine="0"/>
        <w:jc w:val="left"/>
        <w:rPr>
          <w:sz w:val="24"/>
        </w:rPr>
      </w:pPr>
      <w:r>
        <w:rPr>
          <w:sz w:val="24"/>
        </w:rPr>
        <w:t>S.</w:t>
      </w:r>
      <w:r>
        <w:rPr>
          <w:spacing w:val="-1"/>
          <w:sz w:val="24"/>
        </w:rPr>
        <w:t> </w:t>
      </w:r>
      <w:r>
        <w:rPr>
          <w:sz w:val="24"/>
        </w:rPr>
        <w:t>Stark &amp; R.</w:t>
      </w:r>
      <w:r>
        <w:rPr>
          <w:spacing w:val="-1"/>
          <w:sz w:val="24"/>
        </w:rPr>
        <w:t> </w:t>
      </w:r>
      <w:r>
        <w:rPr>
          <w:sz w:val="24"/>
        </w:rPr>
        <w:t>Mets (Eds.), </w:t>
      </w:r>
      <w:r>
        <w:rPr>
          <w:i/>
          <w:sz w:val="24"/>
        </w:rPr>
        <w:t>Improving</w:t>
      </w:r>
      <w:r>
        <w:rPr>
          <w:i/>
          <w:spacing w:val="-2"/>
          <w:sz w:val="24"/>
        </w:rPr>
        <w:t> </w:t>
      </w:r>
      <w:r>
        <w:rPr>
          <w:i/>
          <w:sz w:val="24"/>
        </w:rPr>
        <w:t>teaching</w:t>
      </w:r>
      <w:r>
        <w:rPr>
          <w:i/>
          <w:spacing w:val="-1"/>
          <w:sz w:val="24"/>
        </w:rPr>
        <w:t> </w:t>
      </w:r>
      <w:r>
        <w:rPr>
          <w:i/>
          <w:sz w:val="24"/>
        </w:rPr>
        <w:t>and</w:t>
      </w:r>
      <w:r>
        <w:rPr>
          <w:i/>
          <w:spacing w:val="-1"/>
          <w:sz w:val="24"/>
        </w:rPr>
        <w:t> </w:t>
      </w:r>
      <w:r>
        <w:rPr>
          <w:i/>
          <w:sz w:val="24"/>
        </w:rPr>
        <w:t>learning</w:t>
      </w:r>
      <w:r>
        <w:rPr>
          <w:i/>
          <w:spacing w:val="-1"/>
          <w:sz w:val="24"/>
        </w:rPr>
        <w:t> </w:t>
      </w:r>
      <w:r>
        <w:rPr>
          <w:i/>
          <w:sz w:val="24"/>
        </w:rPr>
        <w:t>through</w:t>
      </w:r>
      <w:r>
        <w:rPr>
          <w:i/>
          <w:spacing w:val="-1"/>
          <w:sz w:val="24"/>
        </w:rPr>
        <w:t> </w:t>
      </w:r>
      <w:r>
        <w:rPr>
          <w:i/>
          <w:sz w:val="24"/>
        </w:rPr>
        <w:t>research </w:t>
      </w:r>
      <w:r>
        <w:rPr>
          <w:spacing w:val="-4"/>
          <w:sz w:val="24"/>
        </w:rPr>
        <w:t>(pp.</w:t>
      </w:r>
    </w:p>
    <w:p>
      <w:pPr>
        <w:pStyle w:val="BodyText"/>
        <w:spacing w:before="275"/>
        <w:ind w:left="720"/>
      </w:pPr>
      <w:r>
        <w:rPr/>
        <w:t>55-70).</w:t>
      </w:r>
      <w:r>
        <w:rPr>
          <w:spacing w:val="-1"/>
        </w:rPr>
        <w:t> </w:t>
      </w:r>
      <w:r>
        <w:rPr/>
        <w:t>San</w:t>
      </w:r>
      <w:r>
        <w:rPr>
          <w:spacing w:val="-1"/>
        </w:rPr>
        <w:t> </w:t>
      </w:r>
      <w:r>
        <w:rPr/>
        <w:t>Francisco:</w:t>
      </w:r>
      <w:r>
        <w:rPr>
          <w:spacing w:val="-1"/>
        </w:rPr>
        <w:t> </w:t>
      </w:r>
      <w:r>
        <w:rPr/>
        <w:t>Jossey-</w:t>
      </w:r>
      <w:r>
        <w:rPr>
          <w:spacing w:val="-2"/>
        </w:rPr>
        <w:t>Bass.</w:t>
      </w:r>
    </w:p>
    <w:p>
      <w:pPr>
        <w:pStyle w:val="BodyText"/>
        <w:ind w:left="0"/>
      </w:pPr>
    </w:p>
    <w:p>
      <w:pPr>
        <w:pStyle w:val="BodyText"/>
      </w:pPr>
      <w:r>
        <w:rPr/>
        <w:t>Pintrich,</w:t>
      </w:r>
      <w:r>
        <w:rPr>
          <w:spacing w:val="-2"/>
        </w:rPr>
        <w:t> </w:t>
      </w:r>
      <w:r>
        <w:rPr/>
        <w:t>P.</w:t>
      </w:r>
      <w:r>
        <w:rPr>
          <w:spacing w:val="-1"/>
        </w:rPr>
        <w:t> </w:t>
      </w:r>
      <w:r>
        <w:rPr/>
        <w:t>R.</w:t>
      </w:r>
      <w:r>
        <w:rPr>
          <w:spacing w:val="-1"/>
        </w:rPr>
        <w:t> </w:t>
      </w:r>
      <w:r>
        <w:rPr/>
        <w:t>(1989).</w:t>
      </w:r>
      <w:r>
        <w:rPr>
          <w:spacing w:val="-2"/>
        </w:rPr>
        <w:t> </w:t>
      </w:r>
      <w:r>
        <w:rPr/>
        <w:t>The</w:t>
      </w:r>
      <w:r>
        <w:rPr>
          <w:spacing w:val="-1"/>
        </w:rPr>
        <w:t> </w:t>
      </w:r>
      <w:r>
        <w:rPr/>
        <w:t>dynamic</w:t>
      </w:r>
      <w:r>
        <w:rPr>
          <w:spacing w:val="-1"/>
        </w:rPr>
        <w:t> </w:t>
      </w:r>
      <w:r>
        <w:rPr/>
        <w:t>interplay</w:t>
      </w:r>
      <w:r>
        <w:rPr>
          <w:spacing w:val="-2"/>
        </w:rPr>
        <w:t> </w:t>
      </w:r>
      <w:r>
        <w:rPr/>
        <w:t>of</w:t>
      </w:r>
      <w:r>
        <w:rPr>
          <w:spacing w:val="-1"/>
        </w:rPr>
        <w:t> </w:t>
      </w:r>
      <w:r>
        <w:rPr/>
        <w:t>student</w:t>
      </w:r>
      <w:r>
        <w:rPr>
          <w:spacing w:val="-1"/>
        </w:rPr>
        <w:t> </w:t>
      </w:r>
      <w:r>
        <w:rPr/>
        <w:t>motivation</w:t>
      </w:r>
      <w:r>
        <w:rPr>
          <w:spacing w:val="-2"/>
        </w:rPr>
        <w:t> </w:t>
      </w:r>
      <w:r>
        <w:rPr/>
        <w:t>and</w:t>
      </w:r>
      <w:r>
        <w:rPr>
          <w:spacing w:val="-1"/>
        </w:rPr>
        <w:t> </w:t>
      </w:r>
      <w:r>
        <w:rPr/>
        <w:t>cognition</w:t>
      </w:r>
      <w:r>
        <w:rPr>
          <w:spacing w:val="-1"/>
        </w:rPr>
        <w:t> </w:t>
      </w:r>
      <w:r>
        <w:rPr/>
        <w:t>in</w:t>
      </w:r>
      <w:r>
        <w:rPr>
          <w:spacing w:val="-1"/>
        </w:rPr>
        <w:t> </w:t>
      </w:r>
      <w:r>
        <w:rPr>
          <w:spacing w:val="-5"/>
        </w:rPr>
        <w:t>the</w:t>
      </w:r>
    </w:p>
    <w:p>
      <w:pPr>
        <w:pStyle w:val="BodyText"/>
        <w:spacing w:after="0"/>
        <w:sectPr>
          <w:pgSz w:w="12240" w:h="15840"/>
          <w:pgMar w:top="1360" w:bottom="280" w:left="1440" w:right="1440"/>
        </w:sectPr>
      </w:pPr>
    </w:p>
    <w:p>
      <w:pPr>
        <w:spacing w:line="480" w:lineRule="auto" w:before="76"/>
        <w:ind w:left="720" w:right="437" w:firstLine="0"/>
        <w:jc w:val="left"/>
        <w:rPr>
          <w:sz w:val="24"/>
        </w:rPr>
      </w:pPr>
      <w:r>
        <w:rPr>
          <w:sz w:val="24"/>
        </w:rPr>
        <w:t>college</w:t>
      </w:r>
      <w:r>
        <w:rPr>
          <w:spacing w:val="-3"/>
          <w:sz w:val="24"/>
        </w:rPr>
        <w:t> </w:t>
      </w:r>
      <w:r>
        <w:rPr>
          <w:sz w:val="24"/>
        </w:rPr>
        <w:t>classroom.</w:t>
      </w:r>
      <w:r>
        <w:rPr>
          <w:spacing w:val="-3"/>
          <w:sz w:val="24"/>
        </w:rPr>
        <w:t> </w:t>
      </w:r>
      <w:r>
        <w:rPr>
          <w:sz w:val="24"/>
        </w:rPr>
        <w:t>In</w:t>
      </w:r>
      <w:r>
        <w:rPr>
          <w:spacing w:val="-3"/>
          <w:sz w:val="24"/>
        </w:rPr>
        <w:t> </w:t>
      </w:r>
      <w:r>
        <w:rPr>
          <w:sz w:val="24"/>
        </w:rPr>
        <w:t>C.</w:t>
      </w:r>
      <w:r>
        <w:rPr>
          <w:spacing w:val="-3"/>
          <w:sz w:val="24"/>
        </w:rPr>
        <w:t> </w:t>
      </w:r>
      <w:r>
        <w:rPr>
          <w:sz w:val="24"/>
        </w:rPr>
        <w:t>Ames</w:t>
      </w:r>
      <w:r>
        <w:rPr>
          <w:spacing w:val="-3"/>
          <w:sz w:val="24"/>
        </w:rPr>
        <w:t> </w:t>
      </w:r>
      <w:r>
        <w:rPr>
          <w:sz w:val="24"/>
        </w:rPr>
        <w:t>&amp;</w:t>
      </w:r>
      <w:r>
        <w:rPr>
          <w:spacing w:val="-3"/>
          <w:sz w:val="24"/>
        </w:rPr>
        <w:t> </w:t>
      </w:r>
      <w:r>
        <w:rPr>
          <w:sz w:val="24"/>
        </w:rPr>
        <w:t>M.</w:t>
      </w:r>
      <w:r>
        <w:rPr>
          <w:spacing w:val="-3"/>
          <w:sz w:val="24"/>
        </w:rPr>
        <w:t> </w:t>
      </w:r>
      <w:r>
        <w:rPr>
          <w:sz w:val="24"/>
        </w:rPr>
        <w:t>Maehr</w:t>
      </w:r>
      <w:r>
        <w:rPr>
          <w:spacing w:val="-3"/>
          <w:sz w:val="24"/>
        </w:rPr>
        <w:t> </w:t>
      </w:r>
      <w:r>
        <w:rPr>
          <w:sz w:val="24"/>
        </w:rPr>
        <w:t>(Eds.),</w:t>
      </w:r>
      <w:r>
        <w:rPr>
          <w:spacing w:val="-5"/>
          <w:sz w:val="24"/>
        </w:rPr>
        <w:t> </w:t>
      </w:r>
      <w:r>
        <w:rPr>
          <w:i/>
          <w:sz w:val="24"/>
        </w:rPr>
        <w:t>Advances</w:t>
      </w:r>
      <w:r>
        <w:rPr>
          <w:i/>
          <w:spacing w:val="-4"/>
          <w:sz w:val="24"/>
        </w:rPr>
        <w:t> </w:t>
      </w:r>
      <w:r>
        <w:rPr>
          <w:i/>
          <w:sz w:val="24"/>
        </w:rPr>
        <w:t>in</w:t>
      </w:r>
      <w:r>
        <w:rPr>
          <w:i/>
          <w:spacing w:val="-4"/>
          <w:sz w:val="24"/>
        </w:rPr>
        <w:t> </w:t>
      </w:r>
      <w:r>
        <w:rPr>
          <w:i/>
          <w:sz w:val="24"/>
        </w:rPr>
        <w:t>achievement</w:t>
      </w:r>
      <w:r>
        <w:rPr>
          <w:i/>
          <w:spacing w:val="-4"/>
          <w:sz w:val="24"/>
        </w:rPr>
        <w:t> </w:t>
      </w:r>
      <w:r>
        <w:rPr>
          <w:i/>
          <w:sz w:val="24"/>
        </w:rPr>
        <w:t>and motivation, 6, </w:t>
      </w:r>
      <w:r>
        <w:rPr>
          <w:sz w:val="24"/>
        </w:rPr>
        <w:t>(pp. 117-160). Greenwich, CT: JAI Press.</w:t>
      </w:r>
    </w:p>
    <w:p>
      <w:pPr>
        <w:spacing w:line="480" w:lineRule="auto" w:before="1"/>
        <w:ind w:left="720" w:right="360" w:hanging="360"/>
        <w:jc w:val="left"/>
        <w:rPr>
          <w:sz w:val="24"/>
        </w:rPr>
      </w:pPr>
      <w:r>
        <w:rPr>
          <w:sz w:val="24"/>
        </w:rPr>
        <w:t>Pintrich, P. R. &amp; De Groot, E. V. (1990). Motivational and self-regulated learning components</w:t>
      </w:r>
      <w:r>
        <w:rPr>
          <w:spacing w:val="-5"/>
          <w:sz w:val="24"/>
        </w:rPr>
        <w:t> </w:t>
      </w:r>
      <w:r>
        <w:rPr>
          <w:sz w:val="24"/>
        </w:rPr>
        <w:t>of</w:t>
      </w:r>
      <w:r>
        <w:rPr>
          <w:spacing w:val="-5"/>
          <w:sz w:val="24"/>
        </w:rPr>
        <w:t> </w:t>
      </w:r>
      <w:r>
        <w:rPr>
          <w:sz w:val="24"/>
        </w:rPr>
        <w:t>classroom</w:t>
      </w:r>
      <w:r>
        <w:rPr>
          <w:spacing w:val="-5"/>
          <w:sz w:val="24"/>
        </w:rPr>
        <w:t> </w:t>
      </w:r>
      <w:r>
        <w:rPr>
          <w:sz w:val="24"/>
        </w:rPr>
        <w:t>academic</w:t>
      </w:r>
      <w:r>
        <w:rPr>
          <w:spacing w:val="-5"/>
          <w:sz w:val="24"/>
        </w:rPr>
        <w:t> </w:t>
      </w:r>
      <w:r>
        <w:rPr>
          <w:sz w:val="24"/>
        </w:rPr>
        <w:t>performance.</w:t>
      </w:r>
      <w:r>
        <w:rPr>
          <w:spacing w:val="-6"/>
          <w:sz w:val="24"/>
        </w:rPr>
        <w:t> </w:t>
      </w:r>
      <w:r>
        <w:rPr>
          <w:i/>
          <w:sz w:val="24"/>
        </w:rPr>
        <w:t>Journal</w:t>
      </w:r>
      <w:r>
        <w:rPr>
          <w:i/>
          <w:spacing w:val="-6"/>
          <w:sz w:val="24"/>
        </w:rPr>
        <w:t> </w:t>
      </w:r>
      <w:r>
        <w:rPr>
          <w:i/>
          <w:sz w:val="24"/>
        </w:rPr>
        <w:t>of</w:t>
      </w:r>
      <w:r>
        <w:rPr>
          <w:i/>
          <w:spacing w:val="-6"/>
          <w:sz w:val="24"/>
        </w:rPr>
        <w:t> </w:t>
      </w:r>
      <w:r>
        <w:rPr>
          <w:i/>
          <w:sz w:val="24"/>
        </w:rPr>
        <w:t>Educational</w:t>
      </w:r>
      <w:r>
        <w:rPr>
          <w:i/>
          <w:spacing w:val="-6"/>
          <w:sz w:val="24"/>
        </w:rPr>
        <w:t> </w:t>
      </w:r>
      <w:r>
        <w:rPr>
          <w:i/>
          <w:sz w:val="24"/>
        </w:rPr>
        <w:t>Psychology, 82, </w:t>
      </w:r>
      <w:r>
        <w:rPr>
          <w:sz w:val="24"/>
        </w:rPr>
        <w:t>33-40.</w:t>
      </w:r>
    </w:p>
    <w:p>
      <w:pPr>
        <w:pStyle w:val="BodyText"/>
        <w:spacing w:line="480" w:lineRule="auto"/>
        <w:ind w:left="720" w:right="611" w:hanging="360"/>
        <w:jc w:val="both"/>
      </w:pPr>
      <w:r>
        <w:rPr/>
        <w:t>Sundre,</w:t>
      </w:r>
      <w:r>
        <w:rPr>
          <w:spacing w:val="-4"/>
        </w:rPr>
        <w:t> </w:t>
      </w:r>
      <w:r>
        <w:rPr/>
        <w:t>D.L.</w:t>
      </w:r>
      <w:r>
        <w:rPr>
          <w:spacing w:val="-4"/>
        </w:rPr>
        <w:t> </w:t>
      </w:r>
      <w:r>
        <w:rPr/>
        <w:t>(1999).</w:t>
      </w:r>
      <w:r>
        <w:rPr>
          <w:spacing w:val="-4"/>
        </w:rPr>
        <w:t> </w:t>
      </w:r>
      <w:r>
        <w:rPr/>
        <w:t>Does</w:t>
      </w:r>
      <w:r>
        <w:rPr>
          <w:spacing w:val="-4"/>
        </w:rPr>
        <w:t> </w:t>
      </w:r>
      <w:r>
        <w:rPr/>
        <w:t>examinee</w:t>
      </w:r>
      <w:r>
        <w:rPr>
          <w:spacing w:val="-4"/>
        </w:rPr>
        <w:t> </w:t>
      </w:r>
      <w:r>
        <w:rPr/>
        <w:t>motivation</w:t>
      </w:r>
      <w:r>
        <w:rPr>
          <w:spacing w:val="-5"/>
        </w:rPr>
        <w:t> </w:t>
      </w:r>
      <w:r>
        <w:rPr/>
        <w:t>moderate</w:t>
      </w:r>
      <w:r>
        <w:rPr>
          <w:spacing w:val="-5"/>
        </w:rPr>
        <w:t> </w:t>
      </w:r>
      <w:r>
        <w:rPr/>
        <w:t>the</w:t>
      </w:r>
      <w:r>
        <w:rPr>
          <w:spacing w:val="-5"/>
        </w:rPr>
        <w:t> </w:t>
      </w:r>
      <w:r>
        <w:rPr/>
        <w:t>relationship</w:t>
      </w:r>
      <w:r>
        <w:rPr>
          <w:spacing w:val="-5"/>
        </w:rPr>
        <w:t> </w:t>
      </w:r>
      <w:r>
        <w:rPr/>
        <w:t>between</w:t>
      </w:r>
      <w:r>
        <w:rPr>
          <w:spacing w:val="-5"/>
        </w:rPr>
        <w:t> </w:t>
      </w:r>
      <w:r>
        <w:rPr/>
        <w:t>test consequences and test performance?</w:t>
      </w:r>
      <w:r>
        <w:rPr>
          <w:spacing w:val="40"/>
        </w:rPr>
        <w:t> </w:t>
      </w:r>
      <w:r>
        <w:rPr/>
        <w:t>Paper presented at AERA annual conference. Montreal, Canada: April.</w:t>
      </w:r>
    </w:p>
    <w:p>
      <w:pPr>
        <w:spacing w:line="480" w:lineRule="auto" w:before="0"/>
        <w:ind w:left="719" w:right="653" w:hanging="360"/>
        <w:jc w:val="both"/>
        <w:rPr>
          <w:sz w:val="24"/>
        </w:rPr>
      </w:pPr>
      <w:r>
        <w:rPr>
          <w:sz w:val="24"/>
        </w:rPr>
        <w:t>Wolf, L. F. and Smith, J. K. (1995).</w:t>
      </w:r>
      <w:r>
        <w:rPr>
          <w:spacing w:val="40"/>
          <w:sz w:val="24"/>
        </w:rPr>
        <w:t> </w:t>
      </w:r>
      <w:r>
        <w:rPr>
          <w:sz w:val="24"/>
        </w:rPr>
        <w:t>The consequence of consequence: Motivation, anxiety,</w:t>
      </w:r>
      <w:r>
        <w:rPr>
          <w:spacing w:val="-1"/>
          <w:sz w:val="24"/>
        </w:rPr>
        <w:t> </w:t>
      </w:r>
      <w:r>
        <w:rPr>
          <w:sz w:val="24"/>
        </w:rPr>
        <w:t>and</w:t>
      </w:r>
      <w:r>
        <w:rPr>
          <w:spacing w:val="-1"/>
          <w:sz w:val="24"/>
        </w:rPr>
        <w:t> </w:t>
      </w:r>
      <w:r>
        <w:rPr>
          <w:sz w:val="24"/>
        </w:rPr>
        <w:t>test</w:t>
      </w:r>
      <w:r>
        <w:rPr>
          <w:spacing w:val="-1"/>
          <w:sz w:val="24"/>
        </w:rPr>
        <w:t> </w:t>
      </w:r>
      <w:r>
        <w:rPr>
          <w:sz w:val="24"/>
        </w:rPr>
        <w:t>performance.</w:t>
      </w:r>
      <w:r>
        <w:rPr>
          <w:spacing w:val="60"/>
          <w:sz w:val="24"/>
        </w:rPr>
        <w:t> </w:t>
      </w:r>
      <w:r>
        <w:rPr>
          <w:i/>
          <w:sz w:val="24"/>
        </w:rPr>
        <w:t>Applied Measurement in Education, 8</w:t>
      </w:r>
      <w:r>
        <w:rPr>
          <w:i/>
          <w:spacing w:val="-2"/>
          <w:sz w:val="24"/>
        </w:rPr>
        <w:t> </w:t>
      </w:r>
      <w:r>
        <w:rPr>
          <w:sz w:val="24"/>
        </w:rPr>
        <w:t>(3), 227-</w:t>
      </w:r>
      <w:r>
        <w:rPr>
          <w:spacing w:val="-4"/>
          <w:sz w:val="24"/>
        </w:rPr>
        <w:t>242.</w:t>
      </w:r>
    </w:p>
    <w:sectPr>
      <w:pgSz w:w="12240" w:h="15840"/>
      <w:pgMar w:top="13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360"/>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theme" Target="theme/theme1.xml"/><Relationship Id="rId7" Type="http://schemas.openxmlformats.org/officeDocument/2006/relationships/customXml" Target="../customXml/item1.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jmu.edu/assessment/" TargetMode="External"/><Relationship Id="rId5" Type="http://schemas.openxmlformats.org/officeDocument/2006/relationships/hyperlink" Target="http://www.jmu.edu/assessment" TargetMode="Externa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4EEBEF7334F04098387A12A8F8EDC1" ma:contentTypeVersion="16" ma:contentTypeDescription="Create a new document." ma:contentTypeScope="" ma:versionID="c358c9d1d5b7472a9cd9a03198b968db">
  <xsd:schema xmlns:xsd="http://www.w3.org/2001/XMLSchema" xmlns:xs="http://www.w3.org/2001/XMLSchema" xmlns:p="http://schemas.microsoft.com/office/2006/metadata/properties" xmlns:ns2="8fee6368-4ba5-4429-a5a4-a0290f097c98" xmlns:ns3="baa555f0-046d-4416-adb2-af14c7807af1" targetNamespace="http://schemas.microsoft.com/office/2006/metadata/properties" ma:root="true" ma:fieldsID="80f88302d4b16f36807d928df0a51dc8" ns2:_="" ns3:_="">
    <xsd:import namespace="8fee6368-4ba5-4429-a5a4-a0290f097c98"/>
    <xsd:import namespace="baa555f0-046d-4416-adb2-af14c7807a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T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e6368-4ba5-4429-a5a4-a0290f097c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0118d4b-86c5-465c-a042-d354e0c1603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ime" ma:index="22" nillable="true" ma:displayName="Time" ma:format="DateTime" ma:internalName="Time">
      <xsd:simpleType>
        <xsd:restriction base="dms:DateTim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a555f0-046d-4416-adb2-af14c7807a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8ac7128-44bd-40a6-91ab-ff2abd89b5bf}" ma:internalName="TaxCatchAll" ma:showField="CatchAllData" ma:web="baa555f0-046d-4416-adb2-af14c7807a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ee6368-4ba5-4429-a5a4-a0290f097c98">
      <Terms xmlns="http://schemas.microsoft.com/office/infopath/2007/PartnerControls"/>
    </lcf76f155ced4ddcb4097134ff3c332f>
    <TaxCatchAll xmlns="baa555f0-046d-4416-adb2-af14c7807af1" xsi:nil="true"/>
    <Time xmlns="8fee6368-4ba5-4429-a5a4-a0290f097c98" xsi:nil="true"/>
  </documentManagement>
</p:properties>
</file>

<file path=customXml/itemProps1.xml><?xml version="1.0" encoding="utf-8"?>
<ds:datastoreItem xmlns:ds="http://schemas.openxmlformats.org/officeDocument/2006/customXml" ds:itemID="{78B6B497-14E9-4E40-A926-66849E196A23}"/>
</file>

<file path=customXml/itemProps2.xml><?xml version="1.0" encoding="utf-8"?>
<ds:datastoreItem xmlns:ds="http://schemas.openxmlformats.org/officeDocument/2006/customXml" ds:itemID="{213726B3-7E5A-4CE8-9287-AFB3E0D82EA6}"/>
</file>

<file path=customXml/itemProps3.xml><?xml version="1.0" encoding="utf-8"?>
<ds:datastoreItem xmlns:ds="http://schemas.openxmlformats.org/officeDocument/2006/customXml" ds:itemID="{67480B76-8A36-42AF-BBB7-9A81726A9150}"/>
</file>

<file path=docProps/app.xml><?xml version="1.0" encoding="utf-8"?>
<Properties xmlns="http://schemas.openxmlformats.org/officeDocument/2006/extended-properties" xmlns:vt="http://schemas.openxmlformats.org/officeDocument/2006/docPropsVTypes">
  <Company>James Madison University</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Student Opinion Scale: A Measure of Examinee Motivation</dc:title>
  <dc:creator>D Y</dc:creator>
  <dcterms:created xsi:type="dcterms:W3CDTF">2026-03-09T21:10:25Z</dcterms:created>
  <dcterms:modified xsi:type="dcterms:W3CDTF">2026-03-09T21:10:25Z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2006-11-29T00:00:00Z</vt:filetime>
  </property>
  <property fmtid="{D5CDD505-2E9C-101B-9397-08002B2CF9AE}" pid="3" name="Creator">
    <vt:lpwstr>Acrobat PDFMaker 7.0.7 for Word</vt:lpwstr>
  </property>
  <property fmtid="{D5CDD505-2E9C-101B-9397-08002B2CF9AE}" pid="4" name="LastSaved">
    <vt:filetime>2026-03-09T00:00:00Z</vt:filetime>
  </property>
  <property fmtid="{D5CDD505-2E9C-101B-9397-08002B2CF9AE}" pid="5" name="Producer">
    <vt:lpwstr>3-Heights(TM) PDF Security Shell 4.8.25.2 (http://www.pdf-tools.com)</vt:lpwstr>
  </property>
  <property fmtid="{D5CDD505-2E9C-101B-9397-08002B2CF9AE}" pid="6" name="SourceModified">
    <vt:lpwstr>D:20061129173414</vt:lpwstr>
  </property>
  <property fmtid="{D5CDD505-2E9C-101B-9397-08002B2CF9AE}" pid="7" name="_AdHocReviewCycleID">
    <vt:lpwstr>-1061839876</vt:lpwstr>
  </property>
  <property fmtid="{D5CDD505-2E9C-101B-9397-08002B2CF9AE}" pid="8" name="_AuthorEmail">
    <vt:lpwstr>sundredl@jmu.edu</vt:lpwstr>
  </property>
  <property fmtid="{D5CDD505-2E9C-101B-9397-08002B2CF9AE}" pid="9" name="_AuthorEmailDisplayName">
    <vt:lpwstr>Donna Sundre</vt:lpwstr>
  </property>
  <property fmtid="{D5CDD505-2E9C-101B-9397-08002B2CF9AE}" pid="10" name="_EmailSubject">
    <vt:lpwstr>SOS instrument</vt:lpwstr>
  </property>
  <property fmtid="{D5CDD505-2E9C-101B-9397-08002B2CF9AE}" pid="11" name="ContentTypeId">
    <vt:lpwstr>0x010100A74EEBEF7334F04098387A12A8F8EDC1</vt:lpwstr>
  </property>
</Properties>
</file>