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27" w:rsidRPr="00A668EB" w:rsidRDefault="003F1727" w:rsidP="003F1727">
      <w:pPr>
        <w:jc w:val="center"/>
        <w:rPr>
          <w:rFonts w:ascii="Garamond" w:hAnsi="Garamond"/>
          <w:b/>
          <w:sz w:val="32"/>
          <w:szCs w:val="36"/>
        </w:rPr>
      </w:pPr>
      <w:r w:rsidRPr="00A668EB">
        <w:rPr>
          <w:rFonts w:ascii="Garamond" w:hAnsi="Garamond"/>
          <w:b/>
          <w:sz w:val="32"/>
          <w:szCs w:val="36"/>
        </w:rPr>
        <w:t>Syllabus</w:t>
      </w:r>
    </w:p>
    <w:p w:rsidR="003F1727" w:rsidRPr="00A668EB" w:rsidRDefault="003F1727" w:rsidP="003F1727">
      <w:pPr>
        <w:ind w:firstLine="360"/>
        <w:rPr>
          <w:rFonts w:ascii="Garamond" w:hAnsi="Garamond"/>
          <w:sz w:val="22"/>
        </w:rPr>
      </w:pPr>
    </w:p>
    <w:p w:rsidR="003F1727" w:rsidRPr="00A668EB" w:rsidRDefault="003F1727" w:rsidP="003F1727">
      <w:pPr>
        <w:rPr>
          <w:rFonts w:ascii="Garamond" w:hAnsi="Garamond"/>
          <w:b/>
          <w:szCs w:val="36"/>
        </w:rPr>
      </w:pPr>
      <w:r w:rsidRPr="00A668EB">
        <w:rPr>
          <w:rFonts w:ascii="Garamond" w:hAnsi="Garamond"/>
          <w:b/>
          <w:szCs w:val="36"/>
        </w:rPr>
        <w:t>Course Information</w:t>
      </w:r>
    </w:p>
    <w:p w:rsidR="003F1727" w:rsidRPr="00A668EB" w:rsidRDefault="003F1727" w:rsidP="003F1727">
      <w:pPr>
        <w:ind w:left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BIO 497</w:t>
      </w:r>
      <w:r w:rsidR="003847D5">
        <w:rPr>
          <w:rFonts w:ascii="Garamond" w:hAnsi="Garamond"/>
          <w:sz w:val="22"/>
        </w:rPr>
        <w:t xml:space="preserve"> </w:t>
      </w:r>
      <w:r w:rsidR="003847D5" w:rsidRPr="003847D5">
        <w:rPr>
          <w:rFonts w:ascii="Garamond" w:hAnsi="Garamond"/>
          <w:i/>
          <w:color w:val="FF0000"/>
          <w:sz w:val="22"/>
        </w:rPr>
        <w:t xml:space="preserve">&lt; </w:t>
      </w:r>
      <w:r w:rsidR="003847D5">
        <w:rPr>
          <w:rFonts w:ascii="Garamond" w:hAnsi="Garamond"/>
          <w:i/>
          <w:color w:val="FF0000"/>
          <w:sz w:val="22"/>
        </w:rPr>
        <w:t>A or B</w:t>
      </w:r>
      <w:r w:rsidR="003847D5" w:rsidRPr="003847D5">
        <w:rPr>
          <w:rFonts w:ascii="Garamond" w:hAnsi="Garamond"/>
          <w:i/>
          <w:color w:val="FF0000"/>
          <w:sz w:val="22"/>
        </w:rPr>
        <w:t xml:space="preserve"> &gt;</w:t>
      </w:r>
      <w:r w:rsidR="00277838">
        <w:rPr>
          <w:rFonts w:ascii="Garamond" w:hAnsi="Garamond"/>
          <w:sz w:val="22"/>
        </w:rPr>
        <w:t xml:space="preserve">.  </w:t>
      </w:r>
      <w:r w:rsidR="00277838" w:rsidRPr="00A668EB">
        <w:rPr>
          <w:rFonts w:ascii="Garamond" w:hAnsi="Garamond"/>
          <w:sz w:val="22"/>
        </w:rPr>
        <w:t>Biological Research</w:t>
      </w:r>
      <w:r w:rsidR="00277838">
        <w:rPr>
          <w:rFonts w:ascii="Garamond" w:hAnsi="Garamond"/>
          <w:sz w:val="22"/>
        </w:rPr>
        <w:t xml:space="preserve">. </w:t>
      </w:r>
      <w:r w:rsidRPr="00A668EB">
        <w:rPr>
          <w:rFonts w:ascii="Garamond" w:hAnsi="Garamond"/>
          <w:sz w:val="22"/>
        </w:rPr>
        <w:t xml:space="preserve"> </w:t>
      </w:r>
      <w:r w:rsidR="00277838">
        <w:rPr>
          <w:rFonts w:ascii="Garamond" w:hAnsi="Garamond"/>
          <w:sz w:val="22"/>
        </w:rPr>
        <w:t>S</w:t>
      </w:r>
      <w:r w:rsidRPr="00A668EB">
        <w:rPr>
          <w:rFonts w:ascii="Garamond" w:hAnsi="Garamond"/>
          <w:sz w:val="22"/>
        </w:rPr>
        <w:t xml:space="preserve">ection </w:t>
      </w:r>
      <w:r w:rsidR="003847D5" w:rsidRPr="003847D5">
        <w:rPr>
          <w:rFonts w:ascii="Garamond" w:hAnsi="Garamond"/>
          <w:i/>
          <w:color w:val="FF0000"/>
          <w:sz w:val="22"/>
        </w:rPr>
        <w:t>&lt; S</w:t>
      </w:r>
      <w:r w:rsidR="003847D5">
        <w:rPr>
          <w:rFonts w:ascii="Garamond" w:hAnsi="Garamond"/>
          <w:i/>
          <w:color w:val="FF0000"/>
          <w:sz w:val="22"/>
        </w:rPr>
        <w:t>ection #</w:t>
      </w:r>
      <w:r w:rsidR="003847D5" w:rsidRPr="003847D5">
        <w:rPr>
          <w:rFonts w:ascii="Garamond" w:hAnsi="Garamond"/>
          <w:i/>
          <w:color w:val="FF0000"/>
          <w:sz w:val="22"/>
        </w:rPr>
        <w:t xml:space="preserve"> &gt;</w:t>
      </w:r>
    </w:p>
    <w:p w:rsidR="003F1727" w:rsidRPr="00A668EB" w:rsidRDefault="0022354D" w:rsidP="003F1727"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 credit</w:t>
      </w:r>
    </w:p>
    <w:p w:rsidR="0068437F" w:rsidRPr="003847D5" w:rsidRDefault="003847D5" w:rsidP="0068437F">
      <w:pPr>
        <w:ind w:left="360"/>
        <w:rPr>
          <w:rFonts w:ascii="Garamond" w:hAnsi="Garamond"/>
          <w:i/>
          <w:color w:val="FF0000"/>
          <w:sz w:val="22"/>
        </w:rPr>
      </w:pPr>
      <w:r w:rsidRPr="003847D5">
        <w:rPr>
          <w:rFonts w:ascii="Garamond" w:hAnsi="Garamond"/>
          <w:i/>
          <w:color w:val="FF0000"/>
          <w:sz w:val="22"/>
        </w:rPr>
        <w:t>&lt; Semester and Year &gt;</w:t>
      </w:r>
    </w:p>
    <w:p w:rsidR="003F1727" w:rsidRPr="00A668EB" w:rsidRDefault="003F1727" w:rsidP="003F1727">
      <w:pPr>
        <w:ind w:left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Meeting time:  Varies with </w:t>
      </w:r>
      <w:r w:rsidR="00E24B6A" w:rsidRPr="00A668EB">
        <w:rPr>
          <w:rFonts w:ascii="Garamond" w:hAnsi="Garamond"/>
          <w:sz w:val="22"/>
        </w:rPr>
        <w:t xml:space="preserve">research </w:t>
      </w:r>
      <w:r w:rsidR="00AD0C88">
        <w:rPr>
          <w:rFonts w:ascii="Garamond" w:hAnsi="Garamond"/>
          <w:sz w:val="22"/>
        </w:rPr>
        <w:t>mentor</w:t>
      </w:r>
      <w:r w:rsidRPr="00A668EB">
        <w:rPr>
          <w:rFonts w:ascii="Garamond" w:hAnsi="Garamond"/>
          <w:sz w:val="22"/>
        </w:rPr>
        <w:t>.</w:t>
      </w:r>
    </w:p>
    <w:p w:rsidR="003F1727" w:rsidRPr="00A668EB" w:rsidRDefault="003F1727" w:rsidP="003F1727">
      <w:pPr>
        <w:ind w:left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Location:  Varies with </w:t>
      </w:r>
      <w:r w:rsidR="00E24B6A" w:rsidRPr="00A668EB">
        <w:rPr>
          <w:rFonts w:ascii="Garamond" w:hAnsi="Garamond"/>
          <w:sz w:val="22"/>
        </w:rPr>
        <w:t xml:space="preserve">research </w:t>
      </w:r>
      <w:r w:rsidR="00AD0C88">
        <w:rPr>
          <w:rFonts w:ascii="Garamond" w:hAnsi="Garamond"/>
          <w:sz w:val="22"/>
        </w:rPr>
        <w:t>mentor</w:t>
      </w:r>
      <w:r w:rsidRPr="00A668EB">
        <w:rPr>
          <w:rFonts w:ascii="Garamond" w:hAnsi="Garamond"/>
          <w:sz w:val="22"/>
        </w:rPr>
        <w:t>.</w:t>
      </w:r>
    </w:p>
    <w:p w:rsidR="003F1727" w:rsidRPr="00A668EB" w:rsidRDefault="003F1727" w:rsidP="003F1727">
      <w:pPr>
        <w:ind w:firstLine="360"/>
        <w:rPr>
          <w:rFonts w:ascii="Garamond" w:hAnsi="Garamond"/>
          <w:sz w:val="22"/>
        </w:rPr>
      </w:pPr>
    </w:p>
    <w:p w:rsidR="003F1727" w:rsidRPr="00A668EB" w:rsidRDefault="003F1727" w:rsidP="003F1727">
      <w:pPr>
        <w:pStyle w:val="NoSpacing"/>
        <w:rPr>
          <w:sz w:val="22"/>
        </w:rPr>
      </w:pPr>
    </w:p>
    <w:p w:rsidR="003F1727" w:rsidRPr="00A668EB" w:rsidRDefault="003F1727" w:rsidP="003F1727">
      <w:pPr>
        <w:rPr>
          <w:rFonts w:ascii="Garamond" w:hAnsi="Garamond"/>
          <w:b/>
          <w:szCs w:val="36"/>
        </w:rPr>
      </w:pPr>
      <w:r w:rsidRPr="00A668EB">
        <w:rPr>
          <w:rFonts w:ascii="Garamond" w:hAnsi="Garamond"/>
          <w:b/>
          <w:szCs w:val="36"/>
        </w:rPr>
        <w:t xml:space="preserve">Instructor Information </w:t>
      </w:r>
    </w:p>
    <w:p w:rsidR="00192CB7" w:rsidRPr="00A668EB" w:rsidRDefault="00192CB7" w:rsidP="00192CB7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Dr. </w:t>
      </w:r>
      <w:r w:rsidR="003847D5">
        <w:rPr>
          <w:rFonts w:ascii="Garamond" w:hAnsi="Garamond"/>
          <w:sz w:val="22"/>
        </w:rPr>
        <w:t xml:space="preserve">Sam </w:t>
      </w:r>
      <w:proofErr w:type="spellStart"/>
      <w:r w:rsidR="003847D5">
        <w:rPr>
          <w:rFonts w:ascii="Garamond" w:hAnsi="Garamond"/>
          <w:sz w:val="22"/>
        </w:rPr>
        <w:t>Prins</w:t>
      </w:r>
      <w:proofErr w:type="spellEnd"/>
    </w:p>
    <w:p w:rsidR="00192CB7" w:rsidRPr="00A668EB" w:rsidRDefault="00192CB7" w:rsidP="00192CB7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Office:  </w:t>
      </w:r>
      <w:r w:rsidRPr="000B2371">
        <w:rPr>
          <w:rFonts w:ascii="Garamond" w:hAnsi="Garamond"/>
          <w:sz w:val="22"/>
        </w:rPr>
        <w:t>B</w:t>
      </w:r>
      <w:r>
        <w:rPr>
          <w:rFonts w:ascii="Garamond" w:hAnsi="Garamond"/>
          <w:sz w:val="22"/>
        </w:rPr>
        <w:t>ioscience</w:t>
      </w:r>
      <w:r w:rsidRPr="000B2371">
        <w:rPr>
          <w:rFonts w:ascii="Garamond" w:hAnsi="Garamond"/>
          <w:sz w:val="22"/>
        </w:rPr>
        <w:t xml:space="preserve"> 2001C</w:t>
      </w:r>
    </w:p>
    <w:p w:rsidR="00192CB7" w:rsidRPr="00A668EB" w:rsidRDefault="00192CB7" w:rsidP="00192CB7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Phone:  </w:t>
      </w:r>
      <w:r w:rsidRPr="000B2371">
        <w:rPr>
          <w:rFonts w:ascii="Garamond" w:hAnsi="Garamond"/>
          <w:sz w:val="22"/>
        </w:rPr>
        <w:t>568-6733</w:t>
      </w:r>
    </w:p>
    <w:p w:rsidR="00192CB7" w:rsidRPr="00A668EB" w:rsidRDefault="00192CB7" w:rsidP="00192CB7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Email:  </w:t>
      </w:r>
      <w:r w:rsidR="003847D5">
        <w:rPr>
          <w:rFonts w:ascii="Garamond" w:hAnsi="Garamond"/>
          <w:sz w:val="22"/>
        </w:rPr>
        <w:t>prinssc</w:t>
      </w:r>
      <w:r w:rsidRPr="000B2371">
        <w:rPr>
          <w:rFonts w:ascii="Garamond" w:hAnsi="Garamond"/>
          <w:sz w:val="22"/>
        </w:rPr>
        <w:t>@jmu.edu</w:t>
      </w:r>
    </w:p>
    <w:p w:rsidR="003F1727" w:rsidRPr="00A668EB" w:rsidRDefault="003419BD" w:rsidP="003F1727">
      <w:pPr>
        <w:ind w:left="72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</w:t>
      </w:r>
      <w:r w:rsidR="003F1727" w:rsidRPr="00A668EB">
        <w:rPr>
          <w:rFonts w:ascii="Garamond" w:hAnsi="Garamond"/>
          <w:sz w:val="22"/>
        </w:rPr>
        <w:t xml:space="preserve">ffice hours:  see </w:t>
      </w:r>
      <w:hyperlink r:id="rId5" w:history="1">
        <w:r w:rsidR="003F1727" w:rsidRPr="00A668EB">
          <w:rPr>
            <w:rStyle w:val="Hyperlink"/>
            <w:rFonts w:ascii="Garamond" w:hAnsi="Garamond"/>
            <w:sz w:val="22"/>
          </w:rPr>
          <w:t>http://www.jmu.edu/biology/office_hours.shtml</w:t>
        </w:r>
      </w:hyperlink>
    </w:p>
    <w:p w:rsidR="003F1727" w:rsidRPr="00A668EB" w:rsidRDefault="003F1727" w:rsidP="003F1727">
      <w:pPr>
        <w:ind w:firstLine="360"/>
        <w:rPr>
          <w:rFonts w:ascii="Garamond" w:hAnsi="Garamond"/>
          <w:sz w:val="22"/>
        </w:rPr>
      </w:pPr>
    </w:p>
    <w:p w:rsidR="003F1727" w:rsidRPr="00A668EB" w:rsidRDefault="003F1727" w:rsidP="003F1727">
      <w:pPr>
        <w:pStyle w:val="NoSpacing"/>
        <w:rPr>
          <w:sz w:val="22"/>
        </w:rPr>
      </w:pPr>
    </w:p>
    <w:p w:rsidR="003F1727" w:rsidRPr="00A668EB" w:rsidRDefault="003F1727" w:rsidP="003F1727">
      <w:pPr>
        <w:rPr>
          <w:rFonts w:ascii="Garamond" w:hAnsi="Garamond"/>
          <w:b/>
          <w:szCs w:val="36"/>
        </w:rPr>
      </w:pPr>
      <w:r w:rsidRPr="00A668EB">
        <w:rPr>
          <w:rFonts w:ascii="Garamond" w:hAnsi="Garamond"/>
          <w:b/>
          <w:szCs w:val="36"/>
        </w:rPr>
        <w:t>Goals of the Course</w:t>
      </w:r>
    </w:p>
    <w:p w:rsidR="00C75F2F" w:rsidRPr="00A668EB" w:rsidRDefault="003F1727" w:rsidP="00C75F2F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To learn research techniques and theory, and to develop and pursue an independent research project. </w:t>
      </w:r>
      <w:r w:rsidR="0032270F">
        <w:rPr>
          <w:rFonts w:ascii="Garamond" w:hAnsi="Garamond"/>
          <w:sz w:val="22"/>
        </w:rPr>
        <w:t xml:space="preserve"> </w:t>
      </w:r>
      <w:r w:rsidR="00C75F2F" w:rsidRPr="00A668EB">
        <w:rPr>
          <w:rFonts w:ascii="Garamond" w:hAnsi="Garamond"/>
          <w:sz w:val="22"/>
        </w:rPr>
        <w:t>To give you practical experience in scientific research.  Experience will be gained in data collection and analysis, as well as presenting your results to a professional audience.</w:t>
      </w:r>
    </w:p>
    <w:p w:rsidR="00C75F2F" w:rsidRPr="00A668EB" w:rsidRDefault="00C75F2F" w:rsidP="00C75F2F">
      <w:pPr>
        <w:ind w:firstLine="360"/>
        <w:rPr>
          <w:rFonts w:ascii="Garamond" w:hAnsi="Garamond"/>
          <w:sz w:val="22"/>
        </w:rPr>
      </w:pPr>
    </w:p>
    <w:p w:rsidR="00C75F2F" w:rsidRPr="00A668EB" w:rsidRDefault="00C75F2F" w:rsidP="00C75F2F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This course will fulfill the following Department of Biology Academic Objectives:</w:t>
      </w:r>
    </w:p>
    <w:p w:rsidR="00C75F2F" w:rsidRPr="00A668EB" w:rsidRDefault="00C75F2F" w:rsidP="00C75F2F">
      <w:pPr>
        <w:ind w:firstLine="360"/>
        <w:rPr>
          <w:rFonts w:ascii="Garamond" w:hAnsi="Garamond"/>
          <w:sz w:val="22"/>
        </w:rPr>
      </w:pPr>
    </w:p>
    <w:p w:rsidR="00D431A7" w:rsidRPr="00A668EB" w:rsidRDefault="00D431A7" w:rsidP="00D431A7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1. Formulate a hypothesis and identify relevant variables necessary to test that hypothesis</w:t>
      </w:r>
    </w:p>
    <w:p w:rsidR="00D431A7" w:rsidRPr="00A668EB" w:rsidRDefault="00D431A7" w:rsidP="00D431A7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2. Design and execute experiments to test hypothesis</w:t>
      </w:r>
    </w:p>
    <w:p w:rsidR="00D431A7" w:rsidRPr="00A668EB" w:rsidRDefault="00D431A7" w:rsidP="00D431A7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3. Obtain data</w:t>
      </w:r>
    </w:p>
    <w:p w:rsidR="00D431A7" w:rsidRPr="00A668EB" w:rsidRDefault="00D431A7" w:rsidP="00D431A7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4. Organize data</w:t>
      </w:r>
    </w:p>
    <w:p w:rsidR="00D431A7" w:rsidRPr="00A668EB" w:rsidRDefault="00D431A7" w:rsidP="00D431A7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5. Analyze and interpret data</w:t>
      </w:r>
    </w:p>
    <w:p w:rsidR="00D431A7" w:rsidRPr="00A668EB" w:rsidRDefault="00D431A7" w:rsidP="00D431A7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6. Evaluate a statement, hypothesis, or claim using different kinds of evidence, including qualitative and quantitative observations and experimental results.</w:t>
      </w:r>
    </w:p>
    <w:p w:rsidR="00D431A7" w:rsidRPr="00A668EB" w:rsidRDefault="00D431A7" w:rsidP="00D431A7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7. Locate and use reliable sources of scientific information</w:t>
      </w:r>
    </w:p>
    <w:p w:rsidR="00D431A7" w:rsidRPr="00A668EB" w:rsidRDefault="00D431A7" w:rsidP="00D431A7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8. Critically evaluate a paper from the primary scientific literature.</w:t>
      </w:r>
    </w:p>
    <w:p w:rsidR="00D431A7" w:rsidRPr="00A668EB" w:rsidRDefault="00D431A7" w:rsidP="00D431A7">
      <w:pPr>
        <w:ind w:firstLine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9</w:t>
      </w:r>
      <w:r w:rsidRPr="00A668EB">
        <w:rPr>
          <w:rFonts w:ascii="Garamond" w:hAnsi="Garamond"/>
          <w:sz w:val="22"/>
        </w:rPr>
        <w:t>. Synthesize information and concepts, and apply that knowledge to new situations.</w:t>
      </w:r>
    </w:p>
    <w:p w:rsidR="00C75F2F" w:rsidRPr="00A668EB" w:rsidRDefault="00C75F2F" w:rsidP="00C75F2F">
      <w:pPr>
        <w:ind w:firstLine="360"/>
        <w:rPr>
          <w:rFonts w:ascii="Garamond" w:hAnsi="Garamond"/>
          <w:sz w:val="22"/>
        </w:rPr>
      </w:pPr>
    </w:p>
    <w:p w:rsidR="003F1727" w:rsidRPr="00A668EB" w:rsidRDefault="003F1727" w:rsidP="003F1727">
      <w:pPr>
        <w:pStyle w:val="NoSpacing"/>
        <w:rPr>
          <w:sz w:val="22"/>
        </w:rPr>
      </w:pPr>
    </w:p>
    <w:p w:rsidR="003F1727" w:rsidRPr="00A668EB" w:rsidRDefault="003F1727" w:rsidP="003F1727">
      <w:pPr>
        <w:rPr>
          <w:rFonts w:ascii="Garamond" w:hAnsi="Garamond"/>
          <w:b/>
          <w:szCs w:val="36"/>
        </w:rPr>
      </w:pPr>
      <w:r w:rsidRPr="00A668EB">
        <w:rPr>
          <w:rFonts w:ascii="Garamond" w:hAnsi="Garamond"/>
          <w:b/>
          <w:szCs w:val="36"/>
        </w:rPr>
        <w:t>Nature of Course Content</w:t>
      </w:r>
    </w:p>
    <w:p w:rsidR="003F1727" w:rsidRPr="00A668EB" w:rsidRDefault="003F1727" w:rsidP="003F1727">
      <w:pPr>
        <w:ind w:firstLine="360"/>
        <w:rPr>
          <w:rFonts w:ascii="Garamond" w:hAnsi="Garamond"/>
          <w:sz w:val="22"/>
        </w:rPr>
      </w:pPr>
    </w:p>
    <w:p w:rsidR="003F1727" w:rsidRPr="00A668EB" w:rsidRDefault="003F1727" w:rsidP="003F1727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Course Description</w:t>
      </w:r>
    </w:p>
    <w:p w:rsidR="003F1727" w:rsidRPr="00A668EB" w:rsidRDefault="003F1727" w:rsidP="003F1727">
      <w:pPr>
        <w:ind w:left="720" w:hanging="360"/>
        <w:rPr>
          <w:rFonts w:ascii="Garamond" w:hAnsi="Garamond"/>
          <w:i/>
          <w:iCs/>
          <w:sz w:val="22"/>
        </w:rPr>
      </w:pPr>
      <w:r w:rsidRPr="00A668EB">
        <w:rPr>
          <w:rFonts w:ascii="Garamond" w:hAnsi="Garamond"/>
          <w:sz w:val="22"/>
        </w:rPr>
        <w:t xml:space="preserve">BIO 497. Biological Research (0, 4-8). 1 credit. </w:t>
      </w:r>
      <w:r w:rsidRPr="00A668EB">
        <w:rPr>
          <w:rFonts w:ascii="Garamond" w:hAnsi="Garamond"/>
          <w:i/>
          <w:iCs/>
          <w:sz w:val="22"/>
        </w:rPr>
        <w:t>Offered fall and spring.</w:t>
      </w:r>
    </w:p>
    <w:p w:rsidR="003F1727" w:rsidRPr="00A668EB" w:rsidRDefault="003847D5" w:rsidP="003F1727">
      <w:pPr>
        <w:ind w:left="720" w:hanging="360"/>
        <w:rPr>
          <w:rFonts w:ascii="Garamond" w:hAnsi="Garamond"/>
          <w:sz w:val="22"/>
        </w:rPr>
      </w:pPr>
      <w:r w:rsidRPr="003847D5">
        <w:rPr>
          <w:rFonts w:ascii="Garamond" w:hAnsi="Garamond"/>
          <w:sz w:val="22"/>
        </w:rPr>
        <w:t>Students pursue a lab or field research project in a selected area of biology. For new projects (497A), students must contact and make arrangements with a supervising instructor in the term prior to registration and complete a 2-</w:t>
      </w:r>
      <w:proofErr w:type="gramStart"/>
      <w:r w:rsidRPr="003847D5">
        <w:rPr>
          <w:rFonts w:ascii="Garamond" w:hAnsi="Garamond"/>
          <w:sz w:val="22"/>
        </w:rPr>
        <w:t>3 page</w:t>
      </w:r>
      <w:proofErr w:type="gramEnd"/>
      <w:r w:rsidRPr="003847D5">
        <w:rPr>
          <w:rFonts w:ascii="Garamond" w:hAnsi="Garamond"/>
          <w:sz w:val="22"/>
        </w:rPr>
        <w:t xml:space="preserve"> proposal no later than five weeks after the start of the course. Course may be repeated as BIO 497B with the same instructor, or as BIO 497A with a different instructor. Offered as credit/no credit only. </w:t>
      </w:r>
      <w:r w:rsidRPr="003847D5">
        <w:rPr>
          <w:rFonts w:ascii="Garamond" w:hAnsi="Garamond"/>
          <w:i/>
          <w:iCs/>
          <w:sz w:val="22"/>
        </w:rPr>
        <w:t>Prerequisite: GPA of 2.5 or greater.</w:t>
      </w:r>
    </w:p>
    <w:p w:rsidR="002B5805" w:rsidRPr="00A668EB" w:rsidRDefault="002B5805" w:rsidP="002B5805">
      <w:pPr>
        <w:ind w:firstLine="360"/>
        <w:rPr>
          <w:rFonts w:ascii="Garamond" w:hAnsi="Garamond"/>
          <w:sz w:val="22"/>
        </w:rPr>
      </w:pPr>
    </w:p>
    <w:p w:rsidR="002B5805" w:rsidRPr="00A668EB" w:rsidRDefault="002B5805" w:rsidP="002B5805">
      <w:pPr>
        <w:ind w:firstLine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Prerequisites:  A Biology GPA of 2.5 or better, and permission of the instructor.</w:t>
      </w:r>
    </w:p>
    <w:p w:rsidR="003F1727" w:rsidRDefault="003F1727" w:rsidP="003F1727">
      <w:pPr>
        <w:ind w:firstLine="360"/>
        <w:rPr>
          <w:rFonts w:ascii="Garamond" w:hAnsi="Garamond"/>
          <w:sz w:val="22"/>
        </w:rPr>
      </w:pPr>
    </w:p>
    <w:p w:rsidR="00A85D8B" w:rsidRPr="00A668EB" w:rsidRDefault="00A85D8B" w:rsidP="003F1727">
      <w:pPr>
        <w:ind w:firstLine="360"/>
        <w:rPr>
          <w:rFonts w:ascii="Garamond" w:hAnsi="Garamond"/>
          <w:sz w:val="22"/>
        </w:rPr>
      </w:pPr>
    </w:p>
    <w:p w:rsidR="00D431A7" w:rsidRDefault="00D431A7">
      <w:pPr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sz w:val="22"/>
        </w:rPr>
        <w:br w:type="page"/>
      </w:r>
    </w:p>
    <w:p w:rsidR="003F1727" w:rsidRPr="00A668EB" w:rsidRDefault="003F1727" w:rsidP="003F1727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lastRenderedPageBreak/>
        <w:t>Assignments and Due Dates</w:t>
      </w:r>
    </w:p>
    <w:p w:rsidR="002B5805" w:rsidRPr="00A668EB" w:rsidRDefault="003F1727" w:rsidP="002B5805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Varies with </w:t>
      </w:r>
      <w:r w:rsidR="00E24B6A" w:rsidRPr="00A668EB">
        <w:rPr>
          <w:rFonts w:ascii="Garamond" w:hAnsi="Garamond"/>
          <w:sz w:val="22"/>
        </w:rPr>
        <w:t xml:space="preserve">research </w:t>
      </w:r>
      <w:r w:rsidR="00AD0C88">
        <w:rPr>
          <w:rFonts w:ascii="Garamond" w:hAnsi="Garamond"/>
          <w:sz w:val="22"/>
        </w:rPr>
        <w:t>mentor</w:t>
      </w:r>
      <w:r w:rsidRPr="00A668EB">
        <w:rPr>
          <w:rFonts w:ascii="Garamond" w:hAnsi="Garamond"/>
          <w:sz w:val="22"/>
        </w:rPr>
        <w:t>.</w:t>
      </w:r>
      <w:r w:rsidR="002B5805" w:rsidRPr="00A668EB">
        <w:rPr>
          <w:rFonts w:ascii="Garamond" w:hAnsi="Garamond"/>
          <w:sz w:val="22"/>
        </w:rPr>
        <w:t xml:space="preserve">  Students will work independently, with regular lab meetings with the </w:t>
      </w:r>
      <w:r w:rsidR="00AD0C88">
        <w:rPr>
          <w:rFonts w:ascii="Garamond" w:hAnsi="Garamond"/>
          <w:sz w:val="22"/>
        </w:rPr>
        <w:t>mentor</w:t>
      </w:r>
      <w:r w:rsidR="002B5805" w:rsidRPr="00A668EB">
        <w:rPr>
          <w:rFonts w:ascii="Garamond" w:hAnsi="Garamond"/>
          <w:sz w:val="22"/>
        </w:rPr>
        <w:t xml:space="preserve">.  The work will be based on a research proposal submitted at the beginning of the project.  </w:t>
      </w:r>
    </w:p>
    <w:p w:rsidR="002B5805" w:rsidRPr="00A668EB" w:rsidRDefault="002B5805" w:rsidP="002B5805">
      <w:pPr>
        <w:ind w:firstLine="360"/>
        <w:rPr>
          <w:rFonts w:ascii="Garamond" w:hAnsi="Garamond"/>
          <w:sz w:val="22"/>
        </w:rPr>
      </w:pPr>
    </w:p>
    <w:p w:rsidR="002B5805" w:rsidRPr="00A668EB" w:rsidRDefault="002B5805" w:rsidP="002B5805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If not previously written, a research proposal should be submitted within the first five weeks.  </w:t>
      </w:r>
    </w:p>
    <w:p w:rsidR="003F1727" w:rsidRPr="00A668EB" w:rsidRDefault="003F1727" w:rsidP="003F1727">
      <w:pPr>
        <w:ind w:firstLine="360"/>
        <w:rPr>
          <w:rFonts w:ascii="Garamond" w:hAnsi="Garamond"/>
          <w:sz w:val="22"/>
        </w:rPr>
      </w:pPr>
    </w:p>
    <w:p w:rsidR="003F1727" w:rsidRPr="00A668EB" w:rsidRDefault="003F1727" w:rsidP="003F1727">
      <w:pPr>
        <w:pStyle w:val="NoSpacing"/>
        <w:rPr>
          <w:sz w:val="22"/>
        </w:rPr>
      </w:pPr>
    </w:p>
    <w:p w:rsidR="003F1727" w:rsidRPr="00A668EB" w:rsidRDefault="003F1727" w:rsidP="003F1727">
      <w:pPr>
        <w:rPr>
          <w:rFonts w:ascii="Garamond" w:hAnsi="Garamond"/>
          <w:b/>
          <w:szCs w:val="36"/>
        </w:rPr>
      </w:pPr>
      <w:r w:rsidRPr="00A668EB">
        <w:rPr>
          <w:rFonts w:ascii="Garamond" w:hAnsi="Garamond"/>
          <w:b/>
          <w:szCs w:val="36"/>
        </w:rPr>
        <w:t>Methods of Evaluation</w:t>
      </w:r>
    </w:p>
    <w:p w:rsidR="00DF374C" w:rsidRPr="00A668EB" w:rsidRDefault="00DF374C" w:rsidP="00DF374C">
      <w:pPr>
        <w:ind w:left="720" w:hanging="360"/>
        <w:rPr>
          <w:rFonts w:ascii="Garamond" w:hAnsi="Garamond"/>
          <w:sz w:val="22"/>
        </w:rPr>
      </w:pPr>
    </w:p>
    <w:p w:rsidR="00DF374C" w:rsidRPr="00A668EB" w:rsidRDefault="00A668EB" w:rsidP="00DF374C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Expectations</w:t>
      </w:r>
    </w:p>
    <w:p w:rsidR="00D431A7" w:rsidRPr="00A668EB" w:rsidRDefault="00D431A7" w:rsidP="00D431A7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Varies with research </w:t>
      </w:r>
      <w:r>
        <w:rPr>
          <w:rFonts w:ascii="Garamond" w:hAnsi="Garamond"/>
          <w:sz w:val="22"/>
        </w:rPr>
        <w:t>mentor</w:t>
      </w:r>
      <w:r w:rsidRPr="00A668EB">
        <w:rPr>
          <w:rFonts w:ascii="Garamond" w:hAnsi="Garamond"/>
          <w:sz w:val="22"/>
        </w:rPr>
        <w:t>.  General expectations include:</w:t>
      </w:r>
      <w:r w:rsidRPr="00A668EB">
        <w:rPr>
          <w:rFonts w:ascii="Garamond" w:hAnsi="Garamond"/>
          <w:sz w:val="22"/>
        </w:rPr>
        <w:br/>
      </w:r>
      <w:r>
        <w:rPr>
          <w:rFonts w:ascii="Garamond" w:hAnsi="Garamond"/>
          <w:sz w:val="22"/>
        </w:rPr>
        <w:t>Productive contributions to the mentor’s research program.</w:t>
      </w:r>
      <w:r>
        <w:rPr>
          <w:rFonts w:ascii="Garamond" w:hAnsi="Garamond"/>
          <w:sz w:val="22"/>
        </w:rPr>
        <w:br/>
      </w:r>
      <w:r w:rsidRPr="00A668EB">
        <w:rPr>
          <w:rFonts w:ascii="Garamond" w:hAnsi="Garamond"/>
          <w:sz w:val="22"/>
        </w:rPr>
        <w:t>Maintenance of a lab notebook.</w:t>
      </w:r>
      <w:r w:rsidRPr="00A668EB">
        <w:rPr>
          <w:rFonts w:ascii="Garamond" w:hAnsi="Garamond"/>
          <w:sz w:val="22"/>
        </w:rPr>
        <w:br/>
        <w:t>Adherence to all lab policies.</w:t>
      </w:r>
      <w:r w:rsidRPr="00A668EB">
        <w:rPr>
          <w:rFonts w:ascii="Garamond" w:hAnsi="Garamond"/>
          <w:sz w:val="22"/>
        </w:rPr>
        <w:br/>
        <w:t xml:space="preserve">Teamwork and cooperation with the </w:t>
      </w:r>
      <w:r>
        <w:rPr>
          <w:rFonts w:ascii="Garamond" w:hAnsi="Garamond"/>
          <w:sz w:val="22"/>
        </w:rPr>
        <w:t xml:space="preserve">mentor’s </w:t>
      </w:r>
      <w:r w:rsidRPr="00A668EB">
        <w:rPr>
          <w:rFonts w:ascii="Garamond" w:hAnsi="Garamond"/>
          <w:sz w:val="22"/>
        </w:rPr>
        <w:t>research group.</w:t>
      </w:r>
      <w:r w:rsidRPr="00A668EB">
        <w:rPr>
          <w:rFonts w:ascii="Garamond" w:hAnsi="Garamond"/>
          <w:sz w:val="22"/>
        </w:rPr>
        <w:br/>
        <w:t>Attendance and active participation in all research group meetings.</w:t>
      </w:r>
      <w:r w:rsidRPr="00A668EB">
        <w:rPr>
          <w:rFonts w:ascii="Garamond" w:hAnsi="Garamond"/>
          <w:sz w:val="22"/>
        </w:rPr>
        <w:br/>
        <w:t>Attendance and active participation in the BioSymposium (Spring semesters only).</w:t>
      </w:r>
    </w:p>
    <w:p w:rsidR="00D431A7" w:rsidRPr="00A668EB" w:rsidRDefault="00D431A7" w:rsidP="00D431A7">
      <w:pPr>
        <w:ind w:left="360"/>
        <w:rPr>
          <w:rFonts w:ascii="Garamond" w:hAnsi="Garamond"/>
          <w:sz w:val="22"/>
        </w:rPr>
      </w:pPr>
    </w:p>
    <w:p w:rsidR="00D431A7" w:rsidRDefault="00D431A7" w:rsidP="00D431A7">
      <w:pPr>
        <w:ind w:left="720" w:hanging="360"/>
        <w:rPr>
          <w:rFonts w:ascii="Garamond" w:hAnsi="Garamond"/>
          <w:sz w:val="22"/>
        </w:rPr>
      </w:pPr>
      <w:r w:rsidRPr="00D9345C">
        <w:rPr>
          <w:rFonts w:ascii="Garamond" w:hAnsi="Garamond"/>
          <w:sz w:val="22"/>
        </w:rPr>
        <w:t>The research mentor may require a research paper, poster, journal log, annotated data report or written summary statement for the completion of the course.</w:t>
      </w:r>
      <w:r w:rsidRPr="00A668EB">
        <w:rPr>
          <w:rFonts w:ascii="Garamond" w:hAnsi="Garamond"/>
          <w:sz w:val="22"/>
        </w:rPr>
        <w:t xml:space="preserve"> </w:t>
      </w:r>
    </w:p>
    <w:p w:rsidR="00D431A7" w:rsidRPr="00A668EB" w:rsidRDefault="00D431A7" w:rsidP="00D431A7">
      <w:pPr>
        <w:ind w:left="720" w:hanging="360"/>
        <w:rPr>
          <w:rFonts w:ascii="Garamond" w:hAnsi="Garamond"/>
          <w:sz w:val="22"/>
        </w:rPr>
      </w:pPr>
    </w:p>
    <w:p w:rsidR="003F1727" w:rsidRPr="00A668EB" w:rsidRDefault="003F1727" w:rsidP="003F1727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Grading</w:t>
      </w:r>
    </w:p>
    <w:p w:rsidR="003F1727" w:rsidRPr="00A668EB" w:rsidRDefault="000D14A8" w:rsidP="003F1727">
      <w:pPr>
        <w:ind w:left="720" w:hanging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Credit / no credit only</w:t>
      </w:r>
      <w:bookmarkStart w:id="0" w:name="_GoBack"/>
      <w:bookmarkEnd w:id="0"/>
      <w:r w:rsidR="00DF374C" w:rsidRPr="00A668EB">
        <w:rPr>
          <w:rFonts w:ascii="Garamond" w:hAnsi="Garamond"/>
          <w:sz w:val="22"/>
        </w:rPr>
        <w:t xml:space="preserve">.  Grades of WP and WF will not be given out in this class. </w:t>
      </w:r>
    </w:p>
    <w:p w:rsidR="003F1727" w:rsidRPr="00A668EB" w:rsidRDefault="003F1727" w:rsidP="003F1727">
      <w:pPr>
        <w:pStyle w:val="NoSpacing"/>
        <w:rPr>
          <w:sz w:val="22"/>
        </w:rPr>
      </w:pPr>
    </w:p>
    <w:p w:rsidR="003F1727" w:rsidRPr="00A668EB" w:rsidRDefault="003F1727" w:rsidP="003F1727">
      <w:pPr>
        <w:pStyle w:val="NoSpacing"/>
        <w:rPr>
          <w:sz w:val="22"/>
        </w:rPr>
      </w:pPr>
    </w:p>
    <w:p w:rsidR="003F1727" w:rsidRPr="00A668EB" w:rsidRDefault="003F1727" w:rsidP="00A668EB">
      <w:pPr>
        <w:rPr>
          <w:rFonts w:ascii="Garamond" w:hAnsi="Garamond"/>
          <w:b/>
          <w:szCs w:val="36"/>
        </w:rPr>
      </w:pPr>
      <w:r w:rsidRPr="00A668EB">
        <w:rPr>
          <w:rFonts w:ascii="Garamond" w:hAnsi="Garamond"/>
          <w:b/>
          <w:szCs w:val="36"/>
        </w:rPr>
        <w:t>Requirements and Policies</w:t>
      </w:r>
    </w:p>
    <w:p w:rsidR="003F1727" w:rsidRPr="00A668EB" w:rsidRDefault="003F1727" w:rsidP="003F1727">
      <w:pPr>
        <w:ind w:firstLine="360"/>
        <w:rPr>
          <w:rFonts w:ascii="Garamond" w:hAnsi="Garamond"/>
          <w:sz w:val="22"/>
        </w:rPr>
      </w:pPr>
    </w:p>
    <w:p w:rsidR="003F1727" w:rsidRPr="00A668EB" w:rsidRDefault="003F1727" w:rsidP="003F1727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Required Texts</w:t>
      </w:r>
    </w:p>
    <w:p w:rsidR="003F1727" w:rsidRPr="00A668EB" w:rsidRDefault="00A668EB" w:rsidP="003F1727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>None</w:t>
      </w:r>
    </w:p>
    <w:p w:rsidR="003F1727" w:rsidRPr="00A668EB" w:rsidRDefault="003F1727" w:rsidP="003F1727">
      <w:pPr>
        <w:ind w:left="360"/>
        <w:rPr>
          <w:rFonts w:ascii="Garamond" w:hAnsi="Garamond"/>
          <w:sz w:val="22"/>
        </w:rPr>
      </w:pPr>
    </w:p>
    <w:p w:rsidR="003F1727" w:rsidRPr="00A668EB" w:rsidRDefault="003F1727" w:rsidP="003F1727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Academic Honesty</w:t>
      </w:r>
    </w:p>
    <w:p w:rsidR="003F1727" w:rsidRPr="00A668EB" w:rsidRDefault="003F1727" w:rsidP="003F1727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Policies for academic honesty and plagiarism can be found here:  </w:t>
      </w:r>
      <w:hyperlink r:id="rId6" w:history="1">
        <w:r w:rsidRPr="00A668EB">
          <w:rPr>
            <w:rStyle w:val="Hyperlink"/>
            <w:rFonts w:ascii="Garamond" w:hAnsi="Garamond"/>
            <w:sz w:val="22"/>
          </w:rPr>
          <w:t>http://www.jmu.edu/syllabus/</w:t>
        </w:r>
      </w:hyperlink>
    </w:p>
    <w:p w:rsidR="003F1727" w:rsidRPr="00A668EB" w:rsidRDefault="003F1727" w:rsidP="003F1727">
      <w:pPr>
        <w:ind w:left="360"/>
        <w:rPr>
          <w:rFonts w:ascii="Garamond" w:hAnsi="Garamond"/>
          <w:sz w:val="22"/>
        </w:rPr>
      </w:pPr>
    </w:p>
    <w:p w:rsidR="003F1727" w:rsidRPr="00A668EB" w:rsidRDefault="003F1727" w:rsidP="003F1727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Adding/Dropping Classes</w:t>
      </w:r>
    </w:p>
    <w:p w:rsidR="003F1727" w:rsidRPr="00A668EB" w:rsidRDefault="003F1727" w:rsidP="003F1727">
      <w:pPr>
        <w:ind w:left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Policies for adding and dropping courses can be found here:  </w:t>
      </w:r>
      <w:hyperlink r:id="rId7" w:history="1">
        <w:r w:rsidRPr="00A668EB">
          <w:rPr>
            <w:rStyle w:val="Hyperlink"/>
            <w:rFonts w:ascii="Garamond" w:hAnsi="Garamond"/>
            <w:sz w:val="22"/>
          </w:rPr>
          <w:t>http://www.jmu.edu/syllabus/</w:t>
        </w:r>
      </w:hyperlink>
    </w:p>
    <w:p w:rsidR="003F1727" w:rsidRPr="00A668EB" w:rsidRDefault="003F1727" w:rsidP="003F1727">
      <w:pPr>
        <w:ind w:left="360"/>
        <w:rPr>
          <w:rFonts w:ascii="Garamond" w:hAnsi="Garamond"/>
          <w:sz w:val="22"/>
        </w:rPr>
      </w:pPr>
    </w:p>
    <w:p w:rsidR="003F1727" w:rsidRPr="00A668EB" w:rsidRDefault="003F1727" w:rsidP="003F1727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Disability Accommodations</w:t>
      </w:r>
    </w:p>
    <w:p w:rsidR="003F1727" w:rsidRPr="00A668EB" w:rsidRDefault="003F1727" w:rsidP="003F1727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Policies for disability accommodations can be found here:  </w:t>
      </w:r>
      <w:hyperlink r:id="rId8" w:history="1">
        <w:r w:rsidRPr="00A668EB">
          <w:rPr>
            <w:rStyle w:val="Hyperlink"/>
            <w:rFonts w:ascii="Garamond" w:hAnsi="Garamond"/>
            <w:sz w:val="22"/>
          </w:rPr>
          <w:t>http://www.jmu.edu/syllabus/</w:t>
        </w:r>
      </w:hyperlink>
    </w:p>
    <w:p w:rsidR="003F1727" w:rsidRPr="00A668EB" w:rsidRDefault="003F1727" w:rsidP="003F1727">
      <w:pPr>
        <w:ind w:left="360"/>
        <w:rPr>
          <w:rFonts w:ascii="Garamond" w:hAnsi="Garamond"/>
          <w:sz w:val="22"/>
        </w:rPr>
      </w:pPr>
    </w:p>
    <w:p w:rsidR="003F1727" w:rsidRPr="00A668EB" w:rsidRDefault="003F1727" w:rsidP="003F1727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Inclement Weather Policies</w:t>
      </w:r>
    </w:p>
    <w:p w:rsidR="003F1727" w:rsidRPr="00A668EB" w:rsidRDefault="003F1727" w:rsidP="003F1727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Policies for inclement weather can be found here:  </w:t>
      </w:r>
      <w:hyperlink r:id="rId9" w:history="1">
        <w:r w:rsidRPr="00A668EB">
          <w:rPr>
            <w:rStyle w:val="Hyperlink"/>
            <w:rFonts w:ascii="Garamond" w:hAnsi="Garamond"/>
            <w:sz w:val="22"/>
          </w:rPr>
          <w:t>http://www.jmu.edu/syllabus/</w:t>
        </w:r>
      </w:hyperlink>
    </w:p>
    <w:p w:rsidR="003F1727" w:rsidRPr="00A668EB" w:rsidRDefault="003F1727" w:rsidP="003F1727">
      <w:pPr>
        <w:ind w:left="360"/>
        <w:rPr>
          <w:rFonts w:ascii="Garamond" w:hAnsi="Garamond"/>
          <w:sz w:val="22"/>
        </w:rPr>
      </w:pPr>
    </w:p>
    <w:p w:rsidR="003F1727" w:rsidRPr="00A668EB" w:rsidRDefault="003F1727" w:rsidP="003F1727">
      <w:pPr>
        <w:pStyle w:val="BodyText"/>
        <w:ind w:left="180"/>
        <w:rPr>
          <w:rFonts w:ascii="Garamond" w:hAnsi="Garamond"/>
          <w:b/>
          <w:sz w:val="22"/>
        </w:rPr>
      </w:pPr>
      <w:r w:rsidRPr="00A668EB">
        <w:rPr>
          <w:rFonts w:ascii="Garamond" w:hAnsi="Garamond"/>
          <w:b/>
          <w:sz w:val="22"/>
        </w:rPr>
        <w:t>Religious Observation Accommodations</w:t>
      </w:r>
    </w:p>
    <w:p w:rsidR="003F1727" w:rsidRPr="00A668EB" w:rsidRDefault="003F1727" w:rsidP="003F1727">
      <w:pPr>
        <w:ind w:left="720" w:hanging="360"/>
        <w:rPr>
          <w:rFonts w:ascii="Garamond" w:hAnsi="Garamond"/>
          <w:sz w:val="22"/>
        </w:rPr>
      </w:pPr>
      <w:r w:rsidRPr="00A668EB">
        <w:rPr>
          <w:rFonts w:ascii="Garamond" w:hAnsi="Garamond"/>
          <w:sz w:val="22"/>
        </w:rPr>
        <w:t xml:space="preserve">Policies for religious observation accommodations can be found here:  </w:t>
      </w:r>
      <w:hyperlink r:id="rId10" w:history="1">
        <w:r w:rsidRPr="00A668EB">
          <w:rPr>
            <w:rStyle w:val="Hyperlink"/>
            <w:rFonts w:ascii="Garamond" w:hAnsi="Garamond"/>
            <w:sz w:val="22"/>
          </w:rPr>
          <w:t>http://www.jmu.edu/syllabus/</w:t>
        </w:r>
      </w:hyperlink>
      <w:r w:rsidRPr="00A668EB">
        <w:rPr>
          <w:rFonts w:ascii="Garamond" w:hAnsi="Garamond"/>
          <w:sz w:val="22"/>
        </w:rPr>
        <w:t>.</w:t>
      </w:r>
    </w:p>
    <w:p w:rsidR="003F1727" w:rsidRPr="00A668EB" w:rsidRDefault="003F1727" w:rsidP="003F1727">
      <w:pPr>
        <w:pStyle w:val="NoSpacing"/>
        <w:rPr>
          <w:sz w:val="22"/>
        </w:rPr>
      </w:pPr>
    </w:p>
    <w:p w:rsidR="003F1727" w:rsidRPr="00A668EB" w:rsidRDefault="003F1727" w:rsidP="003F1727">
      <w:pPr>
        <w:rPr>
          <w:sz w:val="22"/>
        </w:rPr>
      </w:pPr>
    </w:p>
    <w:sectPr w:rsidR="003F1727" w:rsidRPr="00A668EB" w:rsidSect="00122AD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141"/>
    <w:multiLevelType w:val="hybridMultilevel"/>
    <w:tmpl w:val="794CE308"/>
    <w:lvl w:ilvl="0" w:tplc="FCA63A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54CFA"/>
    <w:multiLevelType w:val="hybridMultilevel"/>
    <w:tmpl w:val="29FCF3B0"/>
    <w:lvl w:ilvl="0" w:tplc="7CDEE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E09B4"/>
    <w:multiLevelType w:val="hybridMultilevel"/>
    <w:tmpl w:val="68BA2F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34DD3"/>
    <w:multiLevelType w:val="hybridMultilevel"/>
    <w:tmpl w:val="A6406D00"/>
    <w:lvl w:ilvl="0" w:tplc="C4FA59C8">
      <w:numFmt w:val="bullet"/>
      <w:lvlText w:val="-"/>
      <w:lvlJc w:val="left"/>
      <w:pPr>
        <w:ind w:left="144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727B1"/>
    <w:multiLevelType w:val="hybridMultilevel"/>
    <w:tmpl w:val="9586D9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6CD7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61D01"/>
    <w:multiLevelType w:val="multilevel"/>
    <w:tmpl w:val="6AAA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176787"/>
    <w:multiLevelType w:val="hybridMultilevel"/>
    <w:tmpl w:val="21B8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F5651"/>
    <w:multiLevelType w:val="hybridMultilevel"/>
    <w:tmpl w:val="6AAA81F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0D"/>
    <w:rsid w:val="000D14A8"/>
    <w:rsid w:val="00122AD6"/>
    <w:rsid w:val="00192CB7"/>
    <w:rsid w:val="0022354D"/>
    <w:rsid w:val="00277838"/>
    <w:rsid w:val="002B5805"/>
    <w:rsid w:val="002D1A7D"/>
    <w:rsid w:val="0032270F"/>
    <w:rsid w:val="003419BD"/>
    <w:rsid w:val="0038373B"/>
    <w:rsid w:val="003847D5"/>
    <w:rsid w:val="003F1727"/>
    <w:rsid w:val="003F55A3"/>
    <w:rsid w:val="00490B0D"/>
    <w:rsid w:val="004D3920"/>
    <w:rsid w:val="0050055A"/>
    <w:rsid w:val="0052798C"/>
    <w:rsid w:val="0068437F"/>
    <w:rsid w:val="006C2161"/>
    <w:rsid w:val="00723793"/>
    <w:rsid w:val="0079251E"/>
    <w:rsid w:val="007A7725"/>
    <w:rsid w:val="007B3108"/>
    <w:rsid w:val="00890A94"/>
    <w:rsid w:val="009921B6"/>
    <w:rsid w:val="00A668EB"/>
    <w:rsid w:val="00A85D8B"/>
    <w:rsid w:val="00AD0C88"/>
    <w:rsid w:val="00B31752"/>
    <w:rsid w:val="00C75F2F"/>
    <w:rsid w:val="00CE3F52"/>
    <w:rsid w:val="00CE7C2F"/>
    <w:rsid w:val="00D30ED8"/>
    <w:rsid w:val="00D431A7"/>
    <w:rsid w:val="00DF374C"/>
    <w:rsid w:val="00E24B6A"/>
    <w:rsid w:val="00EC4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C8CCA"/>
  <w14:defaultImageDpi w14:val="300"/>
  <w15:chartTrackingRefBased/>
  <w15:docId w15:val="{9C550719-191E-423A-A737-239829BA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97ED1"/>
    <w:rPr>
      <w:color w:val="0000FF"/>
      <w:u w:val="single"/>
    </w:rPr>
  </w:style>
  <w:style w:type="paragraph" w:styleId="NormalWeb">
    <w:name w:val="Normal (Web)"/>
    <w:basedOn w:val="Normal"/>
    <w:uiPriority w:val="99"/>
    <w:rsid w:val="00597ED1"/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3F1727"/>
    <w:rPr>
      <w:rFonts w:eastAsiaTheme="minorHAnsi" w:cstheme="minorBidi"/>
      <w:sz w:val="24"/>
      <w:szCs w:val="22"/>
    </w:rPr>
  </w:style>
  <w:style w:type="paragraph" w:styleId="BodyText">
    <w:name w:val="Body Text"/>
    <w:basedOn w:val="Normal"/>
    <w:link w:val="BodyTextChar"/>
    <w:semiHidden/>
    <w:unhideWhenUsed/>
    <w:rsid w:val="003F1727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F17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syllab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mu.edu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mu.edu/syllabu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mu.edu/biology/office_hours.shtml" TargetMode="External"/><Relationship Id="rId10" Type="http://schemas.openxmlformats.org/officeDocument/2006/relationships/hyperlink" Target="http://www.jmu.edu/syllab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mu.edu/syllab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519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Expectations for Research Students and Basis for Grade Assessment in reference to keeping a lab notebook as well as appropriate research behavior</vt:lpstr>
    </vt:vector>
  </TitlesOfParts>
  <Company>Biology</Company>
  <LinksUpToDate>false</LinksUpToDate>
  <CharactersWithSpaces>3956</CharactersWithSpaces>
  <SharedDoc>false</SharedDoc>
  <HLinks>
    <vt:vector size="24" baseType="variant">
      <vt:variant>
        <vt:i4>8126586</vt:i4>
      </vt:variant>
      <vt:variant>
        <vt:i4>9</vt:i4>
      </vt:variant>
      <vt:variant>
        <vt:i4>0</vt:i4>
      </vt:variant>
      <vt:variant>
        <vt:i4>5</vt:i4>
      </vt:variant>
      <vt:variant>
        <vt:lpwstr>http://www.jmu.edu/honor/code.shtml</vt:lpwstr>
      </vt:variant>
      <vt:variant>
        <vt:lpwstr/>
      </vt:variant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http://www.jmu.edu/syllabus/</vt:lpwstr>
      </vt:variant>
      <vt:variant>
        <vt:lpwstr/>
      </vt:variant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http://www.jmu.edu/syllabus/</vt:lpwstr>
      </vt:variant>
      <vt:variant>
        <vt:lpwstr/>
      </vt:variant>
      <vt:variant>
        <vt:i4>92</vt:i4>
      </vt:variant>
      <vt:variant>
        <vt:i4>0</vt:i4>
      </vt:variant>
      <vt:variant>
        <vt:i4>0</vt:i4>
      </vt:variant>
      <vt:variant>
        <vt:i4>5</vt:i4>
      </vt:variant>
      <vt:variant>
        <vt:lpwstr>http://www.jmu.edu/syllabus/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Expectations for Research Students and Basis for Grade Assessment in reference to keeping a lab notebook as well as appropriate research behavior</dc:title>
  <dc:subject/>
  <dc:creator>biology</dc:creator>
  <cp:keywords/>
  <cp:lastModifiedBy>Bruce Wiggins</cp:lastModifiedBy>
  <cp:revision>4</cp:revision>
  <cp:lastPrinted>2010-08-30T20:00:00Z</cp:lastPrinted>
  <dcterms:created xsi:type="dcterms:W3CDTF">2018-03-22T14:44:00Z</dcterms:created>
  <dcterms:modified xsi:type="dcterms:W3CDTF">2018-08-29T13:14:00Z</dcterms:modified>
</cp:coreProperties>
</file>